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drawings/drawing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header3.xml" ContentType="application/vnd.openxmlformats-officedocument.wordprocessingml.header+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9.xml" ContentType="application/vnd.openxmlformats-officedocument.themeOverride+xml"/>
  <Override PartName="/word/charts/chart24.xml" ContentType="application/vnd.openxmlformats-officedocument.drawingml.chart+xml"/>
  <Override PartName="/word/theme/themeOverride20.xml" ContentType="application/vnd.openxmlformats-officedocument.themeOverride+xml"/>
  <Override PartName="/word/charts/chart25.xml" ContentType="application/vnd.openxmlformats-officedocument.drawingml.chart+xml"/>
  <Override PartName="/word/theme/themeOverride21.xml" ContentType="application/vnd.openxmlformats-officedocument.themeOverride+xml"/>
  <Override PartName="/word/charts/chart26.xml" ContentType="application/vnd.openxmlformats-officedocument.drawingml.chart+xml"/>
  <Override PartName="/word/theme/themeOverride22.xml" ContentType="application/vnd.openxmlformats-officedocument.themeOverride+xml"/>
  <Override PartName="/word/charts/chart27.xml" ContentType="application/vnd.openxmlformats-officedocument.drawingml.chart+xml"/>
  <Override PartName="/word/theme/themeOverride23.xml" ContentType="application/vnd.openxmlformats-officedocument.themeOverride+xml"/>
  <Override PartName="/word/drawings/drawing5.xml" ContentType="application/vnd.openxmlformats-officedocument.drawingml.chartshapes+xml"/>
  <Override PartName="/word/charts/chart28.xml" ContentType="application/vnd.openxmlformats-officedocument.drawingml.chart+xml"/>
  <Override PartName="/word/theme/themeOverride24.xml" ContentType="application/vnd.openxmlformats-officedocument.themeOverride+xml"/>
  <Override PartName="/word/drawings/drawing6.xml" ContentType="application/vnd.openxmlformats-officedocument.drawingml.chartshapes+xml"/>
  <Override PartName="/word/charts/chart29.xml" ContentType="application/vnd.openxmlformats-officedocument.drawingml.chart+xml"/>
  <Override PartName="/word/theme/themeOverride25.xml" ContentType="application/vnd.openxmlformats-officedocument.themeOverride+xml"/>
  <Override PartName="/word/drawings/drawing7.xml" ContentType="application/vnd.openxmlformats-officedocument.drawingml.chartshapes+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2CE" w:rsidRPr="00962206" w:rsidRDefault="009102CE" w:rsidP="00962206">
      <w:pPr>
        <w:ind w:firstLine="0"/>
        <w:jc w:val="center"/>
        <w:rPr>
          <w:rFonts w:eastAsia="Times New Roman"/>
          <w:b/>
          <w:sz w:val="48"/>
          <w:szCs w:val="48"/>
          <w:lang w:eastAsia="ru-RU"/>
        </w:rPr>
      </w:pPr>
      <w:r w:rsidRPr="00962206">
        <w:rPr>
          <w:rFonts w:eastAsia="Times New Roman"/>
          <w:b/>
          <w:sz w:val="48"/>
          <w:szCs w:val="48"/>
          <w:lang w:eastAsia="ru-RU"/>
        </w:rPr>
        <w:t>ПРОЕКТ</w:t>
      </w:r>
    </w:p>
    <w:p w:rsidR="009102CE" w:rsidRDefault="009102CE" w:rsidP="00BC00C6">
      <w:pPr>
        <w:ind w:left="709" w:firstLine="5103"/>
        <w:jc w:val="left"/>
      </w:pPr>
    </w:p>
    <w:p w:rsidR="006C22AD" w:rsidRPr="00AF7A7F" w:rsidRDefault="006C22AD" w:rsidP="00BC00C6">
      <w:pPr>
        <w:ind w:left="709" w:firstLine="5103"/>
        <w:jc w:val="left"/>
      </w:pPr>
      <w:r w:rsidRPr="00AF7A7F">
        <w:t>Одобрен</w:t>
      </w:r>
    </w:p>
    <w:p w:rsidR="006C22AD" w:rsidRPr="004B5122" w:rsidRDefault="004B5122" w:rsidP="004B5122">
      <w:pPr>
        <w:pStyle w:val="21"/>
        <w:tabs>
          <w:tab w:val="left" w:pos="284"/>
          <w:tab w:val="left" w:pos="993"/>
          <w:tab w:val="left" w:pos="1276"/>
        </w:tabs>
        <w:spacing w:after="0" w:line="360" w:lineRule="atLeast"/>
        <w:ind w:left="5812" w:firstLine="0"/>
        <w:jc w:val="left"/>
        <w:rPr>
          <w:sz w:val="28"/>
          <w:szCs w:val="28"/>
        </w:rPr>
      </w:pPr>
      <w:r>
        <w:rPr>
          <w:sz w:val="28"/>
          <w:szCs w:val="28"/>
        </w:rPr>
        <w:t xml:space="preserve">протоколом </w:t>
      </w:r>
      <w:r w:rsidR="006C22AD" w:rsidRPr="00AF7A7F">
        <w:rPr>
          <w:sz w:val="28"/>
          <w:szCs w:val="28"/>
        </w:rPr>
        <w:t>расширенного заседания Коллегии</w:t>
      </w:r>
      <w:r w:rsidR="00E31945">
        <w:rPr>
          <w:sz w:val="28"/>
          <w:szCs w:val="28"/>
        </w:rPr>
        <w:t xml:space="preserve"> </w:t>
      </w:r>
      <w:r w:rsidR="006C22AD" w:rsidRPr="004B5122">
        <w:rPr>
          <w:sz w:val="28"/>
          <w:szCs w:val="28"/>
        </w:rPr>
        <w:t>Федерального казначейства</w:t>
      </w:r>
    </w:p>
    <w:p w:rsidR="006C22AD" w:rsidRPr="00AF7A7F" w:rsidRDefault="006C22AD" w:rsidP="00BC00C6">
      <w:pPr>
        <w:tabs>
          <w:tab w:val="right" w:pos="9071"/>
        </w:tabs>
        <w:ind w:left="5812" w:firstLine="0"/>
        <w:jc w:val="left"/>
      </w:pPr>
      <w:r w:rsidRPr="00AF7A7F">
        <w:rPr>
          <w:szCs w:val="28"/>
        </w:rPr>
        <w:t>от «</w:t>
      </w:r>
      <w:r w:rsidR="004B5122">
        <w:rPr>
          <w:szCs w:val="28"/>
        </w:rPr>
        <w:t>1</w:t>
      </w:r>
      <w:r w:rsidR="009102CE">
        <w:rPr>
          <w:szCs w:val="28"/>
        </w:rPr>
        <w:t>8</w:t>
      </w:r>
      <w:r w:rsidRPr="00AF7A7F">
        <w:rPr>
          <w:szCs w:val="28"/>
        </w:rPr>
        <w:t>» марта 20</w:t>
      </w:r>
      <w:r w:rsidR="009102CE">
        <w:rPr>
          <w:szCs w:val="28"/>
        </w:rPr>
        <w:t>20</w:t>
      </w:r>
      <w:r w:rsidRPr="00AF7A7F">
        <w:rPr>
          <w:szCs w:val="28"/>
        </w:rPr>
        <w:t xml:space="preserve"> г. </w:t>
      </w:r>
      <w:r w:rsidR="00BD4117" w:rsidRPr="00AF7A7F">
        <w:rPr>
          <w:szCs w:val="28"/>
        </w:rPr>
        <w:t>№ </w:t>
      </w:r>
      <w:r w:rsidR="009102CE">
        <w:rPr>
          <w:szCs w:val="28"/>
        </w:rPr>
        <w:t>__</w:t>
      </w:r>
    </w:p>
    <w:p w:rsidR="006C22AD" w:rsidRPr="00AF7A7F" w:rsidRDefault="006C22AD" w:rsidP="00BC00C6">
      <w:pPr>
        <w:jc w:val="left"/>
      </w:pPr>
    </w:p>
    <w:p w:rsidR="006C22AD" w:rsidRPr="00AF7A7F" w:rsidRDefault="006C22AD" w:rsidP="002B7D24"/>
    <w:p w:rsidR="006C22AD" w:rsidRPr="00AF7A7F" w:rsidRDefault="006C22AD" w:rsidP="002B7D24"/>
    <w:p w:rsidR="006C22AD" w:rsidRPr="00AF7A7F" w:rsidRDefault="006C22AD" w:rsidP="002B7D24"/>
    <w:p w:rsidR="006C22AD" w:rsidRPr="00AF7A7F" w:rsidRDefault="006C22AD" w:rsidP="002B7D24"/>
    <w:p w:rsidR="008D32CE" w:rsidRDefault="008D32CE" w:rsidP="002B7D24"/>
    <w:p w:rsidR="009102CE" w:rsidRPr="00AF7A7F" w:rsidRDefault="009102CE" w:rsidP="002B7D24"/>
    <w:p w:rsidR="006C22AD" w:rsidRPr="00962206" w:rsidRDefault="006C22AD" w:rsidP="009102CE">
      <w:pPr>
        <w:pStyle w:val="21"/>
        <w:spacing w:after="0" w:line="360" w:lineRule="atLeast"/>
        <w:ind w:firstLine="0"/>
        <w:jc w:val="center"/>
        <w:rPr>
          <w:b/>
          <w:sz w:val="36"/>
          <w:szCs w:val="36"/>
        </w:rPr>
      </w:pPr>
      <w:r w:rsidRPr="00962206">
        <w:rPr>
          <w:b/>
          <w:sz w:val="36"/>
          <w:szCs w:val="36"/>
        </w:rPr>
        <w:t xml:space="preserve">ИТОГОВЫЙ ДОКЛАД </w:t>
      </w:r>
      <w:r w:rsidR="009102CE" w:rsidRPr="00962206">
        <w:rPr>
          <w:b/>
          <w:sz w:val="36"/>
          <w:szCs w:val="36"/>
        </w:rPr>
        <w:br/>
      </w:r>
      <w:r w:rsidRPr="00962206">
        <w:rPr>
          <w:b/>
          <w:sz w:val="36"/>
          <w:szCs w:val="36"/>
        </w:rPr>
        <w:t xml:space="preserve">О РЕЗУЛЬТАТАХ ДЕЯТЕЛЬНОСТИ </w:t>
      </w:r>
      <w:r w:rsidR="009102CE" w:rsidRPr="00962206">
        <w:rPr>
          <w:b/>
          <w:sz w:val="36"/>
          <w:szCs w:val="36"/>
        </w:rPr>
        <w:br/>
      </w:r>
      <w:r w:rsidRPr="00962206">
        <w:rPr>
          <w:b/>
          <w:sz w:val="36"/>
          <w:szCs w:val="36"/>
        </w:rPr>
        <w:t>ФЕДЕРАЛЬНОГО КАЗНАЧЕЙСТВА ЗА 201</w:t>
      </w:r>
      <w:r w:rsidR="009102CE" w:rsidRPr="00962206">
        <w:rPr>
          <w:b/>
          <w:sz w:val="36"/>
          <w:szCs w:val="36"/>
        </w:rPr>
        <w:t>9</w:t>
      </w:r>
      <w:r w:rsidRPr="00962206">
        <w:rPr>
          <w:b/>
          <w:sz w:val="36"/>
          <w:szCs w:val="36"/>
        </w:rPr>
        <w:t xml:space="preserve"> ГОД </w:t>
      </w:r>
      <w:r w:rsidR="009102CE" w:rsidRPr="00962206">
        <w:rPr>
          <w:b/>
          <w:sz w:val="36"/>
          <w:szCs w:val="36"/>
        </w:rPr>
        <w:br/>
      </w:r>
      <w:r w:rsidRPr="00962206">
        <w:rPr>
          <w:b/>
          <w:sz w:val="36"/>
          <w:szCs w:val="36"/>
        </w:rPr>
        <w:t xml:space="preserve">И ОСНОВНЫХ НАПРАВЛЕНИЯХ ДЕЯТЕЛЬНОСТИ </w:t>
      </w:r>
      <w:r w:rsidR="009102CE" w:rsidRPr="00962206">
        <w:rPr>
          <w:b/>
          <w:sz w:val="36"/>
          <w:szCs w:val="36"/>
        </w:rPr>
        <w:br/>
      </w:r>
      <w:r w:rsidRPr="00962206">
        <w:rPr>
          <w:b/>
          <w:sz w:val="36"/>
          <w:szCs w:val="36"/>
        </w:rPr>
        <w:t>НА СРЕДНЕСРОЧНУЮ ПЕРСПЕКТИВУ</w:t>
      </w:r>
    </w:p>
    <w:p w:rsidR="006C22AD" w:rsidRPr="00AF7A7F" w:rsidRDefault="006C22AD" w:rsidP="002B7D24">
      <w:pPr>
        <w:rPr>
          <w:b/>
          <w:szCs w:val="28"/>
        </w:rPr>
      </w:pPr>
      <w:r w:rsidRPr="00AF7A7F">
        <w:rPr>
          <w:b/>
          <w:szCs w:val="28"/>
        </w:rPr>
        <w:br w:type="page"/>
      </w:r>
    </w:p>
    <w:p w:rsidR="003C6AD1" w:rsidRPr="00CC301A" w:rsidRDefault="003C6AD1">
      <w:pPr>
        <w:pStyle w:val="13"/>
        <w:tabs>
          <w:tab w:val="right" w:leader="dot" w:pos="9344"/>
        </w:tabs>
        <w:rPr>
          <w:b/>
        </w:rPr>
      </w:pPr>
      <w:r w:rsidRPr="00CC301A">
        <w:rPr>
          <w:b/>
        </w:rPr>
        <w:lastRenderedPageBreak/>
        <w:t>Оглавление</w:t>
      </w:r>
    </w:p>
    <w:bookmarkStart w:id="0" w:name="_Toc1078103"/>
    <w:p w:rsidR="001F00BA" w:rsidRDefault="00BB316A" w:rsidP="008F5DCB">
      <w:pPr>
        <w:pStyle w:val="13"/>
        <w:tabs>
          <w:tab w:val="right" w:leader="dot" w:pos="9203"/>
        </w:tabs>
        <w:rPr>
          <w:rFonts w:asciiTheme="minorHAnsi" w:eastAsiaTheme="minorEastAsia" w:hAnsiTheme="minorHAnsi" w:cstheme="minorBidi"/>
          <w:noProof/>
          <w:sz w:val="22"/>
          <w:lang w:eastAsia="ru-RU"/>
        </w:rPr>
      </w:pPr>
      <w:r w:rsidRPr="009102CE">
        <w:rPr>
          <w:b/>
          <w:highlight w:val="yellow"/>
        </w:rPr>
        <w:fldChar w:fldCharType="begin"/>
      </w:r>
      <w:r w:rsidR="00FF4190" w:rsidRPr="009102CE">
        <w:rPr>
          <w:b/>
          <w:highlight w:val="yellow"/>
        </w:rPr>
        <w:instrText xml:space="preserve"> TOC \o "1-3" \h \z \u </w:instrText>
      </w:r>
      <w:r w:rsidRPr="009102CE">
        <w:rPr>
          <w:b/>
          <w:highlight w:val="yellow"/>
        </w:rPr>
        <w:fldChar w:fldCharType="separate"/>
      </w:r>
      <w:hyperlink w:anchor="_Toc34303936" w:history="1">
        <w:r w:rsidR="001F00BA" w:rsidRPr="00714696">
          <w:rPr>
            <w:rStyle w:val="a7"/>
            <w:noProof/>
            <w:lang w:val="en-US"/>
          </w:rPr>
          <w:t>I</w:t>
        </w:r>
        <w:r w:rsidR="001F00BA" w:rsidRPr="00714696">
          <w:rPr>
            <w:rStyle w:val="a7"/>
            <w:noProof/>
          </w:rPr>
          <w:t>. Общая информация о Федеральном казначействе, его деятельности и руководстве</w:t>
        </w:r>
        <w:r w:rsidR="001F00BA">
          <w:rPr>
            <w:noProof/>
            <w:webHidden/>
          </w:rPr>
          <w:tab/>
        </w:r>
        <w:r w:rsidR="001F00BA">
          <w:rPr>
            <w:noProof/>
            <w:webHidden/>
          </w:rPr>
          <w:fldChar w:fldCharType="begin"/>
        </w:r>
        <w:r w:rsidR="001F00BA">
          <w:rPr>
            <w:noProof/>
            <w:webHidden/>
          </w:rPr>
          <w:instrText xml:space="preserve"> PAGEREF _Toc34303936 \h </w:instrText>
        </w:r>
        <w:r w:rsidR="001F00BA">
          <w:rPr>
            <w:noProof/>
            <w:webHidden/>
          </w:rPr>
        </w:r>
        <w:r w:rsidR="001F00BA">
          <w:rPr>
            <w:noProof/>
            <w:webHidden/>
          </w:rPr>
          <w:fldChar w:fldCharType="separate"/>
        </w:r>
        <w:r w:rsidR="00980826">
          <w:rPr>
            <w:noProof/>
            <w:webHidden/>
          </w:rPr>
          <w:t>7</w:t>
        </w:r>
        <w:r w:rsidR="001F00BA">
          <w:rPr>
            <w:noProof/>
            <w:webHidden/>
          </w:rPr>
          <w:fldChar w:fldCharType="end"/>
        </w:r>
      </w:hyperlink>
    </w:p>
    <w:p w:rsidR="001F00BA" w:rsidRDefault="00BA74BD" w:rsidP="008F5DCB">
      <w:pPr>
        <w:pStyle w:val="23"/>
        <w:ind w:left="0"/>
        <w:rPr>
          <w:rFonts w:asciiTheme="minorHAnsi" w:eastAsiaTheme="minorEastAsia" w:hAnsiTheme="minorHAnsi" w:cstheme="minorBidi"/>
          <w:noProof/>
          <w:sz w:val="22"/>
          <w:lang w:eastAsia="ru-RU"/>
        </w:rPr>
      </w:pPr>
      <w:hyperlink w:anchor="_Toc34303937" w:history="1">
        <w:r w:rsidR="001F00BA" w:rsidRPr="00714696">
          <w:rPr>
            <w:rStyle w:val="a7"/>
            <w:noProof/>
          </w:rPr>
          <w:t>Общие положения</w:t>
        </w:r>
        <w:r w:rsidR="001F00BA">
          <w:rPr>
            <w:noProof/>
            <w:webHidden/>
          </w:rPr>
          <w:tab/>
        </w:r>
        <w:r w:rsidR="001F00BA">
          <w:rPr>
            <w:noProof/>
            <w:webHidden/>
          </w:rPr>
          <w:fldChar w:fldCharType="begin"/>
        </w:r>
        <w:r w:rsidR="001F00BA">
          <w:rPr>
            <w:noProof/>
            <w:webHidden/>
          </w:rPr>
          <w:instrText xml:space="preserve"> PAGEREF _Toc34303937 \h </w:instrText>
        </w:r>
        <w:r w:rsidR="001F00BA">
          <w:rPr>
            <w:noProof/>
            <w:webHidden/>
          </w:rPr>
        </w:r>
        <w:r w:rsidR="001F00BA">
          <w:rPr>
            <w:noProof/>
            <w:webHidden/>
          </w:rPr>
          <w:fldChar w:fldCharType="separate"/>
        </w:r>
        <w:r w:rsidR="00980826">
          <w:rPr>
            <w:noProof/>
            <w:webHidden/>
          </w:rPr>
          <w:t>7</w:t>
        </w:r>
        <w:r w:rsidR="001F00BA">
          <w:rPr>
            <w:noProof/>
            <w:webHidden/>
          </w:rPr>
          <w:fldChar w:fldCharType="end"/>
        </w:r>
      </w:hyperlink>
    </w:p>
    <w:p w:rsidR="001F00BA" w:rsidRDefault="00BA74BD" w:rsidP="008F5DCB">
      <w:pPr>
        <w:pStyle w:val="23"/>
        <w:ind w:left="0"/>
        <w:rPr>
          <w:rFonts w:asciiTheme="minorHAnsi" w:eastAsiaTheme="minorEastAsia" w:hAnsiTheme="minorHAnsi" w:cstheme="minorBidi"/>
          <w:noProof/>
          <w:sz w:val="22"/>
          <w:lang w:eastAsia="ru-RU"/>
        </w:rPr>
      </w:pPr>
      <w:hyperlink w:anchor="_Toc34303938" w:history="1">
        <w:r w:rsidR="001F00BA" w:rsidRPr="00714696">
          <w:rPr>
            <w:rStyle w:val="a7"/>
            <w:noProof/>
          </w:rPr>
          <w:t>Основные функции и полномочия, возложенные на Федеральное казначейство</w:t>
        </w:r>
        <w:r w:rsidR="001F00BA">
          <w:rPr>
            <w:noProof/>
            <w:webHidden/>
          </w:rPr>
          <w:tab/>
        </w:r>
        <w:r w:rsidR="001F00BA">
          <w:rPr>
            <w:noProof/>
            <w:webHidden/>
          </w:rPr>
          <w:fldChar w:fldCharType="begin"/>
        </w:r>
        <w:r w:rsidR="001F00BA">
          <w:rPr>
            <w:noProof/>
            <w:webHidden/>
          </w:rPr>
          <w:instrText xml:space="preserve"> PAGEREF _Toc34303938 \h </w:instrText>
        </w:r>
        <w:r w:rsidR="001F00BA">
          <w:rPr>
            <w:noProof/>
            <w:webHidden/>
          </w:rPr>
        </w:r>
        <w:r w:rsidR="001F00BA">
          <w:rPr>
            <w:noProof/>
            <w:webHidden/>
          </w:rPr>
          <w:fldChar w:fldCharType="separate"/>
        </w:r>
        <w:r w:rsidR="00980826">
          <w:rPr>
            <w:noProof/>
            <w:webHidden/>
          </w:rPr>
          <w:t>7</w:t>
        </w:r>
        <w:r w:rsidR="001F00BA">
          <w:rPr>
            <w:noProof/>
            <w:webHidden/>
          </w:rPr>
          <w:fldChar w:fldCharType="end"/>
        </w:r>
      </w:hyperlink>
    </w:p>
    <w:p w:rsidR="001F00BA" w:rsidRDefault="00BA74BD" w:rsidP="008F5DCB">
      <w:pPr>
        <w:pStyle w:val="23"/>
        <w:ind w:left="0"/>
        <w:rPr>
          <w:rFonts w:asciiTheme="minorHAnsi" w:eastAsiaTheme="minorEastAsia" w:hAnsiTheme="minorHAnsi" w:cstheme="minorBidi"/>
          <w:noProof/>
          <w:sz w:val="22"/>
          <w:lang w:eastAsia="ru-RU"/>
        </w:rPr>
      </w:pPr>
      <w:hyperlink w:anchor="_Toc34303939" w:history="1">
        <w:r w:rsidR="001F00BA" w:rsidRPr="00714696">
          <w:rPr>
            <w:rStyle w:val="a7"/>
            <w:noProof/>
          </w:rPr>
          <w:t>Структура и характеристика органов Федерального казначейства</w:t>
        </w:r>
        <w:r w:rsidR="001F00BA">
          <w:rPr>
            <w:noProof/>
            <w:webHidden/>
          </w:rPr>
          <w:tab/>
        </w:r>
        <w:r w:rsidR="001F00BA">
          <w:rPr>
            <w:noProof/>
            <w:webHidden/>
          </w:rPr>
          <w:fldChar w:fldCharType="begin"/>
        </w:r>
        <w:r w:rsidR="001F00BA">
          <w:rPr>
            <w:noProof/>
            <w:webHidden/>
          </w:rPr>
          <w:instrText xml:space="preserve"> PAGEREF _Toc34303939 \h </w:instrText>
        </w:r>
        <w:r w:rsidR="001F00BA">
          <w:rPr>
            <w:noProof/>
            <w:webHidden/>
          </w:rPr>
        </w:r>
        <w:r w:rsidR="001F00BA">
          <w:rPr>
            <w:noProof/>
            <w:webHidden/>
          </w:rPr>
          <w:fldChar w:fldCharType="separate"/>
        </w:r>
        <w:r w:rsidR="00980826">
          <w:rPr>
            <w:noProof/>
            <w:webHidden/>
          </w:rPr>
          <w:t>7</w:t>
        </w:r>
        <w:r w:rsidR="001F00BA">
          <w:rPr>
            <w:noProof/>
            <w:webHidden/>
          </w:rPr>
          <w:fldChar w:fldCharType="end"/>
        </w:r>
      </w:hyperlink>
    </w:p>
    <w:p w:rsidR="001F00BA" w:rsidRDefault="00BA74BD" w:rsidP="008F5DCB">
      <w:pPr>
        <w:pStyle w:val="23"/>
        <w:ind w:left="0"/>
        <w:rPr>
          <w:rFonts w:asciiTheme="minorHAnsi" w:eastAsiaTheme="minorEastAsia" w:hAnsiTheme="minorHAnsi" w:cstheme="minorBidi"/>
          <w:noProof/>
          <w:sz w:val="22"/>
          <w:lang w:eastAsia="ru-RU"/>
        </w:rPr>
      </w:pPr>
      <w:hyperlink w:anchor="_Toc34303940" w:history="1">
        <w:r w:rsidR="001F00BA" w:rsidRPr="00714696">
          <w:rPr>
            <w:rStyle w:val="a7"/>
            <w:noProof/>
          </w:rPr>
          <w:t>Структура и характеристика ФКУ «ЦОКР»</w:t>
        </w:r>
        <w:r w:rsidR="001F00BA">
          <w:rPr>
            <w:noProof/>
            <w:webHidden/>
          </w:rPr>
          <w:tab/>
        </w:r>
        <w:r w:rsidR="001F00BA">
          <w:rPr>
            <w:noProof/>
            <w:webHidden/>
          </w:rPr>
          <w:fldChar w:fldCharType="begin"/>
        </w:r>
        <w:r w:rsidR="001F00BA">
          <w:rPr>
            <w:noProof/>
            <w:webHidden/>
          </w:rPr>
          <w:instrText xml:space="preserve"> PAGEREF _Toc34303940 \h </w:instrText>
        </w:r>
        <w:r w:rsidR="001F00BA">
          <w:rPr>
            <w:noProof/>
            <w:webHidden/>
          </w:rPr>
        </w:r>
        <w:r w:rsidR="001F00BA">
          <w:rPr>
            <w:noProof/>
            <w:webHidden/>
          </w:rPr>
          <w:fldChar w:fldCharType="separate"/>
        </w:r>
        <w:r w:rsidR="00980826">
          <w:rPr>
            <w:noProof/>
            <w:webHidden/>
          </w:rPr>
          <w:t>9</w:t>
        </w:r>
        <w:r w:rsidR="001F00BA">
          <w:rPr>
            <w:noProof/>
            <w:webHidden/>
          </w:rPr>
          <w:fldChar w:fldCharType="end"/>
        </w:r>
      </w:hyperlink>
    </w:p>
    <w:p w:rsidR="001F00BA" w:rsidRDefault="00BA74BD" w:rsidP="008F5DCB">
      <w:pPr>
        <w:pStyle w:val="23"/>
        <w:ind w:left="0"/>
        <w:rPr>
          <w:rFonts w:asciiTheme="minorHAnsi" w:eastAsiaTheme="minorEastAsia" w:hAnsiTheme="minorHAnsi" w:cstheme="minorBidi"/>
          <w:noProof/>
          <w:sz w:val="22"/>
          <w:lang w:eastAsia="ru-RU"/>
        </w:rPr>
      </w:pPr>
      <w:hyperlink w:anchor="_Toc34303941" w:history="1">
        <w:r w:rsidR="001F00BA" w:rsidRPr="00714696">
          <w:rPr>
            <w:rStyle w:val="a7"/>
            <w:noProof/>
          </w:rPr>
          <w:t>Организационно-штатная структура</w:t>
        </w:r>
        <w:r w:rsidR="001F00BA">
          <w:rPr>
            <w:noProof/>
            <w:webHidden/>
          </w:rPr>
          <w:tab/>
        </w:r>
        <w:r w:rsidR="001F00BA">
          <w:rPr>
            <w:noProof/>
            <w:webHidden/>
          </w:rPr>
          <w:fldChar w:fldCharType="begin"/>
        </w:r>
        <w:r w:rsidR="001F00BA">
          <w:rPr>
            <w:noProof/>
            <w:webHidden/>
          </w:rPr>
          <w:instrText xml:space="preserve"> PAGEREF _Toc34303941 \h </w:instrText>
        </w:r>
        <w:r w:rsidR="001F00BA">
          <w:rPr>
            <w:noProof/>
            <w:webHidden/>
          </w:rPr>
        </w:r>
        <w:r w:rsidR="001F00BA">
          <w:rPr>
            <w:noProof/>
            <w:webHidden/>
          </w:rPr>
          <w:fldChar w:fldCharType="separate"/>
        </w:r>
        <w:r w:rsidR="00980826">
          <w:rPr>
            <w:noProof/>
            <w:webHidden/>
          </w:rPr>
          <w:t>10</w:t>
        </w:r>
        <w:r w:rsidR="001F00BA">
          <w:rPr>
            <w:noProof/>
            <w:webHidden/>
          </w:rPr>
          <w:fldChar w:fldCharType="end"/>
        </w:r>
      </w:hyperlink>
    </w:p>
    <w:p w:rsidR="001F00BA" w:rsidRDefault="00BA74BD" w:rsidP="008F5DCB">
      <w:pPr>
        <w:pStyle w:val="23"/>
        <w:ind w:left="0"/>
        <w:rPr>
          <w:rFonts w:asciiTheme="minorHAnsi" w:eastAsiaTheme="minorEastAsia" w:hAnsiTheme="minorHAnsi" w:cstheme="minorBidi"/>
          <w:noProof/>
          <w:sz w:val="22"/>
          <w:lang w:eastAsia="ru-RU"/>
        </w:rPr>
      </w:pPr>
      <w:hyperlink w:anchor="_Toc34303942" w:history="1">
        <w:r w:rsidR="001F00BA" w:rsidRPr="00714696">
          <w:rPr>
            <w:rStyle w:val="a7"/>
            <w:noProof/>
          </w:rPr>
          <w:t>Основные параметры и показатели деятельности Федерального казначейства в 2019 году</w:t>
        </w:r>
        <w:r w:rsidR="001F00BA">
          <w:rPr>
            <w:noProof/>
            <w:webHidden/>
          </w:rPr>
          <w:tab/>
        </w:r>
        <w:r w:rsidR="001F00BA">
          <w:rPr>
            <w:noProof/>
            <w:webHidden/>
          </w:rPr>
          <w:fldChar w:fldCharType="begin"/>
        </w:r>
        <w:r w:rsidR="001F00BA">
          <w:rPr>
            <w:noProof/>
            <w:webHidden/>
          </w:rPr>
          <w:instrText xml:space="preserve"> PAGEREF _Toc34303942 \h </w:instrText>
        </w:r>
        <w:r w:rsidR="001F00BA">
          <w:rPr>
            <w:noProof/>
            <w:webHidden/>
          </w:rPr>
        </w:r>
        <w:r w:rsidR="001F00BA">
          <w:rPr>
            <w:noProof/>
            <w:webHidden/>
          </w:rPr>
          <w:fldChar w:fldCharType="separate"/>
        </w:r>
        <w:r w:rsidR="00980826">
          <w:rPr>
            <w:noProof/>
            <w:webHidden/>
          </w:rPr>
          <w:t>17</w:t>
        </w:r>
        <w:r w:rsidR="001F00BA">
          <w:rPr>
            <w:noProof/>
            <w:webHidden/>
          </w:rPr>
          <w:fldChar w:fldCharType="end"/>
        </w:r>
      </w:hyperlink>
    </w:p>
    <w:p w:rsidR="001F00BA" w:rsidRDefault="00BA74BD" w:rsidP="008F5DCB">
      <w:pPr>
        <w:pStyle w:val="23"/>
        <w:ind w:left="0"/>
        <w:rPr>
          <w:rFonts w:asciiTheme="minorHAnsi" w:eastAsiaTheme="minorEastAsia" w:hAnsiTheme="minorHAnsi" w:cstheme="minorBidi"/>
          <w:noProof/>
          <w:sz w:val="22"/>
          <w:lang w:eastAsia="ru-RU"/>
        </w:rPr>
      </w:pPr>
      <w:hyperlink w:anchor="_Toc34303943" w:history="1">
        <w:r w:rsidR="001F00BA" w:rsidRPr="00714696">
          <w:rPr>
            <w:rStyle w:val="a7"/>
            <w:noProof/>
          </w:rPr>
          <w:t>Краткая информация о государственных программах Российской Федерации, в реализации которых принимает участие Федеральное казначейство</w:t>
        </w:r>
        <w:r w:rsidR="001F00BA">
          <w:rPr>
            <w:noProof/>
            <w:webHidden/>
          </w:rPr>
          <w:tab/>
        </w:r>
        <w:r w:rsidR="001F00BA">
          <w:rPr>
            <w:noProof/>
            <w:webHidden/>
          </w:rPr>
          <w:fldChar w:fldCharType="begin"/>
        </w:r>
        <w:r w:rsidR="001F00BA">
          <w:rPr>
            <w:noProof/>
            <w:webHidden/>
          </w:rPr>
          <w:instrText xml:space="preserve"> PAGEREF _Toc34303943 \h </w:instrText>
        </w:r>
        <w:r w:rsidR="001F00BA">
          <w:rPr>
            <w:noProof/>
            <w:webHidden/>
          </w:rPr>
        </w:r>
        <w:r w:rsidR="001F00BA">
          <w:rPr>
            <w:noProof/>
            <w:webHidden/>
          </w:rPr>
          <w:fldChar w:fldCharType="separate"/>
        </w:r>
        <w:r w:rsidR="00980826">
          <w:rPr>
            <w:noProof/>
            <w:webHidden/>
          </w:rPr>
          <w:t>35</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44" w:history="1">
        <w:r w:rsidR="001F00BA" w:rsidRPr="00714696">
          <w:rPr>
            <w:rStyle w:val="a7"/>
            <w:noProof/>
          </w:rPr>
          <w:t>II. Основные результаты деятельности Федерального казначейства за 2019 год</w:t>
        </w:r>
        <w:r w:rsidR="001F00BA">
          <w:rPr>
            <w:noProof/>
            <w:webHidden/>
          </w:rPr>
          <w:tab/>
        </w:r>
        <w:r w:rsidR="001F00BA">
          <w:rPr>
            <w:noProof/>
            <w:webHidden/>
          </w:rPr>
          <w:fldChar w:fldCharType="begin"/>
        </w:r>
        <w:r w:rsidR="001F00BA">
          <w:rPr>
            <w:noProof/>
            <w:webHidden/>
          </w:rPr>
          <w:instrText xml:space="preserve"> PAGEREF _Toc34303944 \h </w:instrText>
        </w:r>
        <w:r w:rsidR="001F00BA">
          <w:rPr>
            <w:noProof/>
            <w:webHidden/>
          </w:rPr>
        </w:r>
        <w:r w:rsidR="001F00BA">
          <w:rPr>
            <w:noProof/>
            <w:webHidden/>
          </w:rPr>
          <w:fldChar w:fldCharType="separate"/>
        </w:r>
        <w:r w:rsidR="00980826">
          <w:rPr>
            <w:noProof/>
            <w:webHidden/>
          </w:rPr>
          <w:t>36</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45" w:history="1">
        <w:r w:rsidR="001F00BA" w:rsidRPr="00714696">
          <w:rPr>
            <w:rStyle w:val="a7"/>
            <w:noProof/>
          </w:rPr>
          <w:t>1. Исполнение платежных функций, управление ликвидностью</w:t>
        </w:r>
        <w:r w:rsidR="001F00BA">
          <w:rPr>
            <w:noProof/>
            <w:webHidden/>
          </w:rPr>
          <w:tab/>
        </w:r>
        <w:r w:rsidR="001F00BA">
          <w:rPr>
            <w:noProof/>
            <w:webHidden/>
          </w:rPr>
          <w:fldChar w:fldCharType="begin"/>
        </w:r>
        <w:r w:rsidR="001F00BA">
          <w:rPr>
            <w:noProof/>
            <w:webHidden/>
          </w:rPr>
          <w:instrText xml:space="preserve"> PAGEREF _Toc34303945 \h </w:instrText>
        </w:r>
        <w:r w:rsidR="001F00BA">
          <w:rPr>
            <w:noProof/>
            <w:webHidden/>
          </w:rPr>
        </w:r>
        <w:r w:rsidR="001F00BA">
          <w:rPr>
            <w:noProof/>
            <w:webHidden/>
          </w:rPr>
          <w:fldChar w:fldCharType="separate"/>
        </w:r>
        <w:r w:rsidR="00980826">
          <w:rPr>
            <w:noProof/>
            <w:webHidden/>
          </w:rPr>
          <w:t>36</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46" w:history="1">
        <w:r w:rsidR="001F00BA" w:rsidRPr="00714696">
          <w:rPr>
            <w:rStyle w:val="a7"/>
            <w:noProof/>
          </w:rPr>
          <w:t>Общие положения</w:t>
        </w:r>
        <w:r w:rsidR="001F00BA">
          <w:rPr>
            <w:noProof/>
            <w:webHidden/>
          </w:rPr>
          <w:tab/>
        </w:r>
        <w:r w:rsidR="001F00BA">
          <w:rPr>
            <w:noProof/>
            <w:webHidden/>
          </w:rPr>
          <w:fldChar w:fldCharType="begin"/>
        </w:r>
        <w:r w:rsidR="001F00BA">
          <w:rPr>
            <w:noProof/>
            <w:webHidden/>
          </w:rPr>
          <w:instrText xml:space="preserve"> PAGEREF _Toc34303946 \h </w:instrText>
        </w:r>
        <w:r w:rsidR="001F00BA">
          <w:rPr>
            <w:noProof/>
            <w:webHidden/>
          </w:rPr>
        </w:r>
        <w:r w:rsidR="001F00BA">
          <w:rPr>
            <w:noProof/>
            <w:webHidden/>
          </w:rPr>
          <w:fldChar w:fldCharType="separate"/>
        </w:r>
        <w:r w:rsidR="00980826">
          <w:rPr>
            <w:noProof/>
            <w:webHidden/>
          </w:rPr>
          <w:t>36</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47" w:history="1">
        <w:r w:rsidR="001F00BA" w:rsidRPr="00714696">
          <w:rPr>
            <w:rStyle w:val="a7"/>
            <w:noProof/>
          </w:rPr>
          <w:t>1.1. Кассовое обслуживание исполнения бюджетов бюджетной системы Российской Федерации и учет операций со средствами неучастников бюджетного процесса</w:t>
        </w:r>
        <w:r w:rsidR="001F00BA">
          <w:rPr>
            <w:noProof/>
            <w:webHidden/>
          </w:rPr>
          <w:tab/>
        </w:r>
        <w:r w:rsidR="001F00BA">
          <w:rPr>
            <w:noProof/>
            <w:webHidden/>
          </w:rPr>
          <w:fldChar w:fldCharType="begin"/>
        </w:r>
        <w:r w:rsidR="001F00BA">
          <w:rPr>
            <w:noProof/>
            <w:webHidden/>
          </w:rPr>
          <w:instrText xml:space="preserve"> PAGEREF _Toc34303947 \h </w:instrText>
        </w:r>
        <w:r w:rsidR="001F00BA">
          <w:rPr>
            <w:noProof/>
            <w:webHidden/>
          </w:rPr>
        </w:r>
        <w:r w:rsidR="001F00BA">
          <w:rPr>
            <w:noProof/>
            <w:webHidden/>
          </w:rPr>
          <w:fldChar w:fldCharType="separate"/>
        </w:r>
        <w:r w:rsidR="00980826">
          <w:rPr>
            <w:noProof/>
            <w:webHidden/>
          </w:rPr>
          <w:t>40</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48" w:history="1">
        <w:r w:rsidR="001F00BA" w:rsidRPr="00714696">
          <w:rPr>
            <w:rStyle w:val="a7"/>
            <w:noProof/>
          </w:rPr>
          <w:t>1.2. Обеспечение казначейского сопровождения средств, интеграция казначейского и банковского сопровождения средств, бюджетный мониторинг</w:t>
        </w:r>
        <w:r w:rsidR="001F00BA">
          <w:rPr>
            <w:noProof/>
            <w:webHidden/>
          </w:rPr>
          <w:tab/>
        </w:r>
        <w:r w:rsidR="001F00BA">
          <w:rPr>
            <w:noProof/>
            <w:webHidden/>
          </w:rPr>
          <w:fldChar w:fldCharType="begin"/>
        </w:r>
        <w:r w:rsidR="001F00BA">
          <w:rPr>
            <w:noProof/>
            <w:webHidden/>
          </w:rPr>
          <w:instrText xml:space="preserve"> PAGEREF _Toc34303948 \h </w:instrText>
        </w:r>
        <w:r w:rsidR="001F00BA">
          <w:rPr>
            <w:noProof/>
            <w:webHidden/>
          </w:rPr>
        </w:r>
        <w:r w:rsidR="001F00BA">
          <w:rPr>
            <w:noProof/>
            <w:webHidden/>
          </w:rPr>
          <w:fldChar w:fldCharType="separate"/>
        </w:r>
        <w:r w:rsidR="00980826">
          <w:rPr>
            <w:noProof/>
            <w:webHidden/>
          </w:rPr>
          <w:t>82</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49" w:history="1">
        <w:r w:rsidR="001F00BA" w:rsidRPr="00714696">
          <w:rPr>
            <w:rStyle w:val="a7"/>
            <w:noProof/>
          </w:rPr>
          <w:t>1.3. Повышение эффективности процессов управления финансовыми ресурсами Российской Федерации</w:t>
        </w:r>
        <w:r w:rsidR="001F00BA">
          <w:rPr>
            <w:noProof/>
            <w:webHidden/>
          </w:rPr>
          <w:tab/>
        </w:r>
        <w:r w:rsidR="001F00BA">
          <w:rPr>
            <w:noProof/>
            <w:webHidden/>
          </w:rPr>
          <w:fldChar w:fldCharType="begin"/>
        </w:r>
        <w:r w:rsidR="001F00BA">
          <w:rPr>
            <w:noProof/>
            <w:webHidden/>
          </w:rPr>
          <w:instrText xml:space="preserve"> PAGEREF _Toc34303949 \h </w:instrText>
        </w:r>
        <w:r w:rsidR="001F00BA">
          <w:rPr>
            <w:noProof/>
            <w:webHidden/>
          </w:rPr>
        </w:r>
        <w:r w:rsidR="001F00BA">
          <w:rPr>
            <w:noProof/>
            <w:webHidden/>
          </w:rPr>
          <w:fldChar w:fldCharType="separate"/>
        </w:r>
        <w:r w:rsidR="00980826">
          <w:rPr>
            <w:noProof/>
            <w:webHidden/>
          </w:rPr>
          <w:t>103</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50" w:history="1">
        <w:r w:rsidR="001F00BA" w:rsidRPr="00714696">
          <w:rPr>
            <w:rStyle w:val="a7"/>
            <w:noProof/>
          </w:rPr>
          <w:t>1.4. Обеспечение функционирования системы казначейских платежей</w:t>
        </w:r>
        <w:r w:rsidR="001F00BA">
          <w:rPr>
            <w:noProof/>
            <w:webHidden/>
          </w:rPr>
          <w:tab/>
        </w:r>
        <w:r w:rsidR="001F00BA">
          <w:rPr>
            <w:noProof/>
            <w:webHidden/>
          </w:rPr>
          <w:fldChar w:fldCharType="begin"/>
        </w:r>
        <w:r w:rsidR="001F00BA">
          <w:rPr>
            <w:noProof/>
            <w:webHidden/>
          </w:rPr>
          <w:instrText xml:space="preserve"> PAGEREF _Toc34303950 \h </w:instrText>
        </w:r>
        <w:r w:rsidR="001F00BA">
          <w:rPr>
            <w:noProof/>
            <w:webHidden/>
          </w:rPr>
        </w:r>
        <w:r w:rsidR="001F00BA">
          <w:rPr>
            <w:noProof/>
            <w:webHidden/>
          </w:rPr>
          <w:fldChar w:fldCharType="separate"/>
        </w:r>
        <w:r w:rsidR="00980826">
          <w:rPr>
            <w:noProof/>
            <w:webHidden/>
          </w:rPr>
          <w:t>120</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51" w:history="1">
        <w:r w:rsidR="001F00BA" w:rsidRPr="00714696">
          <w:rPr>
            <w:rStyle w:val="a7"/>
            <w:noProof/>
          </w:rPr>
          <w:t>1.5. Применение цифровых платежных технологий в системе казначейских платежей</w:t>
        </w:r>
        <w:r w:rsidR="001F00BA">
          <w:rPr>
            <w:noProof/>
            <w:webHidden/>
          </w:rPr>
          <w:tab/>
        </w:r>
        <w:r w:rsidR="001F00BA">
          <w:rPr>
            <w:noProof/>
            <w:webHidden/>
          </w:rPr>
          <w:fldChar w:fldCharType="begin"/>
        </w:r>
        <w:r w:rsidR="001F00BA">
          <w:rPr>
            <w:noProof/>
            <w:webHidden/>
          </w:rPr>
          <w:instrText xml:space="preserve"> PAGEREF _Toc34303951 \h </w:instrText>
        </w:r>
        <w:r w:rsidR="001F00BA">
          <w:rPr>
            <w:noProof/>
            <w:webHidden/>
          </w:rPr>
        </w:r>
        <w:r w:rsidR="001F00BA">
          <w:rPr>
            <w:noProof/>
            <w:webHidden/>
          </w:rPr>
          <w:fldChar w:fldCharType="separate"/>
        </w:r>
        <w:r w:rsidR="00980826">
          <w:rPr>
            <w:noProof/>
            <w:webHidden/>
          </w:rPr>
          <w:t>122</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52" w:history="1">
        <w:r w:rsidR="001F00BA" w:rsidRPr="00714696">
          <w:rPr>
            <w:rStyle w:val="a7"/>
            <w:noProof/>
          </w:rPr>
          <w:t>1.6. Обеспечение организации исполнения судебных актов, решений налоговых органов и обеспечение опытного внедрения организации исполнения электронного исполнительного документа</w:t>
        </w:r>
        <w:r w:rsidR="001F00BA">
          <w:rPr>
            <w:noProof/>
            <w:webHidden/>
          </w:rPr>
          <w:tab/>
        </w:r>
        <w:r w:rsidR="001F00BA">
          <w:rPr>
            <w:noProof/>
            <w:webHidden/>
          </w:rPr>
          <w:fldChar w:fldCharType="begin"/>
        </w:r>
        <w:r w:rsidR="001F00BA">
          <w:rPr>
            <w:noProof/>
            <w:webHidden/>
          </w:rPr>
          <w:instrText xml:space="preserve"> PAGEREF _Toc34303952 \h </w:instrText>
        </w:r>
        <w:r w:rsidR="001F00BA">
          <w:rPr>
            <w:noProof/>
            <w:webHidden/>
          </w:rPr>
        </w:r>
        <w:r w:rsidR="001F00BA">
          <w:rPr>
            <w:noProof/>
            <w:webHidden/>
          </w:rPr>
          <w:fldChar w:fldCharType="separate"/>
        </w:r>
        <w:r w:rsidR="00980826">
          <w:rPr>
            <w:noProof/>
            <w:webHidden/>
          </w:rPr>
          <w:t>130</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53" w:history="1">
        <w:r w:rsidR="001F00BA" w:rsidRPr="00714696">
          <w:rPr>
            <w:rStyle w:val="a7"/>
            <w:noProof/>
          </w:rPr>
          <w:t>1.7. Обеспечение функционирования инфраструктуры выпуска и обслуживания электронных сертификатов</w:t>
        </w:r>
        <w:r w:rsidR="001F00BA">
          <w:rPr>
            <w:noProof/>
            <w:webHidden/>
          </w:rPr>
          <w:tab/>
        </w:r>
        <w:r w:rsidR="001F00BA">
          <w:rPr>
            <w:noProof/>
            <w:webHidden/>
          </w:rPr>
          <w:fldChar w:fldCharType="begin"/>
        </w:r>
        <w:r w:rsidR="001F00BA">
          <w:rPr>
            <w:noProof/>
            <w:webHidden/>
          </w:rPr>
          <w:instrText xml:space="preserve"> PAGEREF _Toc34303953 \h </w:instrText>
        </w:r>
        <w:r w:rsidR="001F00BA">
          <w:rPr>
            <w:noProof/>
            <w:webHidden/>
          </w:rPr>
        </w:r>
        <w:r w:rsidR="001F00BA">
          <w:rPr>
            <w:noProof/>
            <w:webHidden/>
          </w:rPr>
          <w:fldChar w:fldCharType="separate"/>
        </w:r>
        <w:r w:rsidR="00980826">
          <w:rPr>
            <w:noProof/>
            <w:webHidden/>
          </w:rPr>
          <w:t>137</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54" w:history="1">
        <w:r w:rsidR="001F00BA" w:rsidRPr="00714696">
          <w:rPr>
            <w:rStyle w:val="a7"/>
            <w:noProof/>
          </w:rPr>
          <w:t>2. Исполнение учетных функций, обеспечение информационной открытости</w:t>
        </w:r>
        <w:r w:rsidR="001F00BA">
          <w:rPr>
            <w:noProof/>
            <w:webHidden/>
          </w:rPr>
          <w:tab/>
        </w:r>
        <w:r w:rsidR="001F00BA">
          <w:rPr>
            <w:noProof/>
            <w:webHidden/>
          </w:rPr>
          <w:fldChar w:fldCharType="begin"/>
        </w:r>
        <w:r w:rsidR="001F00BA">
          <w:rPr>
            <w:noProof/>
            <w:webHidden/>
          </w:rPr>
          <w:instrText xml:space="preserve"> PAGEREF _Toc34303954 \h </w:instrText>
        </w:r>
        <w:r w:rsidR="001F00BA">
          <w:rPr>
            <w:noProof/>
            <w:webHidden/>
          </w:rPr>
        </w:r>
        <w:r w:rsidR="001F00BA">
          <w:rPr>
            <w:noProof/>
            <w:webHidden/>
          </w:rPr>
          <w:fldChar w:fldCharType="separate"/>
        </w:r>
        <w:r w:rsidR="00980826">
          <w:rPr>
            <w:noProof/>
            <w:webHidden/>
          </w:rPr>
          <w:t>139</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55" w:history="1">
        <w:r w:rsidR="001F00BA" w:rsidRPr="00714696">
          <w:rPr>
            <w:rStyle w:val="a7"/>
            <w:noProof/>
          </w:rPr>
          <w:t>2.1. Обеспечение прозрачности и доступности информации о государственном секторе и общественных финансах</w:t>
        </w:r>
        <w:r w:rsidR="001F00BA">
          <w:rPr>
            <w:noProof/>
            <w:webHidden/>
          </w:rPr>
          <w:tab/>
        </w:r>
        <w:r w:rsidR="001F00BA">
          <w:rPr>
            <w:noProof/>
            <w:webHidden/>
          </w:rPr>
          <w:fldChar w:fldCharType="begin"/>
        </w:r>
        <w:r w:rsidR="001F00BA">
          <w:rPr>
            <w:noProof/>
            <w:webHidden/>
          </w:rPr>
          <w:instrText xml:space="preserve"> PAGEREF _Toc34303955 \h </w:instrText>
        </w:r>
        <w:r w:rsidR="001F00BA">
          <w:rPr>
            <w:noProof/>
            <w:webHidden/>
          </w:rPr>
        </w:r>
        <w:r w:rsidR="001F00BA">
          <w:rPr>
            <w:noProof/>
            <w:webHidden/>
          </w:rPr>
          <w:fldChar w:fldCharType="separate"/>
        </w:r>
        <w:r w:rsidR="00980826">
          <w:rPr>
            <w:noProof/>
            <w:webHidden/>
          </w:rPr>
          <w:t>139</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56" w:history="1">
        <w:r w:rsidR="001F00BA" w:rsidRPr="00714696">
          <w:rPr>
            <w:rStyle w:val="a7"/>
            <w:noProof/>
          </w:rPr>
          <w:t>2.2. Централизация полномочий ведения бюджетного учета на федеральном уровне</w:t>
        </w:r>
        <w:r w:rsidR="001F00BA">
          <w:rPr>
            <w:noProof/>
            <w:webHidden/>
          </w:rPr>
          <w:tab/>
        </w:r>
        <w:r w:rsidR="001F00BA">
          <w:rPr>
            <w:noProof/>
            <w:webHidden/>
          </w:rPr>
          <w:fldChar w:fldCharType="begin"/>
        </w:r>
        <w:r w:rsidR="001F00BA">
          <w:rPr>
            <w:noProof/>
            <w:webHidden/>
          </w:rPr>
          <w:instrText xml:space="preserve"> PAGEREF _Toc34303956 \h </w:instrText>
        </w:r>
        <w:r w:rsidR="001F00BA">
          <w:rPr>
            <w:noProof/>
            <w:webHidden/>
          </w:rPr>
        </w:r>
        <w:r w:rsidR="001F00BA">
          <w:rPr>
            <w:noProof/>
            <w:webHidden/>
          </w:rPr>
          <w:fldChar w:fldCharType="separate"/>
        </w:r>
        <w:r w:rsidR="00980826">
          <w:rPr>
            <w:noProof/>
            <w:webHidden/>
          </w:rPr>
          <w:t>204</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57" w:history="1">
        <w:r w:rsidR="001F00BA" w:rsidRPr="00714696">
          <w:rPr>
            <w:rStyle w:val="a7"/>
            <w:noProof/>
          </w:rPr>
          <w:t>3. Исполнение контрольных функций</w:t>
        </w:r>
        <w:r w:rsidR="001F00BA">
          <w:rPr>
            <w:noProof/>
            <w:webHidden/>
          </w:rPr>
          <w:tab/>
        </w:r>
        <w:r w:rsidR="001F00BA">
          <w:rPr>
            <w:noProof/>
            <w:webHidden/>
          </w:rPr>
          <w:fldChar w:fldCharType="begin"/>
        </w:r>
        <w:r w:rsidR="001F00BA">
          <w:rPr>
            <w:noProof/>
            <w:webHidden/>
          </w:rPr>
          <w:instrText xml:space="preserve"> PAGEREF _Toc34303957 \h </w:instrText>
        </w:r>
        <w:r w:rsidR="001F00BA">
          <w:rPr>
            <w:noProof/>
            <w:webHidden/>
          </w:rPr>
        </w:r>
        <w:r w:rsidR="001F00BA">
          <w:rPr>
            <w:noProof/>
            <w:webHidden/>
          </w:rPr>
          <w:fldChar w:fldCharType="separate"/>
        </w:r>
        <w:r w:rsidR="00980826">
          <w:rPr>
            <w:noProof/>
            <w:webHidden/>
          </w:rPr>
          <w:t>207</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58" w:history="1">
        <w:r w:rsidR="001F00BA" w:rsidRPr="00714696">
          <w:rPr>
            <w:rStyle w:val="a7"/>
            <w:noProof/>
          </w:rPr>
          <w:t>3.1. «Осуществление и совершенствование функций по контролю в финансово-бюджетной сфере»</w:t>
        </w:r>
        <w:r w:rsidR="001F00BA">
          <w:rPr>
            <w:noProof/>
            <w:webHidden/>
          </w:rPr>
          <w:tab/>
        </w:r>
        <w:r w:rsidR="001F00BA">
          <w:rPr>
            <w:noProof/>
            <w:webHidden/>
          </w:rPr>
          <w:fldChar w:fldCharType="begin"/>
        </w:r>
        <w:r w:rsidR="001F00BA">
          <w:rPr>
            <w:noProof/>
            <w:webHidden/>
          </w:rPr>
          <w:instrText xml:space="preserve"> PAGEREF _Toc34303958 \h </w:instrText>
        </w:r>
        <w:r w:rsidR="001F00BA">
          <w:rPr>
            <w:noProof/>
            <w:webHidden/>
          </w:rPr>
        </w:r>
        <w:r w:rsidR="001F00BA">
          <w:rPr>
            <w:noProof/>
            <w:webHidden/>
          </w:rPr>
          <w:fldChar w:fldCharType="separate"/>
        </w:r>
        <w:r w:rsidR="00980826">
          <w:rPr>
            <w:noProof/>
            <w:webHidden/>
          </w:rPr>
          <w:t>207</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59" w:history="1">
        <w:r w:rsidR="001F00BA" w:rsidRPr="00714696">
          <w:rPr>
            <w:rStyle w:val="a7"/>
            <w:noProof/>
          </w:rPr>
          <w:t>3.2. Реализация и совершенствование функций по контролю планирования и осуществления закупок</w:t>
        </w:r>
        <w:r w:rsidR="001F00BA">
          <w:rPr>
            <w:noProof/>
            <w:webHidden/>
          </w:rPr>
          <w:tab/>
        </w:r>
        <w:r w:rsidR="001F00BA">
          <w:rPr>
            <w:noProof/>
            <w:webHidden/>
          </w:rPr>
          <w:fldChar w:fldCharType="begin"/>
        </w:r>
        <w:r w:rsidR="001F00BA">
          <w:rPr>
            <w:noProof/>
            <w:webHidden/>
          </w:rPr>
          <w:instrText xml:space="preserve"> PAGEREF _Toc34303959 \h </w:instrText>
        </w:r>
        <w:r w:rsidR="001F00BA">
          <w:rPr>
            <w:noProof/>
            <w:webHidden/>
          </w:rPr>
        </w:r>
        <w:r w:rsidR="001F00BA">
          <w:rPr>
            <w:noProof/>
            <w:webHidden/>
          </w:rPr>
          <w:fldChar w:fldCharType="separate"/>
        </w:r>
        <w:r w:rsidR="00980826">
          <w:rPr>
            <w:noProof/>
            <w:webHidden/>
          </w:rPr>
          <w:t>235</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60" w:history="1">
        <w:r w:rsidR="001F00BA" w:rsidRPr="00714696">
          <w:rPr>
            <w:rStyle w:val="a7"/>
            <w:noProof/>
          </w:rPr>
          <w:t>3.3. Организация и проведение анализа исполнения бюджетных полномочий органов государственного (муниципального) финансового контроля, являющихся органами исполнительной власти субъектов Российской Федерации (органами местных администраций), анализа осуществления главными администраторами средств федерального бюджета внутреннего финансового контроля и внутреннего финансового аудита</w:t>
        </w:r>
        <w:r w:rsidR="001F00BA">
          <w:rPr>
            <w:noProof/>
            <w:webHidden/>
          </w:rPr>
          <w:tab/>
        </w:r>
        <w:r w:rsidR="001F00BA">
          <w:rPr>
            <w:noProof/>
            <w:webHidden/>
          </w:rPr>
          <w:fldChar w:fldCharType="begin"/>
        </w:r>
        <w:r w:rsidR="001F00BA">
          <w:rPr>
            <w:noProof/>
            <w:webHidden/>
          </w:rPr>
          <w:instrText xml:space="preserve"> PAGEREF _Toc34303960 \h </w:instrText>
        </w:r>
        <w:r w:rsidR="001F00BA">
          <w:rPr>
            <w:noProof/>
            <w:webHidden/>
          </w:rPr>
        </w:r>
        <w:r w:rsidR="001F00BA">
          <w:rPr>
            <w:noProof/>
            <w:webHidden/>
          </w:rPr>
          <w:fldChar w:fldCharType="separate"/>
        </w:r>
        <w:r w:rsidR="00980826">
          <w:rPr>
            <w:noProof/>
            <w:webHidden/>
          </w:rPr>
          <w:t>238</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61" w:history="1">
        <w:r w:rsidR="001F00BA" w:rsidRPr="00714696">
          <w:rPr>
            <w:rStyle w:val="a7"/>
            <w:noProof/>
          </w:rPr>
          <w:t>3.4. Осуществление и совершенствование функции по внешнему контролю качества работы аудиторских организаций</w:t>
        </w:r>
        <w:r w:rsidR="001F00BA">
          <w:rPr>
            <w:noProof/>
            <w:webHidden/>
          </w:rPr>
          <w:tab/>
        </w:r>
        <w:r w:rsidR="001F00BA">
          <w:rPr>
            <w:noProof/>
            <w:webHidden/>
          </w:rPr>
          <w:fldChar w:fldCharType="begin"/>
        </w:r>
        <w:r w:rsidR="001F00BA">
          <w:rPr>
            <w:noProof/>
            <w:webHidden/>
          </w:rPr>
          <w:instrText xml:space="preserve"> PAGEREF _Toc34303961 \h </w:instrText>
        </w:r>
        <w:r w:rsidR="001F00BA">
          <w:rPr>
            <w:noProof/>
            <w:webHidden/>
          </w:rPr>
        </w:r>
        <w:r w:rsidR="001F00BA">
          <w:rPr>
            <w:noProof/>
            <w:webHidden/>
          </w:rPr>
          <w:fldChar w:fldCharType="separate"/>
        </w:r>
        <w:r w:rsidR="00980826">
          <w:rPr>
            <w:noProof/>
            <w:webHidden/>
          </w:rPr>
          <w:t>243</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62" w:history="1">
        <w:r w:rsidR="001F00BA" w:rsidRPr="00714696">
          <w:rPr>
            <w:rStyle w:val="a7"/>
            <w:noProof/>
          </w:rPr>
          <w:t>3.5. Производство по делам об административных правонарушениях</w:t>
        </w:r>
        <w:r w:rsidR="001F00BA">
          <w:rPr>
            <w:noProof/>
            <w:webHidden/>
          </w:rPr>
          <w:tab/>
        </w:r>
        <w:r w:rsidR="001F00BA">
          <w:rPr>
            <w:noProof/>
            <w:webHidden/>
          </w:rPr>
          <w:fldChar w:fldCharType="begin"/>
        </w:r>
        <w:r w:rsidR="001F00BA">
          <w:rPr>
            <w:noProof/>
            <w:webHidden/>
          </w:rPr>
          <w:instrText xml:space="preserve"> PAGEREF _Toc34303962 \h </w:instrText>
        </w:r>
        <w:r w:rsidR="001F00BA">
          <w:rPr>
            <w:noProof/>
            <w:webHidden/>
          </w:rPr>
        </w:r>
        <w:r w:rsidR="001F00BA">
          <w:rPr>
            <w:noProof/>
            <w:webHidden/>
          </w:rPr>
          <w:fldChar w:fldCharType="separate"/>
        </w:r>
        <w:r w:rsidR="00980826">
          <w:rPr>
            <w:noProof/>
            <w:webHidden/>
          </w:rPr>
          <w:t>256</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63" w:history="1">
        <w:r w:rsidR="001F00BA" w:rsidRPr="00714696">
          <w:rPr>
            <w:rStyle w:val="a7"/>
            <w:noProof/>
          </w:rPr>
          <w:t>3.6. Осуществление досудебного рассмотрения жалоб</w:t>
        </w:r>
        <w:r w:rsidR="001F00BA">
          <w:rPr>
            <w:noProof/>
            <w:webHidden/>
          </w:rPr>
          <w:tab/>
        </w:r>
        <w:r w:rsidR="001F00BA">
          <w:rPr>
            <w:noProof/>
            <w:webHidden/>
          </w:rPr>
          <w:fldChar w:fldCharType="begin"/>
        </w:r>
        <w:r w:rsidR="001F00BA">
          <w:rPr>
            <w:noProof/>
            <w:webHidden/>
          </w:rPr>
          <w:instrText xml:space="preserve"> PAGEREF _Toc34303963 \h </w:instrText>
        </w:r>
        <w:r w:rsidR="001F00BA">
          <w:rPr>
            <w:noProof/>
            <w:webHidden/>
          </w:rPr>
        </w:r>
        <w:r w:rsidR="001F00BA">
          <w:rPr>
            <w:noProof/>
            <w:webHidden/>
          </w:rPr>
          <w:fldChar w:fldCharType="separate"/>
        </w:r>
        <w:r w:rsidR="00980826">
          <w:rPr>
            <w:noProof/>
            <w:webHidden/>
          </w:rPr>
          <w:t>258</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64" w:history="1">
        <w:r w:rsidR="001F00BA" w:rsidRPr="00714696">
          <w:rPr>
            <w:rStyle w:val="a7"/>
            <w:noProof/>
          </w:rPr>
          <w:t>4. Информационные системы</w:t>
        </w:r>
        <w:r w:rsidR="001F00BA">
          <w:rPr>
            <w:noProof/>
            <w:webHidden/>
          </w:rPr>
          <w:tab/>
        </w:r>
        <w:r w:rsidR="001F00BA">
          <w:rPr>
            <w:noProof/>
            <w:webHidden/>
          </w:rPr>
          <w:fldChar w:fldCharType="begin"/>
        </w:r>
        <w:r w:rsidR="001F00BA">
          <w:rPr>
            <w:noProof/>
            <w:webHidden/>
          </w:rPr>
          <w:instrText xml:space="preserve"> PAGEREF _Toc34303964 \h </w:instrText>
        </w:r>
        <w:r w:rsidR="001F00BA">
          <w:rPr>
            <w:noProof/>
            <w:webHidden/>
          </w:rPr>
        </w:r>
        <w:r w:rsidR="001F00BA">
          <w:rPr>
            <w:noProof/>
            <w:webHidden/>
          </w:rPr>
          <w:fldChar w:fldCharType="separate"/>
        </w:r>
        <w:r w:rsidR="00980826">
          <w:rPr>
            <w:noProof/>
            <w:webHidden/>
          </w:rPr>
          <w:t>259</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65" w:history="1">
        <w:r w:rsidR="001F00BA" w:rsidRPr="00714696">
          <w:rPr>
            <w:rStyle w:val="a7"/>
            <w:noProof/>
          </w:rPr>
          <w:t>4.1. Создание и развитие государственной интегрированной информационной системы управления общественными финансами «Электронный бюджет»</w:t>
        </w:r>
        <w:r w:rsidR="001F00BA">
          <w:rPr>
            <w:noProof/>
            <w:webHidden/>
          </w:rPr>
          <w:tab/>
        </w:r>
        <w:r w:rsidR="001F00BA">
          <w:rPr>
            <w:noProof/>
            <w:webHidden/>
          </w:rPr>
          <w:fldChar w:fldCharType="begin"/>
        </w:r>
        <w:r w:rsidR="001F00BA">
          <w:rPr>
            <w:noProof/>
            <w:webHidden/>
          </w:rPr>
          <w:instrText xml:space="preserve"> PAGEREF _Toc34303965 \h </w:instrText>
        </w:r>
        <w:r w:rsidR="001F00BA">
          <w:rPr>
            <w:noProof/>
            <w:webHidden/>
          </w:rPr>
        </w:r>
        <w:r w:rsidR="001F00BA">
          <w:rPr>
            <w:noProof/>
            <w:webHidden/>
          </w:rPr>
          <w:fldChar w:fldCharType="separate"/>
        </w:r>
        <w:r w:rsidR="00980826">
          <w:rPr>
            <w:noProof/>
            <w:webHidden/>
          </w:rPr>
          <w:t>259</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66" w:history="1">
        <w:r w:rsidR="001F00BA" w:rsidRPr="00714696">
          <w:rPr>
            <w:rStyle w:val="a7"/>
            <w:noProof/>
          </w:rPr>
          <w:t>4.2. Реализация функций оператора единой информационной системы в сфере закупок (ведение, развитие, эксплуатация ЕИС)</w:t>
        </w:r>
        <w:r w:rsidR="001F00BA">
          <w:rPr>
            <w:noProof/>
            <w:webHidden/>
          </w:rPr>
          <w:tab/>
        </w:r>
        <w:r w:rsidR="001F00BA">
          <w:rPr>
            <w:noProof/>
            <w:webHidden/>
          </w:rPr>
          <w:fldChar w:fldCharType="begin"/>
        </w:r>
        <w:r w:rsidR="001F00BA">
          <w:rPr>
            <w:noProof/>
            <w:webHidden/>
          </w:rPr>
          <w:instrText xml:space="preserve"> PAGEREF _Toc34303966 \h </w:instrText>
        </w:r>
        <w:r w:rsidR="001F00BA">
          <w:rPr>
            <w:noProof/>
            <w:webHidden/>
          </w:rPr>
        </w:r>
        <w:r w:rsidR="001F00BA">
          <w:rPr>
            <w:noProof/>
            <w:webHidden/>
          </w:rPr>
          <w:fldChar w:fldCharType="separate"/>
        </w:r>
        <w:r w:rsidR="00980826">
          <w:rPr>
            <w:noProof/>
            <w:webHidden/>
          </w:rPr>
          <w:t>273</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67" w:history="1">
        <w:r w:rsidR="001F00BA" w:rsidRPr="00714696">
          <w:rPr>
            <w:rStyle w:val="a7"/>
            <w:noProof/>
          </w:rPr>
          <w:t>4.3. Обеспечение развития государственной информационной системы «Независимый регистратор»</w:t>
        </w:r>
        <w:r w:rsidR="001F00BA">
          <w:rPr>
            <w:noProof/>
            <w:webHidden/>
          </w:rPr>
          <w:tab/>
        </w:r>
        <w:r w:rsidR="001F00BA">
          <w:rPr>
            <w:noProof/>
            <w:webHidden/>
          </w:rPr>
          <w:fldChar w:fldCharType="begin"/>
        </w:r>
        <w:r w:rsidR="001F00BA">
          <w:rPr>
            <w:noProof/>
            <w:webHidden/>
          </w:rPr>
          <w:instrText xml:space="preserve"> PAGEREF _Toc34303967 \h </w:instrText>
        </w:r>
        <w:r w:rsidR="001F00BA">
          <w:rPr>
            <w:noProof/>
            <w:webHidden/>
          </w:rPr>
        </w:r>
        <w:r w:rsidR="001F00BA">
          <w:rPr>
            <w:noProof/>
            <w:webHidden/>
          </w:rPr>
          <w:fldChar w:fldCharType="separate"/>
        </w:r>
        <w:r w:rsidR="00980826">
          <w:rPr>
            <w:noProof/>
            <w:webHidden/>
          </w:rPr>
          <w:t>276</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68" w:history="1">
        <w:r w:rsidR="001F00BA" w:rsidRPr="00714696">
          <w:rPr>
            <w:rStyle w:val="a7"/>
            <w:noProof/>
          </w:rPr>
          <w:t>4.4. Реализация подписания электронного документа приемки товаров, работ, услуг между заказчиком и исполнителем в единой информационной системе в сфере закупок</w:t>
        </w:r>
        <w:r w:rsidR="001F00BA">
          <w:rPr>
            <w:noProof/>
            <w:webHidden/>
          </w:rPr>
          <w:tab/>
        </w:r>
        <w:r w:rsidR="001F00BA">
          <w:rPr>
            <w:noProof/>
            <w:webHidden/>
          </w:rPr>
          <w:fldChar w:fldCharType="begin"/>
        </w:r>
        <w:r w:rsidR="001F00BA">
          <w:rPr>
            <w:noProof/>
            <w:webHidden/>
          </w:rPr>
          <w:instrText xml:space="preserve"> PAGEREF _Toc34303968 \h </w:instrText>
        </w:r>
        <w:r w:rsidR="001F00BA">
          <w:rPr>
            <w:noProof/>
            <w:webHidden/>
          </w:rPr>
        </w:r>
        <w:r w:rsidR="001F00BA">
          <w:rPr>
            <w:noProof/>
            <w:webHidden/>
          </w:rPr>
          <w:fldChar w:fldCharType="separate"/>
        </w:r>
        <w:r w:rsidR="00980826">
          <w:rPr>
            <w:noProof/>
            <w:webHidden/>
          </w:rPr>
          <w:t>277</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69" w:history="1">
        <w:r w:rsidR="001F00BA" w:rsidRPr="00714696">
          <w:rPr>
            <w:rStyle w:val="a7"/>
            <w:noProof/>
          </w:rPr>
          <w:t>4.5. Оптимизация процедур планирования закупок в единой информационной системе в сфере закупок в связи с внедрением единого документа планирования</w:t>
        </w:r>
        <w:r w:rsidR="001F00BA">
          <w:rPr>
            <w:noProof/>
            <w:webHidden/>
          </w:rPr>
          <w:tab/>
        </w:r>
        <w:r w:rsidR="001F00BA">
          <w:rPr>
            <w:noProof/>
            <w:webHidden/>
          </w:rPr>
          <w:fldChar w:fldCharType="begin"/>
        </w:r>
        <w:r w:rsidR="001F00BA">
          <w:rPr>
            <w:noProof/>
            <w:webHidden/>
          </w:rPr>
          <w:instrText xml:space="preserve"> PAGEREF _Toc34303969 \h </w:instrText>
        </w:r>
        <w:r w:rsidR="001F00BA">
          <w:rPr>
            <w:noProof/>
            <w:webHidden/>
          </w:rPr>
        </w:r>
        <w:r w:rsidR="001F00BA">
          <w:rPr>
            <w:noProof/>
            <w:webHidden/>
          </w:rPr>
          <w:fldChar w:fldCharType="separate"/>
        </w:r>
        <w:r w:rsidR="00980826">
          <w:rPr>
            <w:noProof/>
            <w:webHidden/>
          </w:rPr>
          <w:t>279</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70" w:history="1">
        <w:r w:rsidR="001F00BA" w:rsidRPr="00714696">
          <w:rPr>
            <w:rStyle w:val="a7"/>
            <w:noProof/>
          </w:rPr>
          <w:t>4.6. Развитие государственной автоматизированной информационной системы «Управление» - интегрированной цифровой платформы государственного управления</w:t>
        </w:r>
        <w:r w:rsidR="001F00BA">
          <w:rPr>
            <w:noProof/>
            <w:webHidden/>
          </w:rPr>
          <w:tab/>
        </w:r>
        <w:r w:rsidR="001F00BA">
          <w:rPr>
            <w:noProof/>
            <w:webHidden/>
          </w:rPr>
          <w:fldChar w:fldCharType="begin"/>
        </w:r>
        <w:r w:rsidR="001F00BA">
          <w:rPr>
            <w:noProof/>
            <w:webHidden/>
          </w:rPr>
          <w:instrText xml:space="preserve"> PAGEREF _Toc34303970 \h </w:instrText>
        </w:r>
        <w:r w:rsidR="001F00BA">
          <w:rPr>
            <w:noProof/>
            <w:webHidden/>
          </w:rPr>
        </w:r>
        <w:r w:rsidR="001F00BA">
          <w:rPr>
            <w:noProof/>
            <w:webHidden/>
          </w:rPr>
          <w:fldChar w:fldCharType="separate"/>
        </w:r>
        <w:r w:rsidR="00980826">
          <w:rPr>
            <w:noProof/>
            <w:webHidden/>
          </w:rPr>
          <w:t>280</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71" w:history="1">
        <w:r w:rsidR="001F00BA" w:rsidRPr="00714696">
          <w:rPr>
            <w:rStyle w:val="a7"/>
            <w:noProof/>
          </w:rPr>
          <w:t>5. Иная деятельность Федерального казначейства</w:t>
        </w:r>
        <w:r w:rsidR="001F00BA">
          <w:rPr>
            <w:noProof/>
            <w:webHidden/>
          </w:rPr>
          <w:tab/>
        </w:r>
        <w:r w:rsidR="001F00BA">
          <w:rPr>
            <w:noProof/>
            <w:webHidden/>
          </w:rPr>
          <w:fldChar w:fldCharType="begin"/>
        </w:r>
        <w:r w:rsidR="001F00BA">
          <w:rPr>
            <w:noProof/>
            <w:webHidden/>
          </w:rPr>
          <w:instrText xml:space="preserve"> PAGEREF _Toc34303971 \h </w:instrText>
        </w:r>
        <w:r w:rsidR="001F00BA">
          <w:rPr>
            <w:noProof/>
            <w:webHidden/>
          </w:rPr>
        </w:r>
        <w:r w:rsidR="001F00BA">
          <w:rPr>
            <w:noProof/>
            <w:webHidden/>
          </w:rPr>
          <w:fldChar w:fldCharType="separate"/>
        </w:r>
        <w:r w:rsidR="00980826">
          <w:rPr>
            <w:noProof/>
            <w:webHidden/>
          </w:rPr>
          <w:t>283</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72" w:history="1">
        <w:r w:rsidR="001F00BA" w:rsidRPr="00714696">
          <w:rPr>
            <w:rStyle w:val="a7"/>
            <w:noProof/>
          </w:rPr>
          <w:t>5.1. Повышение информационной открытости деятельности Федерального казначейства</w:t>
        </w:r>
        <w:r w:rsidR="001F00BA">
          <w:rPr>
            <w:noProof/>
            <w:webHidden/>
          </w:rPr>
          <w:tab/>
        </w:r>
        <w:r w:rsidR="001F00BA">
          <w:rPr>
            <w:noProof/>
            <w:webHidden/>
          </w:rPr>
          <w:fldChar w:fldCharType="begin"/>
        </w:r>
        <w:r w:rsidR="001F00BA">
          <w:rPr>
            <w:noProof/>
            <w:webHidden/>
          </w:rPr>
          <w:instrText xml:space="preserve"> PAGEREF _Toc34303972 \h </w:instrText>
        </w:r>
        <w:r w:rsidR="001F00BA">
          <w:rPr>
            <w:noProof/>
            <w:webHidden/>
          </w:rPr>
        </w:r>
        <w:r w:rsidR="001F00BA">
          <w:rPr>
            <w:noProof/>
            <w:webHidden/>
          </w:rPr>
          <w:fldChar w:fldCharType="separate"/>
        </w:r>
        <w:r w:rsidR="00980826">
          <w:rPr>
            <w:noProof/>
            <w:webHidden/>
          </w:rPr>
          <w:t>283</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73" w:history="1">
        <w:r w:rsidR="001F00BA" w:rsidRPr="00714696">
          <w:rPr>
            <w:rStyle w:val="a7"/>
            <w:noProof/>
          </w:rPr>
          <w:t>5.2. Обеспечение функционирования и развитие информационных систем и технологий Федерального казначейства</w:t>
        </w:r>
        <w:r w:rsidR="001F00BA">
          <w:rPr>
            <w:noProof/>
            <w:webHidden/>
          </w:rPr>
          <w:tab/>
        </w:r>
        <w:r w:rsidR="001F00BA">
          <w:rPr>
            <w:noProof/>
            <w:webHidden/>
          </w:rPr>
          <w:fldChar w:fldCharType="begin"/>
        </w:r>
        <w:r w:rsidR="001F00BA">
          <w:rPr>
            <w:noProof/>
            <w:webHidden/>
          </w:rPr>
          <w:instrText xml:space="preserve"> PAGEREF _Toc34303973 \h </w:instrText>
        </w:r>
        <w:r w:rsidR="001F00BA">
          <w:rPr>
            <w:noProof/>
            <w:webHidden/>
          </w:rPr>
        </w:r>
        <w:r w:rsidR="001F00BA">
          <w:rPr>
            <w:noProof/>
            <w:webHidden/>
          </w:rPr>
          <w:fldChar w:fldCharType="separate"/>
        </w:r>
        <w:r w:rsidR="00980826">
          <w:rPr>
            <w:noProof/>
            <w:webHidden/>
          </w:rPr>
          <w:t>289</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74" w:history="1">
        <w:r w:rsidR="001F00BA" w:rsidRPr="00714696">
          <w:rPr>
            <w:rStyle w:val="a7"/>
            <w:noProof/>
          </w:rPr>
          <w:t>5.3. Совершенствование деятельности Федерального казначейства</w:t>
        </w:r>
        <w:r w:rsidR="001F00BA">
          <w:rPr>
            <w:noProof/>
            <w:webHidden/>
          </w:rPr>
          <w:tab/>
        </w:r>
        <w:r w:rsidR="001F00BA">
          <w:rPr>
            <w:noProof/>
            <w:webHidden/>
          </w:rPr>
          <w:fldChar w:fldCharType="begin"/>
        </w:r>
        <w:r w:rsidR="001F00BA">
          <w:rPr>
            <w:noProof/>
            <w:webHidden/>
          </w:rPr>
          <w:instrText xml:space="preserve"> PAGEREF _Toc34303974 \h </w:instrText>
        </w:r>
        <w:r w:rsidR="001F00BA">
          <w:rPr>
            <w:noProof/>
            <w:webHidden/>
          </w:rPr>
        </w:r>
        <w:r w:rsidR="001F00BA">
          <w:rPr>
            <w:noProof/>
            <w:webHidden/>
          </w:rPr>
          <w:fldChar w:fldCharType="separate"/>
        </w:r>
        <w:r w:rsidR="00980826">
          <w:rPr>
            <w:noProof/>
            <w:webHidden/>
          </w:rPr>
          <w:t>299</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75" w:history="1">
        <w:r w:rsidR="001F00BA" w:rsidRPr="00714696">
          <w:rPr>
            <w:rStyle w:val="a7"/>
            <w:noProof/>
            <w:lang w:val="en-US"/>
          </w:rPr>
          <w:t>III</w:t>
        </w:r>
        <w:r w:rsidR="001F00BA" w:rsidRPr="00714696">
          <w:rPr>
            <w:rStyle w:val="a7"/>
            <w:noProof/>
          </w:rPr>
          <w:t>. Основные направления деятельности Федерального казначейства на среднесрочную перспективу</w:t>
        </w:r>
        <w:r w:rsidR="001F00BA">
          <w:rPr>
            <w:noProof/>
            <w:webHidden/>
          </w:rPr>
          <w:tab/>
        </w:r>
        <w:r w:rsidR="001F00BA">
          <w:rPr>
            <w:noProof/>
            <w:webHidden/>
          </w:rPr>
          <w:fldChar w:fldCharType="begin"/>
        </w:r>
        <w:r w:rsidR="001F00BA">
          <w:rPr>
            <w:noProof/>
            <w:webHidden/>
          </w:rPr>
          <w:instrText xml:space="preserve"> PAGEREF _Toc34303975 \h </w:instrText>
        </w:r>
        <w:r w:rsidR="001F00BA">
          <w:rPr>
            <w:noProof/>
            <w:webHidden/>
          </w:rPr>
        </w:r>
        <w:r w:rsidR="001F00BA">
          <w:rPr>
            <w:noProof/>
            <w:webHidden/>
          </w:rPr>
          <w:fldChar w:fldCharType="separate"/>
        </w:r>
        <w:r w:rsidR="00980826">
          <w:rPr>
            <w:noProof/>
            <w:webHidden/>
          </w:rPr>
          <w:t>337</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76" w:history="1">
        <w:r w:rsidR="001F00BA" w:rsidRPr="00714696">
          <w:rPr>
            <w:rStyle w:val="a7"/>
            <w:noProof/>
          </w:rPr>
          <w:t>1. Исполнение платежных функций, управление ликвидностью</w:t>
        </w:r>
        <w:r w:rsidR="001F00BA">
          <w:rPr>
            <w:noProof/>
            <w:webHidden/>
          </w:rPr>
          <w:tab/>
        </w:r>
        <w:r w:rsidR="001F00BA">
          <w:rPr>
            <w:noProof/>
            <w:webHidden/>
          </w:rPr>
          <w:fldChar w:fldCharType="begin"/>
        </w:r>
        <w:r w:rsidR="001F00BA">
          <w:rPr>
            <w:noProof/>
            <w:webHidden/>
          </w:rPr>
          <w:instrText xml:space="preserve"> PAGEREF _Toc34303976 \h </w:instrText>
        </w:r>
        <w:r w:rsidR="001F00BA">
          <w:rPr>
            <w:noProof/>
            <w:webHidden/>
          </w:rPr>
        </w:r>
        <w:r w:rsidR="001F00BA">
          <w:rPr>
            <w:noProof/>
            <w:webHidden/>
          </w:rPr>
          <w:fldChar w:fldCharType="separate"/>
        </w:r>
        <w:r w:rsidR="00980826">
          <w:rPr>
            <w:noProof/>
            <w:webHidden/>
          </w:rPr>
          <w:t>337</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77" w:history="1">
        <w:r w:rsidR="001F00BA" w:rsidRPr="00714696">
          <w:rPr>
            <w:rStyle w:val="a7"/>
            <w:noProof/>
          </w:rPr>
          <w:t>1.1. Кассовое обслуживание исполнения бюджетов бюджетной системы Российской Федерации, учет операций со средствами неучастников бюджетного процесса</w:t>
        </w:r>
        <w:r w:rsidR="001F00BA">
          <w:rPr>
            <w:noProof/>
            <w:webHidden/>
          </w:rPr>
          <w:tab/>
        </w:r>
        <w:r w:rsidR="001F00BA">
          <w:rPr>
            <w:noProof/>
            <w:webHidden/>
          </w:rPr>
          <w:fldChar w:fldCharType="begin"/>
        </w:r>
        <w:r w:rsidR="001F00BA">
          <w:rPr>
            <w:noProof/>
            <w:webHidden/>
          </w:rPr>
          <w:instrText xml:space="preserve"> PAGEREF _Toc34303977 \h </w:instrText>
        </w:r>
        <w:r w:rsidR="001F00BA">
          <w:rPr>
            <w:noProof/>
            <w:webHidden/>
          </w:rPr>
        </w:r>
        <w:r w:rsidR="001F00BA">
          <w:rPr>
            <w:noProof/>
            <w:webHidden/>
          </w:rPr>
          <w:fldChar w:fldCharType="separate"/>
        </w:r>
        <w:r w:rsidR="00980826">
          <w:rPr>
            <w:noProof/>
            <w:webHidden/>
          </w:rPr>
          <w:t>337</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78" w:history="1">
        <w:r w:rsidR="001F00BA" w:rsidRPr="00714696">
          <w:rPr>
            <w:rStyle w:val="a7"/>
            <w:noProof/>
          </w:rPr>
          <w:t>1.2. Обеспечение казначейского сопровождения средств, интеграция казначейского и банковского сопровождения средств, бюджетный мониторинг</w:t>
        </w:r>
        <w:r w:rsidR="001F00BA">
          <w:rPr>
            <w:noProof/>
            <w:webHidden/>
          </w:rPr>
          <w:tab/>
        </w:r>
        <w:r w:rsidR="001F00BA">
          <w:rPr>
            <w:noProof/>
            <w:webHidden/>
          </w:rPr>
          <w:fldChar w:fldCharType="begin"/>
        </w:r>
        <w:r w:rsidR="001F00BA">
          <w:rPr>
            <w:noProof/>
            <w:webHidden/>
          </w:rPr>
          <w:instrText xml:space="preserve"> PAGEREF _Toc34303978 \h </w:instrText>
        </w:r>
        <w:r w:rsidR="001F00BA">
          <w:rPr>
            <w:noProof/>
            <w:webHidden/>
          </w:rPr>
        </w:r>
        <w:r w:rsidR="001F00BA">
          <w:rPr>
            <w:noProof/>
            <w:webHidden/>
          </w:rPr>
          <w:fldChar w:fldCharType="separate"/>
        </w:r>
        <w:r w:rsidR="00980826">
          <w:rPr>
            <w:noProof/>
            <w:webHidden/>
          </w:rPr>
          <w:t>337</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79" w:history="1">
        <w:r w:rsidR="001F00BA" w:rsidRPr="00714696">
          <w:rPr>
            <w:rStyle w:val="a7"/>
            <w:noProof/>
          </w:rPr>
          <w:t>1.3. Повышение эффективности процессов управления финансовыми ресурсами Российской Федерации</w:t>
        </w:r>
        <w:r w:rsidR="001F00BA">
          <w:rPr>
            <w:noProof/>
            <w:webHidden/>
          </w:rPr>
          <w:tab/>
        </w:r>
        <w:r w:rsidR="001F00BA">
          <w:rPr>
            <w:noProof/>
            <w:webHidden/>
          </w:rPr>
          <w:fldChar w:fldCharType="begin"/>
        </w:r>
        <w:r w:rsidR="001F00BA">
          <w:rPr>
            <w:noProof/>
            <w:webHidden/>
          </w:rPr>
          <w:instrText xml:space="preserve"> PAGEREF _Toc34303979 \h </w:instrText>
        </w:r>
        <w:r w:rsidR="001F00BA">
          <w:rPr>
            <w:noProof/>
            <w:webHidden/>
          </w:rPr>
        </w:r>
        <w:r w:rsidR="001F00BA">
          <w:rPr>
            <w:noProof/>
            <w:webHidden/>
          </w:rPr>
          <w:fldChar w:fldCharType="separate"/>
        </w:r>
        <w:r w:rsidR="00980826">
          <w:rPr>
            <w:noProof/>
            <w:webHidden/>
          </w:rPr>
          <w:t>339</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80" w:history="1">
        <w:r w:rsidR="001F00BA" w:rsidRPr="00714696">
          <w:rPr>
            <w:rStyle w:val="a7"/>
            <w:noProof/>
          </w:rPr>
          <w:t>1.4. Обеспечение функционирования системы казначейских платежей</w:t>
        </w:r>
        <w:r w:rsidR="001F00BA">
          <w:rPr>
            <w:noProof/>
            <w:webHidden/>
          </w:rPr>
          <w:tab/>
        </w:r>
        <w:r w:rsidR="001F00BA">
          <w:rPr>
            <w:noProof/>
            <w:webHidden/>
          </w:rPr>
          <w:fldChar w:fldCharType="begin"/>
        </w:r>
        <w:r w:rsidR="001F00BA">
          <w:rPr>
            <w:noProof/>
            <w:webHidden/>
          </w:rPr>
          <w:instrText xml:space="preserve"> PAGEREF _Toc34303980 \h </w:instrText>
        </w:r>
        <w:r w:rsidR="001F00BA">
          <w:rPr>
            <w:noProof/>
            <w:webHidden/>
          </w:rPr>
        </w:r>
        <w:r w:rsidR="001F00BA">
          <w:rPr>
            <w:noProof/>
            <w:webHidden/>
          </w:rPr>
          <w:fldChar w:fldCharType="separate"/>
        </w:r>
        <w:r w:rsidR="00980826">
          <w:rPr>
            <w:noProof/>
            <w:webHidden/>
          </w:rPr>
          <w:t>340</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81" w:history="1">
        <w:r w:rsidR="001F00BA" w:rsidRPr="00714696">
          <w:rPr>
            <w:rStyle w:val="a7"/>
            <w:noProof/>
          </w:rPr>
          <w:t>1.5. Применение цифровых платежных технологий в системе казначейских платежей</w:t>
        </w:r>
        <w:r w:rsidR="001F00BA">
          <w:rPr>
            <w:noProof/>
            <w:webHidden/>
          </w:rPr>
          <w:tab/>
        </w:r>
        <w:r w:rsidR="001F00BA">
          <w:rPr>
            <w:noProof/>
            <w:webHidden/>
          </w:rPr>
          <w:fldChar w:fldCharType="begin"/>
        </w:r>
        <w:r w:rsidR="001F00BA">
          <w:rPr>
            <w:noProof/>
            <w:webHidden/>
          </w:rPr>
          <w:instrText xml:space="preserve"> PAGEREF _Toc34303981 \h </w:instrText>
        </w:r>
        <w:r w:rsidR="001F00BA">
          <w:rPr>
            <w:noProof/>
            <w:webHidden/>
          </w:rPr>
        </w:r>
        <w:r w:rsidR="001F00BA">
          <w:rPr>
            <w:noProof/>
            <w:webHidden/>
          </w:rPr>
          <w:fldChar w:fldCharType="separate"/>
        </w:r>
        <w:r w:rsidR="00980826">
          <w:rPr>
            <w:noProof/>
            <w:webHidden/>
          </w:rPr>
          <w:t>341</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82" w:history="1">
        <w:r w:rsidR="001F00BA" w:rsidRPr="00714696">
          <w:rPr>
            <w:rStyle w:val="a7"/>
            <w:noProof/>
          </w:rPr>
          <w:t>1.6. Обеспечение организации исполнения судебных актов, решений налоговых органов и обеспечение внедрения организации исполнения электронного исполнительного документа</w:t>
        </w:r>
        <w:r w:rsidR="001F00BA">
          <w:rPr>
            <w:noProof/>
            <w:webHidden/>
          </w:rPr>
          <w:tab/>
        </w:r>
        <w:r w:rsidR="001F00BA">
          <w:rPr>
            <w:noProof/>
            <w:webHidden/>
          </w:rPr>
          <w:fldChar w:fldCharType="begin"/>
        </w:r>
        <w:r w:rsidR="001F00BA">
          <w:rPr>
            <w:noProof/>
            <w:webHidden/>
          </w:rPr>
          <w:instrText xml:space="preserve"> PAGEREF _Toc34303982 \h </w:instrText>
        </w:r>
        <w:r w:rsidR="001F00BA">
          <w:rPr>
            <w:noProof/>
            <w:webHidden/>
          </w:rPr>
        </w:r>
        <w:r w:rsidR="001F00BA">
          <w:rPr>
            <w:noProof/>
            <w:webHidden/>
          </w:rPr>
          <w:fldChar w:fldCharType="separate"/>
        </w:r>
        <w:r w:rsidR="00980826">
          <w:rPr>
            <w:noProof/>
            <w:webHidden/>
          </w:rPr>
          <w:t>342</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83" w:history="1">
        <w:r w:rsidR="001F00BA" w:rsidRPr="00714696">
          <w:rPr>
            <w:rStyle w:val="a7"/>
            <w:noProof/>
          </w:rPr>
          <w:t>1.7. Обеспечение функционирования инфраструктуры выпуска и обслуживания электронных сертификатов</w:t>
        </w:r>
        <w:r w:rsidR="001F00BA">
          <w:rPr>
            <w:noProof/>
            <w:webHidden/>
          </w:rPr>
          <w:tab/>
        </w:r>
        <w:r w:rsidR="001F00BA">
          <w:rPr>
            <w:noProof/>
            <w:webHidden/>
          </w:rPr>
          <w:fldChar w:fldCharType="begin"/>
        </w:r>
        <w:r w:rsidR="001F00BA">
          <w:rPr>
            <w:noProof/>
            <w:webHidden/>
          </w:rPr>
          <w:instrText xml:space="preserve"> PAGEREF _Toc34303983 \h </w:instrText>
        </w:r>
        <w:r w:rsidR="001F00BA">
          <w:rPr>
            <w:noProof/>
            <w:webHidden/>
          </w:rPr>
        </w:r>
        <w:r w:rsidR="001F00BA">
          <w:rPr>
            <w:noProof/>
            <w:webHidden/>
          </w:rPr>
          <w:fldChar w:fldCharType="separate"/>
        </w:r>
        <w:r w:rsidR="00980826">
          <w:rPr>
            <w:noProof/>
            <w:webHidden/>
          </w:rPr>
          <w:t>342</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84" w:history="1">
        <w:r w:rsidR="001F00BA" w:rsidRPr="00714696">
          <w:rPr>
            <w:rStyle w:val="a7"/>
            <w:noProof/>
          </w:rPr>
          <w:t>2. Исполнение учетных функций, обеспечение информационной открытости</w:t>
        </w:r>
        <w:r w:rsidR="001F00BA">
          <w:rPr>
            <w:noProof/>
            <w:webHidden/>
          </w:rPr>
          <w:tab/>
        </w:r>
        <w:r w:rsidR="001F00BA">
          <w:rPr>
            <w:noProof/>
            <w:webHidden/>
          </w:rPr>
          <w:fldChar w:fldCharType="begin"/>
        </w:r>
        <w:r w:rsidR="001F00BA">
          <w:rPr>
            <w:noProof/>
            <w:webHidden/>
          </w:rPr>
          <w:instrText xml:space="preserve"> PAGEREF _Toc34303984 \h </w:instrText>
        </w:r>
        <w:r w:rsidR="001F00BA">
          <w:rPr>
            <w:noProof/>
            <w:webHidden/>
          </w:rPr>
        </w:r>
        <w:r w:rsidR="001F00BA">
          <w:rPr>
            <w:noProof/>
            <w:webHidden/>
          </w:rPr>
          <w:fldChar w:fldCharType="separate"/>
        </w:r>
        <w:r w:rsidR="00980826">
          <w:rPr>
            <w:noProof/>
            <w:webHidden/>
          </w:rPr>
          <w:t>343</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85" w:history="1">
        <w:r w:rsidR="001F00BA" w:rsidRPr="00714696">
          <w:rPr>
            <w:rStyle w:val="a7"/>
            <w:noProof/>
          </w:rPr>
          <w:t>2.1. Обеспечение прозрачности и доступности информации о государственном секторе и общественных финансах</w:t>
        </w:r>
        <w:r w:rsidR="001F00BA">
          <w:rPr>
            <w:noProof/>
            <w:webHidden/>
          </w:rPr>
          <w:tab/>
        </w:r>
        <w:r w:rsidR="001F00BA">
          <w:rPr>
            <w:noProof/>
            <w:webHidden/>
          </w:rPr>
          <w:fldChar w:fldCharType="begin"/>
        </w:r>
        <w:r w:rsidR="001F00BA">
          <w:rPr>
            <w:noProof/>
            <w:webHidden/>
          </w:rPr>
          <w:instrText xml:space="preserve"> PAGEREF _Toc34303985 \h </w:instrText>
        </w:r>
        <w:r w:rsidR="001F00BA">
          <w:rPr>
            <w:noProof/>
            <w:webHidden/>
          </w:rPr>
        </w:r>
        <w:r w:rsidR="001F00BA">
          <w:rPr>
            <w:noProof/>
            <w:webHidden/>
          </w:rPr>
          <w:fldChar w:fldCharType="separate"/>
        </w:r>
        <w:r w:rsidR="00980826">
          <w:rPr>
            <w:noProof/>
            <w:webHidden/>
          </w:rPr>
          <w:t>343</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86" w:history="1">
        <w:r w:rsidR="001F00BA" w:rsidRPr="00714696">
          <w:rPr>
            <w:rStyle w:val="a7"/>
            <w:noProof/>
          </w:rPr>
          <w:t>2.2. Централизация полномочий ведения бюджетного учета на федеральном уровне</w:t>
        </w:r>
        <w:r w:rsidR="001F00BA">
          <w:rPr>
            <w:noProof/>
            <w:webHidden/>
          </w:rPr>
          <w:tab/>
        </w:r>
        <w:r w:rsidR="001F00BA">
          <w:rPr>
            <w:noProof/>
            <w:webHidden/>
          </w:rPr>
          <w:fldChar w:fldCharType="begin"/>
        </w:r>
        <w:r w:rsidR="001F00BA">
          <w:rPr>
            <w:noProof/>
            <w:webHidden/>
          </w:rPr>
          <w:instrText xml:space="preserve"> PAGEREF _Toc34303986 \h </w:instrText>
        </w:r>
        <w:r w:rsidR="001F00BA">
          <w:rPr>
            <w:noProof/>
            <w:webHidden/>
          </w:rPr>
        </w:r>
        <w:r w:rsidR="001F00BA">
          <w:rPr>
            <w:noProof/>
            <w:webHidden/>
          </w:rPr>
          <w:fldChar w:fldCharType="separate"/>
        </w:r>
        <w:r w:rsidR="00980826">
          <w:rPr>
            <w:noProof/>
            <w:webHidden/>
          </w:rPr>
          <w:t>345</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87" w:history="1">
        <w:r w:rsidR="001F00BA" w:rsidRPr="00714696">
          <w:rPr>
            <w:rStyle w:val="a7"/>
            <w:noProof/>
          </w:rPr>
          <w:t>3. Исполнение контрольных функций</w:t>
        </w:r>
        <w:r w:rsidR="001F00BA">
          <w:rPr>
            <w:noProof/>
            <w:webHidden/>
          </w:rPr>
          <w:tab/>
        </w:r>
        <w:r w:rsidR="001F00BA">
          <w:rPr>
            <w:noProof/>
            <w:webHidden/>
          </w:rPr>
          <w:fldChar w:fldCharType="begin"/>
        </w:r>
        <w:r w:rsidR="001F00BA">
          <w:rPr>
            <w:noProof/>
            <w:webHidden/>
          </w:rPr>
          <w:instrText xml:space="preserve"> PAGEREF _Toc34303987 \h </w:instrText>
        </w:r>
        <w:r w:rsidR="001F00BA">
          <w:rPr>
            <w:noProof/>
            <w:webHidden/>
          </w:rPr>
        </w:r>
        <w:r w:rsidR="001F00BA">
          <w:rPr>
            <w:noProof/>
            <w:webHidden/>
          </w:rPr>
          <w:fldChar w:fldCharType="separate"/>
        </w:r>
        <w:r w:rsidR="00980826">
          <w:rPr>
            <w:noProof/>
            <w:webHidden/>
          </w:rPr>
          <w:t>346</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88" w:history="1">
        <w:r w:rsidR="001F00BA" w:rsidRPr="00714696">
          <w:rPr>
            <w:rStyle w:val="a7"/>
            <w:noProof/>
          </w:rPr>
          <w:t>3.1. Осуществление и совершенствование функций по контролю в финансово-бюджетной сфере</w:t>
        </w:r>
        <w:r w:rsidR="001F00BA">
          <w:rPr>
            <w:noProof/>
            <w:webHidden/>
          </w:rPr>
          <w:tab/>
        </w:r>
        <w:r w:rsidR="001F00BA">
          <w:rPr>
            <w:noProof/>
            <w:webHidden/>
          </w:rPr>
          <w:fldChar w:fldCharType="begin"/>
        </w:r>
        <w:r w:rsidR="001F00BA">
          <w:rPr>
            <w:noProof/>
            <w:webHidden/>
          </w:rPr>
          <w:instrText xml:space="preserve"> PAGEREF _Toc34303988 \h </w:instrText>
        </w:r>
        <w:r w:rsidR="001F00BA">
          <w:rPr>
            <w:noProof/>
            <w:webHidden/>
          </w:rPr>
        </w:r>
        <w:r w:rsidR="001F00BA">
          <w:rPr>
            <w:noProof/>
            <w:webHidden/>
          </w:rPr>
          <w:fldChar w:fldCharType="separate"/>
        </w:r>
        <w:r w:rsidR="00980826">
          <w:rPr>
            <w:noProof/>
            <w:webHidden/>
          </w:rPr>
          <w:t>346</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89" w:history="1">
        <w:r w:rsidR="001F00BA" w:rsidRPr="00714696">
          <w:rPr>
            <w:rStyle w:val="a7"/>
            <w:noProof/>
          </w:rPr>
          <w:t>3.2. Реализация и совершенствование функций по контролю планирования и осуществления закупок</w:t>
        </w:r>
        <w:r w:rsidR="001F00BA">
          <w:rPr>
            <w:noProof/>
            <w:webHidden/>
          </w:rPr>
          <w:tab/>
        </w:r>
        <w:r w:rsidR="001F00BA">
          <w:rPr>
            <w:noProof/>
            <w:webHidden/>
          </w:rPr>
          <w:fldChar w:fldCharType="begin"/>
        </w:r>
        <w:r w:rsidR="001F00BA">
          <w:rPr>
            <w:noProof/>
            <w:webHidden/>
          </w:rPr>
          <w:instrText xml:space="preserve"> PAGEREF _Toc34303989 \h </w:instrText>
        </w:r>
        <w:r w:rsidR="001F00BA">
          <w:rPr>
            <w:noProof/>
            <w:webHidden/>
          </w:rPr>
        </w:r>
        <w:r w:rsidR="001F00BA">
          <w:rPr>
            <w:noProof/>
            <w:webHidden/>
          </w:rPr>
          <w:fldChar w:fldCharType="separate"/>
        </w:r>
        <w:r w:rsidR="00980826">
          <w:rPr>
            <w:noProof/>
            <w:webHidden/>
          </w:rPr>
          <w:t>348</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90" w:history="1">
        <w:r w:rsidR="001F00BA" w:rsidRPr="00714696">
          <w:rPr>
            <w:rStyle w:val="a7"/>
            <w:noProof/>
          </w:rPr>
          <w:t>3.3. Организация и проведение анализа исполнения бюджетных полномочий органов государственного (муниципального) финансового контроля, являющихся органами исполнительной власти субъектов Российской Федерации (органами местных администраций), анализа осуществления главными администраторами бюджетных средств внутреннего финансового аудита</w:t>
        </w:r>
        <w:r w:rsidR="001F00BA">
          <w:rPr>
            <w:noProof/>
            <w:webHidden/>
          </w:rPr>
          <w:tab/>
        </w:r>
        <w:r w:rsidR="001F00BA">
          <w:rPr>
            <w:noProof/>
            <w:webHidden/>
          </w:rPr>
          <w:fldChar w:fldCharType="begin"/>
        </w:r>
        <w:r w:rsidR="001F00BA">
          <w:rPr>
            <w:noProof/>
            <w:webHidden/>
          </w:rPr>
          <w:instrText xml:space="preserve"> PAGEREF _Toc34303990 \h </w:instrText>
        </w:r>
        <w:r w:rsidR="001F00BA">
          <w:rPr>
            <w:noProof/>
            <w:webHidden/>
          </w:rPr>
        </w:r>
        <w:r w:rsidR="001F00BA">
          <w:rPr>
            <w:noProof/>
            <w:webHidden/>
          </w:rPr>
          <w:fldChar w:fldCharType="separate"/>
        </w:r>
        <w:r w:rsidR="00980826">
          <w:rPr>
            <w:noProof/>
            <w:webHidden/>
          </w:rPr>
          <w:t>349</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91" w:history="1">
        <w:r w:rsidR="001F00BA" w:rsidRPr="00714696">
          <w:rPr>
            <w:rStyle w:val="a7"/>
            <w:noProof/>
          </w:rPr>
          <w:t>3.4. Осуществление и совершенствование функции по внешнему контролю качества работы аудиторских организаций</w:t>
        </w:r>
        <w:r w:rsidR="001F00BA">
          <w:rPr>
            <w:noProof/>
            <w:webHidden/>
          </w:rPr>
          <w:tab/>
        </w:r>
        <w:r w:rsidR="001F00BA">
          <w:rPr>
            <w:noProof/>
            <w:webHidden/>
          </w:rPr>
          <w:fldChar w:fldCharType="begin"/>
        </w:r>
        <w:r w:rsidR="001F00BA">
          <w:rPr>
            <w:noProof/>
            <w:webHidden/>
          </w:rPr>
          <w:instrText xml:space="preserve"> PAGEREF _Toc34303991 \h </w:instrText>
        </w:r>
        <w:r w:rsidR="001F00BA">
          <w:rPr>
            <w:noProof/>
            <w:webHidden/>
          </w:rPr>
        </w:r>
        <w:r w:rsidR="001F00BA">
          <w:rPr>
            <w:noProof/>
            <w:webHidden/>
          </w:rPr>
          <w:fldChar w:fldCharType="separate"/>
        </w:r>
        <w:r w:rsidR="00980826">
          <w:rPr>
            <w:noProof/>
            <w:webHidden/>
          </w:rPr>
          <w:t>350</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92" w:history="1">
        <w:r w:rsidR="001F00BA" w:rsidRPr="00714696">
          <w:rPr>
            <w:rStyle w:val="a7"/>
            <w:noProof/>
          </w:rPr>
          <w:t>3.5. Производство по делам об административных правонарушениях</w:t>
        </w:r>
        <w:r w:rsidR="001F00BA">
          <w:rPr>
            <w:noProof/>
            <w:webHidden/>
          </w:rPr>
          <w:tab/>
        </w:r>
        <w:r w:rsidR="001F00BA">
          <w:rPr>
            <w:noProof/>
            <w:webHidden/>
          </w:rPr>
          <w:fldChar w:fldCharType="begin"/>
        </w:r>
        <w:r w:rsidR="001F00BA">
          <w:rPr>
            <w:noProof/>
            <w:webHidden/>
          </w:rPr>
          <w:instrText xml:space="preserve"> PAGEREF _Toc34303992 \h </w:instrText>
        </w:r>
        <w:r w:rsidR="001F00BA">
          <w:rPr>
            <w:noProof/>
            <w:webHidden/>
          </w:rPr>
        </w:r>
        <w:r w:rsidR="001F00BA">
          <w:rPr>
            <w:noProof/>
            <w:webHidden/>
          </w:rPr>
          <w:fldChar w:fldCharType="separate"/>
        </w:r>
        <w:r w:rsidR="00980826">
          <w:rPr>
            <w:noProof/>
            <w:webHidden/>
          </w:rPr>
          <w:t>351</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93" w:history="1">
        <w:r w:rsidR="001F00BA" w:rsidRPr="00714696">
          <w:rPr>
            <w:rStyle w:val="a7"/>
            <w:noProof/>
          </w:rPr>
          <w:t>3.6. Осуществление досудебного рассмотрения жалоб</w:t>
        </w:r>
        <w:r w:rsidR="001F00BA">
          <w:rPr>
            <w:noProof/>
            <w:webHidden/>
          </w:rPr>
          <w:tab/>
        </w:r>
        <w:r w:rsidR="001F00BA">
          <w:rPr>
            <w:noProof/>
            <w:webHidden/>
          </w:rPr>
          <w:fldChar w:fldCharType="begin"/>
        </w:r>
        <w:r w:rsidR="001F00BA">
          <w:rPr>
            <w:noProof/>
            <w:webHidden/>
          </w:rPr>
          <w:instrText xml:space="preserve"> PAGEREF _Toc34303993 \h </w:instrText>
        </w:r>
        <w:r w:rsidR="001F00BA">
          <w:rPr>
            <w:noProof/>
            <w:webHidden/>
          </w:rPr>
        </w:r>
        <w:r w:rsidR="001F00BA">
          <w:rPr>
            <w:noProof/>
            <w:webHidden/>
          </w:rPr>
          <w:fldChar w:fldCharType="separate"/>
        </w:r>
        <w:r w:rsidR="00980826">
          <w:rPr>
            <w:noProof/>
            <w:webHidden/>
          </w:rPr>
          <w:t>351</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94" w:history="1">
        <w:r w:rsidR="001F00BA" w:rsidRPr="00714696">
          <w:rPr>
            <w:rStyle w:val="a7"/>
            <w:noProof/>
          </w:rPr>
          <w:t>4. Информационные системы</w:t>
        </w:r>
        <w:r w:rsidR="001F00BA">
          <w:rPr>
            <w:noProof/>
            <w:webHidden/>
          </w:rPr>
          <w:tab/>
        </w:r>
        <w:r w:rsidR="001F00BA">
          <w:rPr>
            <w:noProof/>
            <w:webHidden/>
          </w:rPr>
          <w:fldChar w:fldCharType="begin"/>
        </w:r>
        <w:r w:rsidR="001F00BA">
          <w:rPr>
            <w:noProof/>
            <w:webHidden/>
          </w:rPr>
          <w:instrText xml:space="preserve"> PAGEREF _Toc34303994 \h </w:instrText>
        </w:r>
        <w:r w:rsidR="001F00BA">
          <w:rPr>
            <w:noProof/>
            <w:webHidden/>
          </w:rPr>
        </w:r>
        <w:r w:rsidR="001F00BA">
          <w:rPr>
            <w:noProof/>
            <w:webHidden/>
          </w:rPr>
          <w:fldChar w:fldCharType="separate"/>
        </w:r>
        <w:r w:rsidR="00980826">
          <w:rPr>
            <w:noProof/>
            <w:webHidden/>
          </w:rPr>
          <w:t>352</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95" w:history="1">
        <w:r w:rsidR="001F00BA" w:rsidRPr="00714696">
          <w:rPr>
            <w:rStyle w:val="a7"/>
            <w:noProof/>
          </w:rPr>
          <w:t>4.1. Создание и развитие государственной интегрированной информационной системы управления общественными финансами «Электронный бюджет»</w:t>
        </w:r>
        <w:r w:rsidR="001F00BA">
          <w:rPr>
            <w:noProof/>
            <w:webHidden/>
          </w:rPr>
          <w:tab/>
        </w:r>
        <w:r w:rsidR="001F00BA">
          <w:rPr>
            <w:noProof/>
            <w:webHidden/>
          </w:rPr>
          <w:fldChar w:fldCharType="begin"/>
        </w:r>
        <w:r w:rsidR="001F00BA">
          <w:rPr>
            <w:noProof/>
            <w:webHidden/>
          </w:rPr>
          <w:instrText xml:space="preserve"> PAGEREF _Toc34303995 \h </w:instrText>
        </w:r>
        <w:r w:rsidR="001F00BA">
          <w:rPr>
            <w:noProof/>
            <w:webHidden/>
          </w:rPr>
        </w:r>
        <w:r w:rsidR="001F00BA">
          <w:rPr>
            <w:noProof/>
            <w:webHidden/>
          </w:rPr>
          <w:fldChar w:fldCharType="separate"/>
        </w:r>
        <w:r w:rsidR="00980826">
          <w:rPr>
            <w:noProof/>
            <w:webHidden/>
          </w:rPr>
          <w:t>352</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96" w:history="1">
        <w:r w:rsidR="001F00BA" w:rsidRPr="00714696">
          <w:rPr>
            <w:rStyle w:val="a7"/>
            <w:noProof/>
          </w:rPr>
          <w:t>4.2. Реализация функций оператора единой информационной системы в сфере закупок (ведение, развитие, эксплуатация ЕИС)</w:t>
        </w:r>
        <w:r w:rsidR="001F00BA">
          <w:rPr>
            <w:noProof/>
            <w:webHidden/>
          </w:rPr>
          <w:tab/>
        </w:r>
        <w:r w:rsidR="001F00BA">
          <w:rPr>
            <w:noProof/>
            <w:webHidden/>
          </w:rPr>
          <w:fldChar w:fldCharType="begin"/>
        </w:r>
        <w:r w:rsidR="001F00BA">
          <w:rPr>
            <w:noProof/>
            <w:webHidden/>
          </w:rPr>
          <w:instrText xml:space="preserve"> PAGEREF _Toc34303996 \h </w:instrText>
        </w:r>
        <w:r w:rsidR="001F00BA">
          <w:rPr>
            <w:noProof/>
            <w:webHidden/>
          </w:rPr>
        </w:r>
        <w:r w:rsidR="001F00BA">
          <w:rPr>
            <w:noProof/>
            <w:webHidden/>
          </w:rPr>
          <w:fldChar w:fldCharType="separate"/>
        </w:r>
        <w:r w:rsidR="00980826">
          <w:rPr>
            <w:noProof/>
            <w:webHidden/>
          </w:rPr>
          <w:t>358</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97" w:history="1">
        <w:r w:rsidR="001F00BA" w:rsidRPr="00714696">
          <w:rPr>
            <w:rStyle w:val="a7"/>
            <w:noProof/>
          </w:rPr>
          <w:t>4.3. Обеспечение развития государственной информационной системы «Независимый регистратор»</w:t>
        </w:r>
        <w:r w:rsidR="001F00BA">
          <w:rPr>
            <w:noProof/>
            <w:webHidden/>
          </w:rPr>
          <w:tab/>
        </w:r>
        <w:r w:rsidR="001F00BA">
          <w:rPr>
            <w:noProof/>
            <w:webHidden/>
          </w:rPr>
          <w:fldChar w:fldCharType="begin"/>
        </w:r>
        <w:r w:rsidR="001F00BA">
          <w:rPr>
            <w:noProof/>
            <w:webHidden/>
          </w:rPr>
          <w:instrText xml:space="preserve"> PAGEREF _Toc34303997 \h </w:instrText>
        </w:r>
        <w:r w:rsidR="001F00BA">
          <w:rPr>
            <w:noProof/>
            <w:webHidden/>
          </w:rPr>
        </w:r>
        <w:r w:rsidR="001F00BA">
          <w:rPr>
            <w:noProof/>
            <w:webHidden/>
          </w:rPr>
          <w:fldChar w:fldCharType="separate"/>
        </w:r>
        <w:r w:rsidR="00980826">
          <w:rPr>
            <w:noProof/>
            <w:webHidden/>
          </w:rPr>
          <w:t>359</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98" w:history="1">
        <w:r w:rsidR="001F00BA" w:rsidRPr="00714696">
          <w:rPr>
            <w:rStyle w:val="a7"/>
            <w:noProof/>
          </w:rPr>
          <w:t>4.4. Реализация подписания электронного документа приемки товаров, работ, услуг между заказчиком и исполнителем в единой информационной системе в сфере закупок</w:t>
        </w:r>
        <w:r w:rsidR="001F00BA">
          <w:rPr>
            <w:noProof/>
            <w:webHidden/>
          </w:rPr>
          <w:tab/>
        </w:r>
        <w:r w:rsidR="001F00BA">
          <w:rPr>
            <w:noProof/>
            <w:webHidden/>
          </w:rPr>
          <w:fldChar w:fldCharType="begin"/>
        </w:r>
        <w:r w:rsidR="001F00BA">
          <w:rPr>
            <w:noProof/>
            <w:webHidden/>
          </w:rPr>
          <w:instrText xml:space="preserve"> PAGEREF _Toc34303998 \h </w:instrText>
        </w:r>
        <w:r w:rsidR="001F00BA">
          <w:rPr>
            <w:noProof/>
            <w:webHidden/>
          </w:rPr>
        </w:r>
        <w:r w:rsidR="001F00BA">
          <w:rPr>
            <w:noProof/>
            <w:webHidden/>
          </w:rPr>
          <w:fldChar w:fldCharType="separate"/>
        </w:r>
        <w:r w:rsidR="00980826">
          <w:rPr>
            <w:noProof/>
            <w:webHidden/>
          </w:rPr>
          <w:t>360</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3999" w:history="1">
        <w:r w:rsidR="001F00BA" w:rsidRPr="00714696">
          <w:rPr>
            <w:rStyle w:val="a7"/>
            <w:noProof/>
          </w:rPr>
          <w:t>4.5. Оптимизация процедур планирования закупок в единой информационной системе в сфере закупок в связи с внедрением единого документа планирования</w:t>
        </w:r>
        <w:r w:rsidR="001F00BA">
          <w:rPr>
            <w:noProof/>
            <w:webHidden/>
          </w:rPr>
          <w:tab/>
        </w:r>
        <w:r w:rsidR="001F00BA">
          <w:rPr>
            <w:noProof/>
            <w:webHidden/>
          </w:rPr>
          <w:fldChar w:fldCharType="begin"/>
        </w:r>
        <w:r w:rsidR="001F00BA">
          <w:rPr>
            <w:noProof/>
            <w:webHidden/>
          </w:rPr>
          <w:instrText xml:space="preserve"> PAGEREF _Toc34303999 \h </w:instrText>
        </w:r>
        <w:r w:rsidR="001F00BA">
          <w:rPr>
            <w:noProof/>
            <w:webHidden/>
          </w:rPr>
        </w:r>
        <w:r w:rsidR="001F00BA">
          <w:rPr>
            <w:noProof/>
            <w:webHidden/>
          </w:rPr>
          <w:fldChar w:fldCharType="separate"/>
        </w:r>
        <w:r w:rsidR="00980826">
          <w:rPr>
            <w:noProof/>
            <w:webHidden/>
          </w:rPr>
          <w:t>360</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4000" w:history="1">
        <w:r w:rsidR="001F00BA" w:rsidRPr="00714696">
          <w:rPr>
            <w:rStyle w:val="a7"/>
            <w:noProof/>
          </w:rPr>
          <w:t>4.6. Развитие государственной автоматизированной информационной системы «Управление» - интегрированной цифровой платформы государственного управления</w:t>
        </w:r>
        <w:r w:rsidR="001F00BA">
          <w:rPr>
            <w:noProof/>
            <w:webHidden/>
          </w:rPr>
          <w:tab/>
        </w:r>
        <w:r w:rsidR="001F00BA">
          <w:rPr>
            <w:noProof/>
            <w:webHidden/>
          </w:rPr>
          <w:fldChar w:fldCharType="begin"/>
        </w:r>
        <w:r w:rsidR="001F00BA">
          <w:rPr>
            <w:noProof/>
            <w:webHidden/>
          </w:rPr>
          <w:instrText xml:space="preserve"> PAGEREF _Toc34304000 \h </w:instrText>
        </w:r>
        <w:r w:rsidR="001F00BA">
          <w:rPr>
            <w:noProof/>
            <w:webHidden/>
          </w:rPr>
        </w:r>
        <w:r w:rsidR="001F00BA">
          <w:rPr>
            <w:noProof/>
            <w:webHidden/>
          </w:rPr>
          <w:fldChar w:fldCharType="separate"/>
        </w:r>
        <w:r w:rsidR="00980826">
          <w:rPr>
            <w:noProof/>
            <w:webHidden/>
          </w:rPr>
          <w:t>361</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4001" w:history="1">
        <w:r w:rsidR="001F00BA" w:rsidRPr="00714696">
          <w:rPr>
            <w:rStyle w:val="a7"/>
            <w:noProof/>
          </w:rPr>
          <w:t>5. Иная деятельность Федерального казначейства</w:t>
        </w:r>
        <w:r w:rsidR="001F00BA">
          <w:rPr>
            <w:noProof/>
            <w:webHidden/>
          </w:rPr>
          <w:tab/>
        </w:r>
        <w:r w:rsidR="001F00BA">
          <w:rPr>
            <w:noProof/>
            <w:webHidden/>
          </w:rPr>
          <w:fldChar w:fldCharType="begin"/>
        </w:r>
        <w:r w:rsidR="001F00BA">
          <w:rPr>
            <w:noProof/>
            <w:webHidden/>
          </w:rPr>
          <w:instrText xml:space="preserve"> PAGEREF _Toc34304001 \h </w:instrText>
        </w:r>
        <w:r w:rsidR="001F00BA">
          <w:rPr>
            <w:noProof/>
            <w:webHidden/>
          </w:rPr>
        </w:r>
        <w:r w:rsidR="001F00BA">
          <w:rPr>
            <w:noProof/>
            <w:webHidden/>
          </w:rPr>
          <w:fldChar w:fldCharType="separate"/>
        </w:r>
        <w:r w:rsidR="00980826">
          <w:rPr>
            <w:noProof/>
            <w:webHidden/>
          </w:rPr>
          <w:t>362</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4002" w:history="1">
        <w:r w:rsidR="001F00BA" w:rsidRPr="00714696">
          <w:rPr>
            <w:rStyle w:val="a7"/>
            <w:noProof/>
          </w:rPr>
          <w:t>5.1. Повышение информационной открытости деятельности Федерального казначейства</w:t>
        </w:r>
        <w:r w:rsidR="001F00BA">
          <w:rPr>
            <w:noProof/>
            <w:webHidden/>
          </w:rPr>
          <w:tab/>
        </w:r>
        <w:r w:rsidR="001F00BA">
          <w:rPr>
            <w:noProof/>
            <w:webHidden/>
          </w:rPr>
          <w:fldChar w:fldCharType="begin"/>
        </w:r>
        <w:r w:rsidR="001F00BA">
          <w:rPr>
            <w:noProof/>
            <w:webHidden/>
          </w:rPr>
          <w:instrText xml:space="preserve"> PAGEREF _Toc34304002 \h </w:instrText>
        </w:r>
        <w:r w:rsidR="001F00BA">
          <w:rPr>
            <w:noProof/>
            <w:webHidden/>
          </w:rPr>
        </w:r>
        <w:r w:rsidR="001F00BA">
          <w:rPr>
            <w:noProof/>
            <w:webHidden/>
          </w:rPr>
          <w:fldChar w:fldCharType="separate"/>
        </w:r>
        <w:r w:rsidR="00980826">
          <w:rPr>
            <w:noProof/>
            <w:webHidden/>
          </w:rPr>
          <w:t>362</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4003" w:history="1">
        <w:r w:rsidR="001F00BA" w:rsidRPr="00714696">
          <w:rPr>
            <w:rStyle w:val="a7"/>
            <w:noProof/>
          </w:rPr>
          <w:t>5.2. Обеспечение функционирования и развитие информационных систем и технологий Федерального казначейства</w:t>
        </w:r>
        <w:r w:rsidR="001F00BA">
          <w:rPr>
            <w:noProof/>
            <w:webHidden/>
          </w:rPr>
          <w:tab/>
        </w:r>
        <w:r w:rsidR="001F00BA">
          <w:rPr>
            <w:noProof/>
            <w:webHidden/>
          </w:rPr>
          <w:fldChar w:fldCharType="begin"/>
        </w:r>
        <w:r w:rsidR="001F00BA">
          <w:rPr>
            <w:noProof/>
            <w:webHidden/>
          </w:rPr>
          <w:instrText xml:space="preserve"> PAGEREF _Toc34304003 \h </w:instrText>
        </w:r>
        <w:r w:rsidR="001F00BA">
          <w:rPr>
            <w:noProof/>
            <w:webHidden/>
          </w:rPr>
        </w:r>
        <w:r w:rsidR="001F00BA">
          <w:rPr>
            <w:noProof/>
            <w:webHidden/>
          </w:rPr>
          <w:fldChar w:fldCharType="separate"/>
        </w:r>
        <w:r w:rsidR="00980826">
          <w:rPr>
            <w:noProof/>
            <w:webHidden/>
          </w:rPr>
          <w:t>364</w:t>
        </w:r>
        <w:r w:rsidR="001F00BA">
          <w:rPr>
            <w:noProof/>
            <w:webHidden/>
          </w:rPr>
          <w:fldChar w:fldCharType="end"/>
        </w:r>
      </w:hyperlink>
    </w:p>
    <w:p w:rsidR="001F00BA" w:rsidRDefault="00BA74BD">
      <w:pPr>
        <w:pStyle w:val="13"/>
        <w:tabs>
          <w:tab w:val="right" w:leader="dot" w:pos="9203"/>
        </w:tabs>
        <w:rPr>
          <w:rFonts w:asciiTheme="minorHAnsi" w:eastAsiaTheme="minorEastAsia" w:hAnsiTheme="minorHAnsi" w:cstheme="minorBidi"/>
          <w:noProof/>
          <w:sz w:val="22"/>
          <w:lang w:eastAsia="ru-RU"/>
        </w:rPr>
      </w:pPr>
      <w:hyperlink w:anchor="_Toc34304004" w:history="1">
        <w:r w:rsidR="001F00BA" w:rsidRPr="00714696">
          <w:rPr>
            <w:rStyle w:val="a7"/>
            <w:noProof/>
          </w:rPr>
          <w:t>5.3. Совершенствование деятельности Федерального казначейства</w:t>
        </w:r>
        <w:r w:rsidR="001F00BA">
          <w:rPr>
            <w:noProof/>
            <w:webHidden/>
          </w:rPr>
          <w:tab/>
        </w:r>
        <w:r w:rsidR="001F00BA">
          <w:rPr>
            <w:noProof/>
            <w:webHidden/>
          </w:rPr>
          <w:fldChar w:fldCharType="begin"/>
        </w:r>
        <w:r w:rsidR="001F00BA">
          <w:rPr>
            <w:noProof/>
            <w:webHidden/>
          </w:rPr>
          <w:instrText xml:space="preserve"> PAGEREF _Toc34304004 \h </w:instrText>
        </w:r>
        <w:r w:rsidR="001F00BA">
          <w:rPr>
            <w:noProof/>
            <w:webHidden/>
          </w:rPr>
        </w:r>
        <w:r w:rsidR="001F00BA">
          <w:rPr>
            <w:noProof/>
            <w:webHidden/>
          </w:rPr>
          <w:fldChar w:fldCharType="separate"/>
        </w:r>
        <w:r w:rsidR="00980826">
          <w:rPr>
            <w:noProof/>
            <w:webHidden/>
          </w:rPr>
          <w:t>367</w:t>
        </w:r>
        <w:r w:rsidR="001F00BA">
          <w:rPr>
            <w:noProof/>
            <w:webHidden/>
          </w:rPr>
          <w:fldChar w:fldCharType="end"/>
        </w:r>
      </w:hyperlink>
    </w:p>
    <w:p w:rsidR="006C22AD" w:rsidRPr="001F00BA" w:rsidRDefault="00BB316A" w:rsidP="003C6AD1">
      <w:pPr>
        <w:ind w:left="709" w:firstLine="0"/>
      </w:pPr>
      <w:r w:rsidRPr="009102CE">
        <w:rPr>
          <w:b/>
          <w:highlight w:val="yellow"/>
        </w:rPr>
        <w:fldChar w:fldCharType="end"/>
      </w:r>
      <w:r w:rsidR="006C22AD" w:rsidRPr="001F00BA">
        <w:rPr>
          <w:lang w:val="en-US"/>
        </w:rPr>
        <w:t>IV</w:t>
      </w:r>
      <w:r w:rsidR="006C22AD" w:rsidRPr="001F00BA">
        <w:t>.</w:t>
      </w:r>
      <w:r w:rsidR="006C22AD" w:rsidRPr="001F00BA">
        <w:rPr>
          <w:lang w:val="en-US"/>
        </w:rPr>
        <w:t> </w:t>
      </w:r>
      <w:r w:rsidR="006C22AD" w:rsidRPr="001F00BA">
        <w:t>Приложения</w:t>
      </w:r>
      <w:bookmarkEnd w:id="0"/>
    </w:p>
    <w:p w:rsidR="006C22AD" w:rsidRPr="001F00BA" w:rsidRDefault="006C22AD" w:rsidP="002B7D24">
      <w:pPr>
        <w:rPr>
          <w:szCs w:val="28"/>
        </w:rPr>
      </w:pPr>
      <w:r w:rsidRPr="001F00BA">
        <w:rPr>
          <w:szCs w:val="28"/>
        </w:rPr>
        <w:t>1. Приложение 1. Информация о выполнении Основных мероприятий на 201</w:t>
      </w:r>
      <w:r w:rsidR="0000790B" w:rsidRPr="001F00BA">
        <w:rPr>
          <w:szCs w:val="28"/>
        </w:rPr>
        <w:t>9</w:t>
      </w:r>
      <w:r w:rsidRPr="001F00BA">
        <w:rPr>
          <w:szCs w:val="28"/>
        </w:rPr>
        <w:t xml:space="preserve"> год по реализации Стратегической карты Казначейства России.</w:t>
      </w:r>
    </w:p>
    <w:p w:rsidR="006C22AD" w:rsidRPr="001F00BA" w:rsidRDefault="006C22AD" w:rsidP="002B7D24">
      <w:pPr>
        <w:rPr>
          <w:szCs w:val="28"/>
        </w:rPr>
      </w:pPr>
      <w:r w:rsidRPr="001F00BA">
        <w:rPr>
          <w:szCs w:val="28"/>
        </w:rPr>
        <w:t xml:space="preserve">2. Приложение 2. </w:t>
      </w:r>
      <w:r w:rsidR="00B04BE4" w:rsidRPr="001F00BA">
        <w:rPr>
          <w:szCs w:val="28"/>
        </w:rPr>
        <w:t xml:space="preserve">Отчет о работе Общественного совета </w:t>
      </w:r>
      <w:r w:rsidR="00B04BE4" w:rsidRPr="001F00BA">
        <w:rPr>
          <w:szCs w:val="28"/>
        </w:rPr>
        <w:br/>
        <w:t>при Федеральном казначействе за период с 01.01.2019 по 31.12.2019</w:t>
      </w:r>
      <w:r w:rsidRPr="001F00BA">
        <w:rPr>
          <w:szCs w:val="28"/>
        </w:rPr>
        <w:t>.</w:t>
      </w:r>
    </w:p>
    <w:p w:rsidR="006C22AD" w:rsidRPr="001F00BA" w:rsidRDefault="006C22AD" w:rsidP="002B7D24">
      <w:pPr>
        <w:rPr>
          <w:szCs w:val="28"/>
        </w:rPr>
      </w:pPr>
      <w:r w:rsidRPr="001F00BA">
        <w:rPr>
          <w:szCs w:val="28"/>
        </w:rPr>
        <w:t xml:space="preserve">3. Приложение 3. </w:t>
      </w:r>
      <w:r w:rsidR="00B04BE4" w:rsidRPr="001F00BA">
        <w:rPr>
          <w:szCs w:val="28"/>
        </w:rPr>
        <w:t xml:space="preserve">Отчет об осуществлении государственных закупок (включая </w:t>
      </w:r>
      <w:proofErr w:type="gramStart"/>
      <w:r w:rsidR="00B04BE4" w:rsidRPr="001F00BA">
        <w:rPr>
          <w:szCs w:val="28"/>
        </w:rPr>
        <w:t>крупные</w:t>
      </w:r>
      <w:proofErr w:type="gramEnd"/>
      <w:r w:rsidR="00B04BE4" w:rsidRPr="001F00BA">
        <w:rPr>
          <w:szCs w:val="28"/>
        </w:rPr>
        <w:t>) Федеральным казначейством (его территориальными органами и подведомственными учреждениями) в 2019 году</w:t>
      </w:r>
      <w:r w:rsidRPr="001F00BA">
        <w:rPr>
          <w:szCs w:val="28"/>
        </w:rPr>
        <w:t>.</w:t>
      </w:r>
    </w:p>
    <w:p w:rsidR="006C22AD" w:rsidRPr="001F00BA" w:rsidRDefault="006C22AD" w:rsidP="002B7D24">
      <w:pPr>
        <w:rPr>
          <w:szCs w:val="28"/>
        </w:rPr>
      </w:pPr>
      <w:r w:rsidRPr="001F00BA">
        <w:rPr>
          <w:szCs w:val="28"/>
        </w:rPr>
        <w:t>4. Приложение 4. Информация о ходе реализации и оценке эффективности государственной программы Российской Федерации «Управление государственными финансами и регулирование финансовых рынков».</w:t>
      </w:r>
    </w:p>
    <w:p w:rsidR="006C22AD" w:rsidRPr="001F00BA" w:rsidRDefault="006C22AD" w:rsidP="002B7D24">
      <w:pPr>
        <w:rPr>
          <w:szCs w:val="28"/>
        </w:rPr>
      </w:pPr>
      <w:r w:rsidRPr="001F00BA">
        <w:rPr>
          <w:szCs w:val="28"/>
        </w:rPr>
        <w:t xml:space="preserve">5. Приложение 5. Отчет об использовании бюджетных ассигнований федерального бюджета на реализацию государственной программы Российской Федерации «Управление государственными финансами </w:t>
      </w:r>
      <w:r w:rsidRPr="001F00BA">
        <w:rPr>
          <w:szCs w:val="28"/>
        </w:rPr>
        <w:br/>
        <w:t xml:space="preserve">и регулирование финансовых рынков». </w:t>
      </w:r>
    </w:p>
    <w:p w:rsidR="006C22AD" w:rsidRPr="001F00BA" w:rsidRDefault="006C22AD" w:rsidP="002B7D24">
      <w:pPr>
        <w:rPr>
          <w:szCs w:val="28"/>
        </w:rPr>
      </w:pPr>
      <w:r w:rsidRPr="001F00BA">
        <w:rPr>
          <w:szCs w:val="28"/>
        </w:rPr>
        <w:t>6. Приложение 6. Данные мониторинга кассового обслуживания исполнения бюджета субъекта Российской Федерации (местных бюджетов)</w:t>
      </w:r>
      <w:r w:rsidR="00B04BE4" w:rsidRPr="001F00BA">
        <w:rPr>
          <w:szCs w:val="28"/>
        </w:rPr>
        <w:t xml:space="preserve"> и пояснительная записка к ним</w:t>
      </w:r>
      <w:r w:rsidRPr="001F00BA">
        <w:rPr>
          <w:szCs w:val="28"/>
        </w:rPr>
        <w:t>.</w:t>
      </w:r>
    </w:p>
    <w:p w:rsidR="00B04BE4" w:rsidRPr="001F00BA" w:rsidRDefault="00B04BE4" w:rsidP="002B7D24">
      <w:pPr>
        <w:rPr>
          <w:szCs w:val="28"/>
        </w:rPr>
      </w:pPr>
      <w:r w:rsidRPr="001F00BA">
        <w:rPr>
          <w:szCs w:val="28"/>
        </w:rPr>
        <w:t xml:space="preserve">7. Приложение 7. Доклад Федерального казначейства о проведении </w:t>
      </w:r>
      <w:r w:rsidR="00813B7B" w:rsidRPr="001F00BA">
        <w:rPr>
          <w:szCs w:val="28"/>
        </w:rPr>
        <w:br/>
      </w:r>
      <w:r w:rsidRPr="001F00BA">
        <w:rPr>
          <w:szCs w:val="28"/>
        </w:rPr>
        <w:t xml:space="preserve">в 2019 году профилактических мероприятий, направленных </w:t>
      </w:r>
      <w:r w:rsidR="00813B7B" w:rsidRPr="001F00BA">
        <w:rPr>
          <w:szCs w:val="28"/>
        </w:rPr>
        <w:br/>
      </w:r>
      <w:r w:rsidRPr="001F00BA">
        <w:rPr>
          <w:szCs w:val="28"/>
        </w:rPr>
        <w:t>на предупреждение нарушения обязательных требований, соблюдение которых оценивается Федеральным казначейством при проведении внешнего контроля качества работы аудиторских организаций</w:t>
      </w:r>
    </w:p>
    <w:p w:rsidR="00DB797A" w:rsidRPr="001F00BA" w:rsidRDefault="00DB797A" w:rsidP="002B7D24">
      <w:pPr>
        <w:rPr>
          <w:szCs w:val="28"/>
        </w:rPr>
      </w:pPr>
      <w:r w:rsidRPr="001F00BA">
        <w:rPr>
          <w:szCs w:val="28"/>
        </w:rPr>
        <w:br w:type="page"/>
      </w:r>
    </w:p>
    <w:p w:rsidR="0044136F" w:rsidRPr="00AF7A7F" w:rsidRDefault="0044136F" w:rsidP="0044136F">
      <w:pPr>
        <w:pStyle w:val="1"/>
        <w:spacing w:before="0" w:after="0"/>
      </w:pPr>
      <w:bookmarkStart w:id="1" w:name="_Toc7092832"/>
      <w:bookmarkStart w:id="2" w:name="_Toc34303936"/>
      <w:r w:rsidRPr="00AF7A7F">
        <w:rPr>
          <w:lang w:val="en-US"/>
        </w:rPr>
        <w:lastRenderedPageBreak/>
        <w:t>I</w:t>
      </w:r>
      <w:r w:rsidRPr="00AF7A7F">
        <w:t>. Общая информация о Федеральном казначействе, его деятельности и руководстве</w:t>
      </w:r>
      <w:bookmarkEnd w:id="1"/>
      <w:bookmarkEnd w:id="2"/>
    </w:p>
    <w:p w:rsidR="0044136F" w:rsidRPr="00AF7A7F" w:rsidRDefault="0044136F" w:rsidP="0044136F">
      <w:pPr>
        <w:pStyle w:val="2"/>
        <w:spacing w:before="0" w:after="0"/>
      </w:pPr>
      <w:bookmarkStart w:id="3" w:name="_Toc7092833"/>
      <w:bookmarkStart w:id="4" w:name="_Toc34303937"/>
      <w:r w:rsidRPr="00AF7A7F">
        <w:t>Общие положения</w:t>
      </w:r>
      <w:bookmarkEnd w:id="3"/>
      <w:bookmarkEnd w:id="4"/>
    </w:p>
    <w:p w:rsidR="0044136F" w:rsidRPr="00AF7A7F" w:rsidRDefault="0044136F" w:rsidP="0044136F">
      <w:pPr>
        <w:pStyle w:val="2"/>
      </w:pPr>
      <w:bookmarkStart w:id="5" w:name="_Toc7092834"/>
      <w:bookmarkStart w:id="6" w:name="_Toc34303938"/>
      <w:r w:rsidRPr="00AF7A7F">
        <w:t>Основные функции и полномочия, возложенные на Федеральное казначейство</w:t>
      </w:r>
      <w:bookmarkEnd w:id="5"/>
      <w:bookmarkEnd w:id="6"/>
    </w:p>
    <w:p w:rsidR="0044136F" w:rsidRPr="00AF7A7F" w:rsidRDefault="0044136F" w:rsidP="0044136F">
      <w:proofErr w:type="gramStart"/>
      <w:r w:rsidRPr="00AF7A7F">
        <w:t>Федеральное казначейство (Казначейство России) находится</w:t>
      </w:r>
      <w:r>
        <w:t xml:space="preserve"> </w:t>
      </w:r>
      <w:r w:rsidRPr="00AF7A7F">
        <w:t>в ведении Министерства финансов Российской Федерации и в соответствии с постановлением Правительства Российской Федерации от 1 декабря 2004 г. № 703 «О Федеральном казначействе» является федеральным органом исполнительной власти (федеральной службой), осуществляющим в соответствии с законодательством Российской Федерации правоприменительные функции по обеспечению исполнения федерального бюджета, кассовому обслуживанию исполнения бюджетов бюджетной системы Российской Федерации, предварительному и текущему</w:t>
      </w:r>
      <w:proofErr w:type="gramEnd"/>
      <w:r w:rsidRPr="00AF7A7F">
        <w:t xml:space="preserve"> контролю за ведением операций со средствами федерального бюджета главными распорядителями, распорядителями и получателями средств федерального бюджета, контролю и надзору в финансово-бюджетной сфере.</w:t>
      </w:r>
    </w:p>
    <w:p w:rsidR="0044136F" w:rsidRDefault="0044136F" w:rsidP="0044136F">
      <w:r w:rsidRPr="00AF7A7F">
        <w:t>Актуальная версия Перечня функций Федерального казначейства размещена на официальном интернет-сайте Федерального казначейства (</w:t>
      </w:r>
      <w:hyperlink r:id="rId9" w:history="1">
        <w:r w:rsidRPr="00AF7A7F">
          <w:t>www.roskazna.ru</w:t>
        </w:r>
      </w:hyperlink>
      <w:r w:rsidRPr="00AF7A7F">
        <w:t>).</w:t>
      </w:r>
    </w:p>
    <w:p w:rsidR="00834CE6" w:rsidRPr="00AF7A7F" w:rsidRDefault="00834CE6" w:rsidP="0044136F"/>
    <w:p w:rsidR="0044136F" w:rsidRPr="00AF7A7F" w:rsidRDefault="0044136F" w:rsidP="0044136F">
      <w:pPr>
        <w:pStyle w:val="2"/>
      </w:pPr>
      <w:bookmarkStart w:id="7" w:name="_Toc7092835"/>
      <w:bookmarkStart w:id="8" w:name="_Toc34303939"/>
      <w:r w:rsidRPr="00AF7A7F">
        <w:t>Структура и характеристика органов Федерального казначейства</w:t>
      </w:r>
      <w:bookmarkEnd w:id="7"/>
      <w:bookmarkEnd w:id="8"/>
    </w:p>
    <w:p w:rsidR="0044136F" w:rsidRPr="00AF7A7F" w:rsidRDefault="0044136F" w:rsidP="0044136F">
      <w:pPr>
        <w:rPr>
          <w:szCs w:val="28"/>
        </w:rPr>
      </w:pPr>
      <w:r w:rsidRPr="00D002FB">
        <w:rPr>
          <w:szCs w:val="28"/>
        </w:rPr>
        <w:t xml:space="preserve">Структура органов Федерального казначейства представлена центральным аппаратом Федерального казначейства (далее – ЦАФК), в составе которого 23 управления по основным направлениям деятельности, и </w:t>
      </w:r>
      <w:r w:rsidRPr="00D9293E">
        <w:rPr>
          <w:szCs w:val="28"/>
        </w:rPr>
        <w:t>87 территориальными органами: Межрегиональное операционное управление Федерального казначейства (далее – МОУ ФК), Межрегиональное бухгалтерское управление Федерального казначейства (далее – МБУ ФК), Межрегиональное контрольно-ревизионное управление Федерального казначейства (далее – МКРУ ФК)</w:t>
      </w:r>
      <w:r>
        <w:rPr>
          <w:szCs w:val="28"/>
        </w:rPr>
        <w:t xml:space="preserve"> </w:t>
      </w:r>
      <w:r w:rsidRPr="00D002FB">
        <w:rPr>
          <w:szCs w:val="28"/>
        </w:rPr>
        <w:t>и 84 управления Федерального казначейства (далее – УФК) по субъектам Российской Федерации (Схема 1)</w:t>
      </w:r>
      <w:r w:rsidRPr="00AF7A7F">
        <w:rPr>
          <w:szCs w:val="28"/>
        </w:rPr>
        <w:t>.</w:t>
      </w:r>
    </w:p>
    <w:p w:rsidR="0044136F" w:rsidRPr="00AF7A7F" w:rsidRDefault="0044136F" w:rsidP="0044136F">
      <w:pPr>
        <w:rPr>
          <w:szCs w:val="28"/>
        </w:rPr>
        <w:sectPr w:rsidR="0044136F" w:rsidRPr="00AF7A7F" w:rsidSect="00BA74BD">
          <w:headerReference w:type="default" r:id="rId10"/>
          <w:headerReference w:type="first" r:id="rId11"/>
          <w:pgSz w:w="11906" w:h="16838" w:code="9"/>
          <w:pgMar w:top="1134" w:right="992" w:bottom="992" w:left="1701" w:header="709" w:footer="709" w:gutter="0"/>
          <w:cols w:space="708"/>
          <w:titlePg/>
          <w:docGrid w:linePitch="360"/>
        </w:sectPr>
      </w:pPr>
    </w:p>
    <w:p w:rsidR="0044136F" w:rsidRPr="00AF7A7F" w:rsidRDefault="00BA74BD" w:rsidP="0044136F">
      <w:pPr>
        <w:jc w:val="right"/>
      </w:pPr>
      <w:r>
        <w:rPr>
          <w:noProof/>
        </w:rPr>
        <w:lastRenderedPageBreak/>
        <w:pict>
          <v:rect id="_x0000_s1052" style="position:absolute;left:0;text-align:left;margin-left:-3.85pt;margin-top:15.85pt;width:714.7pt;height:39.75pt;z-index:251675648;v-text-anchor:middle" filled="f" fillcolor="#ccf" stroked="f">
            <v:textbox style="mso-next-textbox:#_x0000_s1052">
              <w:txbxContent>
                <w:p w:rsidR="00BA74BD" w:rsidRDefault="00BA74BD" w:rsidP="0044136F">
                  <w:pPr>
                    <w:autoSpaceDE w:val="0"/>
                    <w:autoSpaceDN w:val="0"/>
                    <w:adjustRightInd w:val="0"/>
                    <w:ind w:firstLine="0"/>
                    <w:jc w:val="center"/>
                    <w:rPr>
                      <w:b/>
                      <w:bCs/>
                      <w:color w:val="000000"/>
                      <w:sz w:val="32"/>
                      <w:szCs w:val="32"/>
                    </w:rPr>
                  </w:pPr>
                  <w:r w:rsidRPr="00D002FB">
                    <w:rPr>
                      <w:b/>
                      <w:bCs/>
                      <w:color w:val="000000"/>
                      <w:sz w:val="32"/>
                      <w:szCs w:val="32"/>
                    </w:rPr>
                    <w:t>Структура органов Федерального казначейства</w:t>
                  </w:r>
                </w:p>
              </w:txbxContent>
            </v:textbox>
          </v:rect>
        </w:pict>
      </w:r>
      <w:r w:rsidR="0044136F" w:rsidRPr="00AF7A7F">
        <w:t>Схема 1</w:t>
      </w:r>
    </w:p>
    <w:p w:rsidR="0044136F" w:rsidRPr="00AF7A7F" w:rsidRDefault="0044136F" w:rsidP="0044136F"/>
    <w:p w:rsidR="0044136F" w:rsidRPr="00AF7A7F" w:rsidRDefault="0044136F" w:rsidP="0044136F">
      <w:pPr>
        <w:tabs>
          <w:tab w:val="left" w:pos="840"/>
        </w:tabs>
        <w:ind w:left="480"/>
      </w:pPr>
    </w:p>
    <w:p w:rsidR="0044136F" w:rsidRPr="00AF7A7F" w:rsidRDefault="00BA74BD" w:rsidP="0044136F">
      <w:pPr>
        <w:tabs>
          <w:tab w:val="left" w:pos="840"/>
        </w:tabs>
        <w:ind w:left="480"/>
      </w:pPr>
      <w:r>
        <w:rPr>
          <w:noProof/>
        </w:rPr>
        <w:pict>
          <v:group id="_x0000_s1053" editas="orgchart" style="position:absolute;margin-left:-57.5pt;margin-top:8.8pt;width:703.5pt;height:415.4pt;z-index:251676672;mso-position-horizontal-relative:char;mso-position-vertical-relative:line" coordorigin="2781,2391" coordsize="25061,8309">
            <o:lock v:ext="edit" aspectratio="t"/>
            <o:diagram v:ext="edit" dgmstyle="0" dgmscalex="90442" dgmscaley="302599" dgmfontsize="16" constrainbounds="0,0,0,0">
              <o:relationtable v:ext="edit">
                <o:rel v:ext="edit" idsrc="#_s1059" iddest="#_s1059"/>
                <o:rel v:ext="edit" idsrc="#_s1060" iddest="#_s1059" idcntr="#_s1058"/>
                <o:rel v:ext="edit" idsrc="#_s1065" iddest="#_s1059" idcntr="#_s1057"/>
                <o:rel v:ext="edit" idsrc="#_s1066" iddest="#_s1059" idcntr="#_s1056"/>
                <o:rel v:ext="edit" idsrc="#_s1067" iddest="#_s1059" idcntr="#_s1055"/>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2781;top:2391;width:25061;height:8309"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55" o:spid="_x0000_s1055" type="#_x0000_t34" style="position:absolute;left:19328;top:1697;width:1662;height:9695;rotation:270;flip:x" o:connectortype="elbow" adj="2341,29707,-184894" strokeweight="2.25pt"/>
            <v:shape id="_s1056" o:spid="_x0000_s1056" type="#_x0000_t34" style="position:absolute;left:16054;top:4971;width:1662;height:3147;rotation:270;flip:x" o:connectortype="elbow" adj="2341,91510,-137090" strokeweight="2.25pt"/>
            <v:shape id="_s1057" o:spid="_x0000_s1057" type="#_x0000_t34" style="position:absolute;left:12805;top:4870;width:1662;height:3350;rotation:270" o:connectortype="elbow" adj="2341,-85964,-89651" strokeweight="2.25pt"/>
            <v:shape id="_s1058" o:spid="_x0000_s1058" type="#_x0000_t34" style="position:absolute;left:9593;top:1657;width:1662;height:9775;rotation:270" o:connectortype="elbow" adj="2341,-29464,-42745" strokeweight="2.25pt"/>
            <v:roundrect id="_s1059" o:spid="_x0000_s1059" style="position:absolute;left:11286;top:2391;width:8050;height:3323" arcsize="10923f" o:dgmlayout="0" o:dgmnodekind="1" fillcolor="#bbe0e3">
              <v:textbox style="mso-next-textbox:#_s1059" inset="0,0,0,0">
                <w:txbxContent>
                  <w:p w:rsidR="00BA74BD" w:rsidRPr="008919E2" w:rsidRDefault="00BA74BD" w:rsidP="0044136F">
                    <w:pPr>
                      <w:autoSpaceDE w:val="0"/>
                      <w:autoSpaceDN w:val="0"/>
                      <w:adjustRightInd w:val="0"/>
                      <w:ind w:firstLine="0"/>
                      <w:jc w:val="center"/>
                      <w:rPr>
                        <w:rFonts w:ascii="Arial" w:hAnsi="Arial" w:cs="Arial"/>
                        <w:b/>
                        <w:bCs/>
                        <w:color w:val="000000"/>
                        <w:sz w:val="20"/>
                        <w:szCs w:val="20"/>
                      </w:rPr>
                    </w:pPr>
                    <w:r w:rsidRPr="008919E2">
                      <w:rPr>
                        <w:rFonts w:ascii="Arial" w:hAnsi="Arial" w:cs="Arial"/>
                        <w:b/>
                        <w:bCs/>
                        <w:color w:val="000000"/>
                        <w:sz w:val="20"/>
                        <w:szCs w:val="20"/>
                      </w:rPr>
                      <w:t>Центральный аппарат</w:t>
                    </w:r>
                  </w:p>
                  <w:p w:rsidR="00BA74BD" w:rsidRPr="008919E2" w:rsidRDefault="00BA74BD" w:rsidP="0044136F">
                    <w:pPr>
                      <w:autoSpaceDE w:val="0"/>
                      <w:autoSpaceDN w:val="0"/>
                      <w:adjustRightInd w:val="0"/>
                      <w:ind w:firstLine="0"/>
                      <w:jc w:val="center"/>
                      <w:rPr>
                        <w:rFonts w:ascii="Arial" w:hAnsi="Arial" w:cs="Arial"/>
                        <w:b/>
                        <w:bCs/>
                        <w:color w:val="000000"/>
                        <w:sz w:val="20"/>
                        <w:szCs w:val="20"/>
                      </w:rPr>
                    </w:pPr>
                    <w:r w:rsidRPr="008919E2">
                      <w:rPr>
                        <w:rFonts w:ascii="Arial" w:hAnsi="Arial" w:cs="Arial"/>
                        <w:b/>
                        <w:bCs/>
                        <w:color w:val="000000"/>
                        <w:sz w:val="20"/>
                        <w:szCs w:val="20"/>
                      </w:rPr>
                      <w:t>Федерального казначейства</w:t>
                    </w:r>
                  </w:p>
                </w:txbxContent>
              </v:textbox>
            </v:roundrect>
            <v:roundrect id="_s1060" o:spid="_x0000_s1060" style="position:absolute;left:2781;top:7376;width:5509;height:3323;v-text-anchor:top-center" arcsize="10923f" o:dgmlayout="0" o:dgmnodekind="0" fillcolor="#bbe0e3">
              <v:textbox style="mso-next-textbox:#_s1060" inset="0,0,0,0">
                <w:txbxContent>
                  <w:p w:rsidR="00BA74BD" w:rsidRPr="008919E2" w:rsidRDefault="00BA74BD" w:rsidP="0044136F">
                    <w:pPr>
                      <w:autoSpaceDE w:val="0"/>
                      <w:autoSpaceDN w:val="0"/>
                      <w:adjustRightInd w:val="0"/>
                      <w:jc w:val="center"/>
                      <w:rPr>
                        <w:rFonts w:ascii="Arial" w:hAnsi="Arial" w:cs="Arial"/>
                        <w:b/>
                        <w:bCs/>
                        <w:color w:val="000000"/>
                        <w:sz w:val="15"/>
                      </w:rPr>
                    </w:pPr>
                  </w:p>
                  <w:p w:rsidR="00BA74BD" w:rsidRPr="008919E2" w:rsidRDefault="00BA74BD" w:rsidP="0044136F">
                    <w:pPr>
                      <w:pStyle w:val="ae"/>
                      <w:jc w:val="center"/>
                      <w:rPr>
                        <w:rFonts w:ascii="Arial" w:hAnsi="Arial" w:cs="Arial"/>
                        <w:b/>
                        <w:sz w:val="20"/>
                      </w:rPr>
                    </w:pPr>
                    <w:r w:rsidRPr="008919E2">
                      <w:rPr>
                        <w:rFonts w:ascii="Arial" w:hAnsi="Arial" w:cs="Arial"/>
                        <w:b/>
                        <w:sz w:val="20"/>
                      </w:rPr>
                      <w:t>Управления Федерального казначейства по субъектам Российской Федерации</w:t>
                    </w:r>
                  </w:p>
                  <w:p w:rsidR="00BA74BD" w:rsidRPr="008919E2" w:rsidRDefault="00BA74BD" w:rsidP="0044136F">
                    <w:pPr>
                      <w:pStyle w:val="ae"/>
                      <w:jc w:val="center"/>
                      <w:rPr>
                        <w:rFonts w:ascii="Arial" w:hAnsi="Arial" w:cs="Arial"/>
                        <w:b/>
                        <w:sz w:val="14"/>
                        <w:szCs w:val="30"/>
                      </w:rPr>
                    </w:pPr>
                    <w:r w:rsidRPr="008919E2">
                      <w:rPr>
                        <w:rFonts w:ascii="Arial" w:hAnsi="Arial" w:cs="Arial"/>
                        <w:b/>
                        <w:sz w:val="20"/>
                      </w:rPr>
                      <w:t>(84)</w:t>
                    </w:r>
                  </w:p>
                </w:txbxContent>
              </v:textbox>
            </v:roundrect>
            <v:roundrect id="_x0000_s1061" style="position:absolute;left:12271;top:3809;width:6376;height:1689" arcsize="10923f">
              <v:textbox style="mso-next-textbox:#_x0000_s1061">
                <w:txbxContent>
                  <w:p w:rsidR="00BA74BD" w:rsidRPr="00692763" w:rsidRDefault="00BA74BD" w:rsidP="0044136F">
                    <w:pPr>
                      <w:autoSpaceDE w:val="0"/>
                      <w:autoSpaceDN w:val="0"/>
                      <w:adjustRightInd w:val="0"/>
                      <w:ind w:firstLine="0"/>
                      <w:jc w:val="center"/>
                      <w:rPr>
                        <w:rFonts w:ascii="Arial" w:hAnsi="Arial" w:cs="Arial"/>
                        <w:color w:val="000000"/>
                        <w:sz w:val="22"/>
                      </w:rPr>
                    </w:pPr>
                    <w:r w:rsidRPr="00692763">
                      <w:rPr>
                        <w:rFonts w:ascii="Arial" w:hAnsi="Arial" w:cs="Arial"/>
                        <w:b/>
                        <w:bCs/>
                        <w:color w:val="000000"/>
                        <w:sz w:val="22"/>
                      </w:rPr>
                      <w:t>Управления</w:t>
                    </w:r>
                  </w:p>
                </w:txbxContent>
              </v:textbox>
            </v:roundrect>
            <v:roundrect id="_x0000_s1062" style="position:absolute;left:13561;top:4648;width:3582;height:615" arcsize="10923f">
              <v:textbox style="mso-next-textbox:#_x0000_s1062">
                <w:txbxContent>
                  <w:p w:rsidR="00BA74BD" w:rsidRPr="00692763" w:rsidRDefault="00BA74BD" w:rsidP="0044136F">
                    <w:pPr>
                      <w:autoSpaceDE w:val="0"/>
                      <w:autoSpaceDN w:val="0"/>
                      <w:adjustRightInd w:val="0"/>
                      <w:ind w:firstLine="0"/>
                      <w:jc w:val="center"/>
                      <w:rPr>
                        <w:rFonts w:ascii="Arial" w:hAnsi="Arial" w:cs="Arial"/>
                        <w:b/>
                        <w:bCs/>
                        <w:color w:val="000000"/>
                        <w:sz w:val="22"/>
                      </w:rPr>
                    </w:pPr>
                    <w:r w:rsidRPr="00692763">
                      <w:rPr>
                        <w:rFonts w:ascii="Arial" w:hAnsi="Arial" w:cs="Arial"/>
                        <w:b/>
                        <w:bCs/>
                        <w:color w:val="000000"/>
                        <w:sz w:val="22"/>
                      </w:rPr>
                      <w:t>Отделы</w:t>
                    </w:r>
                  </w:p>
                </w:txbxContent>
              </v:textbox>
            </v:roundrect>
            <v:roundrect id="_x0000_s1063" style="position:absolute;left:3786;top:9259;width:3534;height:678" arcsize="10923f">
              <v:textbox style="mso-next-textbox:#_x0000_s1063">
                <w:txbxContent>
                  <w:p w:rsidR="00BA74BD" w:rsidRDefault="00BA74BD" w:rsidP="0044136F">
                    <w:pPr>
                      <w:autoSpaceDE w:val="0"/>
                      <w:autoSpaceDN w:val="0"/>
                      <w:adjustRightInd w:val="0"/>
                      <w:ind w:firstLine="0"/>
                      <w:jc w:val="center"/>
                      <w:rPr>
                        <w:rFonts w:ascii="Arial" w:hAnsi="Arial" w:cs="Arial"/>
                        <w:color w:val="000000"/>
                        <w:sz w:val="22"/>
                      </w:rPr>
                    </w:pPr>
                    <w:r>
                      <w:rPr>
                        <w:rFonts w:ascii="Arial" w:hAnsi="Arial" w:cs="Arial"/>
                        <w:b/>
                        <w:bCs/>
                        <w:color w:val="000000"/>
                        <w:sz w:val="22"/>
                      </w:rPr>
                      <w:t>Отделы</w:t>
                    </w:r>
                  </w:p>
                </w:txbxContent>
              </v:textbox>
            </v:roundrect>
            <v:roundrect id="_x0000_s1064" style="position:absolute;left:5644;top:6300;width:18773;height:561" arcsize="10923f" fillcolor="silver">
              <v:textbox style="mso-next-textbox:#_x0000_s1064">
                <w:txbxContent>
                  <w:p w:rsidR="00BA74BD" w:rsidRDefault="00BA74BD" w:rsidP="0044136F">
                    <w:pPr>
                      <w:autoSpaceDE w:val="0"/>
                      <w:autoSpaceDN w:val="0"/>
                      <w:adjustRightInd w:val="0"/>
                      <w:ind w:firstLine="0"/>
                      <w:jc w:val="center"/>
                      <w:rPr>
                        <w:rFonts w:ascii="Arial" w:hAnsi="Arial" w:cs="Arial"/>
                        <w:color w:val="000000"/>
                        <w:sz w:val="22"/>
                      </w:rPr>
                    </w:pPr>
                    <w:r>
                      <w:rPr>
                        <w:rFonts w:ascii="Arial" w:hAnsi="Arial" w:cs="Arial"/>
                        <w:b/>
                        <w:bCs/>
                        <w:color w:val="000000"/>
                        <w:sz w:val="22"/>
                      </w:rPr>
                      <w:t>Территориальные органы</w:t>
                    </w:r>
                  </w:p>
                </w:txbxContent>
              </v:textbox>
            </v:roundrect>
            <v:roundrect id="_s1065" o:spid="_x0000_s1065" style="position:absolute;left:9175;top:7376;width:5572;height:3323;v-text-anchor:middle" arcsize="10923f" o:dgmlayout="0" o:dgmnodekind="0" fillcolor="#bbe0e3">
              <v:textbox style="mso-next-textbox:#_s1065" inset="0,0,0,0">
                <w:txbxContent>
                  <w:p w:rsidR="00BA74BD" w:rsidRPr="008919E2" w:rsidRDefault="00BA74BD" w:rsidP="0044136F">
                    <w:pPr>
                      <w:pStyle w:val="ae"/>
                      <w:jc w:val="center"/>
                      <w:rPr>
                        <w:rFonts w:ascii="Arial" w:hAnsi="Arial" w:cs="Arial"/>
                        <w:b/>
                        <w:sz w:val="20"/>
                      </w:rPr>
                    </w:pPr>
                    <w:r w:rsidRPr="008919E2">
                      <w:rPr>
                        <w:rFonts w:ascii="Arial" w:hAnsi="Arial" w:cs="Arial"/>
                        <w:b/>
                        <w:sz w:val="20"/>
                      </w:rPr>
                      <w:t>Межрегиональное операционное управление Федерального казначейства</w:t>
                    </w:r>
                  </w:p>
                  <w:p w:rsidR="00BA74BD" w:rsidRPr="008919E2" w:rsidRDefault="00BA74BD" w:rsidP="0044136F">
                    <w:pPr>
                      <w:pStyle w:val="ae"/>
                      <w:jc w:val="center"/>
                      <w:rPr>
                        <w:rFonts w:ascii="Arial" w:hAnsi="Arial" w:cs="Arial"/>
                        <w:b/>
                        <w:sz w:val="20"/>
                      </w:rPr>
                    </w:pPr>
                  </w:p>
                  <w:p w:rsidR="00BA74BD" w:rsidRPr="008919E2" w:rsidRDefault="00BA74BD" w:rsidP="0044136F">
                    <w:pPr>
                      <w:pStyle w:val="ae"/>
                      <w:jc w:val="center"/>
                      <w:rPr>
                        <w:rFonts w:ascii="Arial" w:hAnsi="Arial" w:cs="Arial"/>
                        <w:b/>
                        <w:sz w:val="20"/>
                      </w:rPr>
                    </w:pPr>
                  </w:p>
                  <w:p w:rsidR="00BA74BD" w:rsidRPr="008919E2" w:rsidRDefault="00BA74BD" w:rsidP="0044136F">
                    <w:pPr>
                      <w:pStyle w:val="ae"/>
                      <w:jc w:val="center"/>
                      <w:rPr>
                        <w:rFonts w:ascii="Arial" w:hAnsi="Arial" w:cs="Arial"/>
                        <w:b/>
                        <w:sz w:val="20"/>
                      </w:rPr>
                    </w:pPr>
                  </w:p>
                  <w:p w:rsidR="00BA74BD" w:rsidRPr="008919E2" w:rsidRDefault="00BA74BD" w:rsidP="0044136F">
                    <w:pPr>
                      <w:autoSpaceDE w:val="0"/>
                      <w:autoSpaceDN w:val="0"/>
                      <w:adjustRightInd w:val="0"/>
                      <w:jc w:val="center"/>
                      <w:rPr>
                        <w:sz w:val="15"/>
                      </w:rPr>
                    </w:pPr>
                  </w:p>
                  <w:p w:rsidR="00BA74BD" w:rsidRPr="008919E2" w:rsidRDefault="00BA74BD" w:rsidP="0044136F">
                    <w:pPr>
                      <w:autoSpaceDE w:val="0"/>
                      <w:autoSpaceDN w:val="0"/>
                      <w:adjustRightInd w:val="0"/>
                      <w:jc w:val="center"/>
                      <w:rPr>
                        <w:sz w:val="15"/>
                      </w:rPr>
                    </w:pPr>
                  </w:p>
                </w:txbxContent>
              </v:textbox>
            </v:roundrect>
            <v:roundrect id="_s1066" o:spid="_x0000_s1066" style="position:absolute;left:15632;top:7376;width:5652;height:3324;v-text-anchor:middle" arcsize="10923f" o:dgmlayout="0" o:dgmnodekind="0" fillcolor="#bbe0e3">
              <v:textbox style="mso-next-textbox:#_s1066" inset="0,0,0,0">
                <w:txbxContent>
                  <w:p w:rsidR="00BA74BD" w:rsidRPr="008919E2" w:rsidRDefault="00BA74BD" w:rsidP="0044136F">
                    <w:pPr>
                      <w:pStyle w:val="ae"/>
                      <w:jc w:val="center"/>
                      <w:rPr>
                        <w:rFonts w:ascii="Arial" w:hAnsi="Arial" w:cs="Arial"/>
                        <w:b/>
                        <w:sz w:val="20"/>
                      </w:rPr>
                    </w:pPr>
                    <w:r w:rsidRPr="008919E2">
                      <w:rPr>
                        <w:rFonts w:ascii="Arial" w:hAnsi="Arial" w:cs="Arial"/>
                        <w:b/>
                        <w:sz w:val="20"/>
                      </w:rPr>
                      <w:t>Межрегиональное бухгалтерское управление Федерального казначейства</w:t>
                    </w:r>
                  </w:p>
                  <w:p w:rsidR="00BA74BD" w:rsidRPr="008919E2" w:rsidRDefault="00BA74BD" w:rsidP="0044136F">
                    <w:pPr>
                      <w:pStyle w:val="ae"/>
                      <w:jc w:val="center"/>
                      <w:rPr>
                        <w:rFonts w:ascii="Arial" w:hAnsi="Arial" w:cs="Arial"/>
                        <w:b/>
                        <w:sz w:val="20"/>
                      </w:rPr>
                    </w:pPr>
                  </w:p>
                  <w:p w:rsidR="00BA74BD" w:rsidRPr="008919E2" w:rsidRDefault="00BA74BD" w:rsidP="0044136F">
                    <w:pPr>
                      <w:pStyle w:val="ae"/>
                      <w:jc w:val="center"/>
                      <w:rPr>
                        <w:rFonts w:ascii="Arial" w:hAnsi="Arial" w:cs="Arial"/>
                        <w:b/>
                        <w:sz w:val="20"/>
                      </w:rPr>
                    </w:pPr>
                  </w:p>
                  <w:p w:rsidR="00BA74BD" w:rsidRPr="008919E2" w:rsidRDefault="00BA74BD" w:rsidP="0044136F">
                    <w:pPr>
                      <w:pStyle w:val="ae"/>
                      <w:jc w:val="center"/>
                      <w:rPr>
                        <w:rFonts w:ascii="Arial" w:hAnsi="Arial" w:cs="Arial"/>
                        <w:b/>
                        <w:sz w:val="20"/>
                      </w:rPr>
                    </w:pPr>
                  </w:p>
                  <w:p w:rsidR="00BA74BD" w:rsidRPr="008919E2" w:rsidRDefault="00BA74BD" w:rsidP="0044136F">
                    <w:pPr>
                      <w:pStyle w:val="ae"/>
                      <w:jc w:val="center"/>
                      <w:rPr>
                        <w:rFonts w:ascii="Arial" w:hAnsi="Arial" w:cs="Arial"/>
                        <w:b/>
                        <w:sz w:val="20"/>
                      </w:rPr>
                    </w:pPr>
                  </w:p>
                  <w:p w:rsidR="00BA74BD" w:rsidRPr="008919E2" w:rsidRDefault="00BA74BD" w:rsidP="0044136F">
                    <w:pPr>
                      <w:pStyle w:val="ae"/>
                      <w:jc w:val="center"/>
                      <w:rPr>
                        <w:rFonts w:ascii="Arial" w:hAnsi="Arial" w:cs="Arial"/>
                        <w:b/>
                        <w:sz w:val="20"/>
                      </w:rPr>
                    </w:pPr>
                  </w:p>
                  <w:p w:rsidR="00BA74BD" w:rsidRPr="008919E2" w:rsidRDefault="00BA74BD" w:rsidP="0044136F">
                    <w:pPr>
                      <w:pStyle w:val="ae"/>
                      <w:jc w:val="center"/>
                      <w:rPr>
                        <w:rFonts w:ascii="Arial" w:hAnsi="Arial" w:cs="Arial"/>
                        <w:b/>
                      </w:rPr>
                    </w:pPr>
                  </w:p>
                </w:txbxContent>
              </v:textbox>
            </v:roundrect>
            <v:roundrect id="_s1067" o:spid="_x0000_s1067" style="position:absolute;left:22169;top:7376;width:5673;height:3324;v-text-anchor:middle" arcsize="10923f" o:dgmlayout="0" o:dgmnodekind="0" fillcolor="#bbe0e3">
              <v:textbox style="mso-next-textbox:#_s1067" inset="0,0,0,0">
                <w:txbxContent>
                  <w:p w:rsidR="00BA74BD" w:rsidRPr="008919E2" w:rsidRDefault="00BA74BD" w:rsidP="0044136F">
                    <w:pPr>
                      <w:pStyle w:val="ae"/>
                      <w:jc w:val="center"/>
                      <w:rPr>
                        <w:rFonts w:ascii="Arial" w:hAnsi="Arial" w:cs="Arial"/>
                        <w:b/>
                        <w:sz w:val="20"/>
                        <w:szCs w:val="22"/>
                      </w:rPr>
                    </w:pPr>
                    <w:r w:rsidRPr="008919E2">
                      <w:rPr>
                        <w:rFonts w:ascii="Arial" w:hAnsi="Arial" w:cs="Arial"/>
                        <w:b/>
                        <w:sz w:val="20"/>
                        <w:szCs w:val="22"/>
                      </w:rPr>
                      <w:t>Межрегиональное контрольно-ревизионное управление Федерального казначейства</w:t>
                    </w:r>
                  </w:p>
                  <w:p w:rsidR="00BA74BD" w:rsidRPr="008919E2" w:rsidRDefault="00BA74BD" w:rsidP="0044136F">
                    <w:pPr>
                      <w:pStyle w:val="ae"/>
                      <w:jc w:val="center"/>
                      <w:rPr>
                        <w:rFonts w:ascii="Arial" w:hAnsi="Arial" w:cs="Arial"/>
                        <w:b/>
                        <w:sz w:val="8"/>
                        <w:szCs w:val="22"/>
                      </w:rPr>
                    </w:pPr>
                  </w:p>
                  <w:p w:rsidR="00BA74BD" w:rsidRPr="008919E2" w:rsidRDefault="00BA74BD" w:rsidP="0044136F">
                    <w:pPr>
                      <w:pStyle w:val="ae"/>
                      <w:jc w:val="center"/>
                      <w:rPr>
                        <w:rFonts w:ascii="Arial" w:hAnsi="Arial" w:cs="Arial"/>
                        <w:b/>
                        <w:sz w:val="14"/>
                        <w:szCs w:val="22"/>
                      </w:rPr>
                    </w:pPr>
                  </w:p>
                  <w:p w:rsidR="00BA74BD" w:rsidRPr="008919E2" w:rsidRDefault="00BA74BD" w:rsidP="0044136F">
                    <w:pPr>
                      <w:pStyle w:val="ae"/>
                      <w:jc w:val="center"/>
                      <w:rPr>
                        <w:rFonts w:ascii="Arial" w:hAnsi="Arial" w:cs="Arial"/>
                        <w:b/>
                        <w:sz w:val="20"/>
                        <w:szCs w:val="22"/>
                      </w:rPr>
                    </w:pPr>
                  </w:p>
                  <w:p w:rsidR="00BA74BD" w:rsidRPr="008919E2" w:rsidRDefault="00BA74BD" w:rsidP="0044136F">
                    <w:pPr>
                      <w:pStyle w:val="ae"/>
                      <w:jc w:val="center"/>
                      <w:rPr>
                        <w:rFonts w:ascii="Arial" w:hAnsi="Arial" w:cs="Arial"/>
                        <w:b/>
                        <w:sz w:val="20"/>
                        <w:szCs w:val="22"/>
                      </w:rPr>
                    </w:pPr>
                  </w:p>
                  <w:p w:rsidR="00BA74BD" w:rsidRPr="008919E2" w:rsidRDefault="00BA74BD" w:rsidP="0044136F">
                    <w:pPr>
                      <w:pStyle w:val="ae"/>
                      <w:jc w:val="center"/>
                      <w:rPr>
                        <w:rFonts w:ascii="Arial" w:hAnsi="Arial" w:cs="Arial"/>
                        <w:b/>
                        <w:sz w:val="20"/>
                        <w:szCs w:val="22"/>
                      </w:rPr>
                    </w:pPr>
                  </w:p>
                  <w:p w:rsidR="00BA74BD" w:rsidRPr="008919E2" w:rsidRDefault="00BA74BD" w:rsidP="0044136F">
                    <w:pPr>
                      <w:pStyle w:val="ae"/>
                      <w:jc w:val="center"/>
                      <w:rPr>
                        <w:rFonts w:ascii="Arial" w:hAnsi="Arial" w:cs="Arial"/>
                        <w:b/>
                        <w:sz w:val="20"/>
                        <w:szCs w:val="22"/>
                      </w:rPr>
                    </w:pPr>
                  </w:p>
                </w:txbxContent>
              </v:textbox>
            </v:roundrect>
            <v:roundrect id="_x0000_s1068" style="position:absolute;left:23389;top:9301;width:3534;height:678" arcsize="10923f">
              <v:textbox style="mso-next-textbox:#_x0000_s1068">
                <w:txbxContent>
                  <w:p w:rsidR="00BA74BD" w:rsidRDefault="00BA74BD" w:rsidP="0044136F">
                    <w:pPr>
                      <w:autoSpaceDE w:val="0"/>
                      <w:autoSpaceDN w:val="0"/>
                      <w:adjustRightInd w:val="0"/>
                      <w:ind w:firstLine="0"/>
                      <w:jc w:val="center"/>
                      <w:rPr>
                        <w:rFonts w:ascii="Arial" w:hAnsi="Arial" w:cs="Arial"/>
                        <w:color w:val="000000"/>
                        <w:sz w:val="22"/>
                      </w:rPr>
                    </w:pPr>
                    <w:r>
                      <w:rPr>
                        <w:rFonts w:ascii="Arial" w:hAnsi="Arial" w:cs="Arial"/>
                        <w:b/>
                        <w:bCs/>
                        <w:color w:val="000000"/>
                        <w:sz w:val="22"/>
                      </w:rPr>
                      <w:t>Отделы</w:t>
                    </w:r>
                  </w:p>
                </w:txbxContent>
              </v:textbox>
            </v:roundrect>
            <v:roundrect id="_x0000_s1069" style="position:absolute;left:16838;top:9259;width:3534;height:678" arcsize="10923f">
              <v:textbox style="mso-next-textbox:#_x0000_s1069">
                <w:txbxContent>
                  <w:p w:rsidR="00BA74BD" w:rsidRDefault="00BA74BD" w:rsidP="0044136F">
                    <w:pPr>
                      <w:autoSpaceDE w:val="0"/>
                      <w:autoSpaceDN w:val="0"/>
                      <w:adjustRightInd w:val="0"/>
                      <w:ind w:firstLine="0"/>
                      <w:jc w:val="center"/>
                      <w:rPr>
                        <w:rFonts w:ascii="Arial" w:hAnsi="Arial" w:cs="Arial"/>
                        <w:color w:val="000000"/>
                        <w:sz w:val="22"/>
                      </w:rPr>
                    </w:pPr>
                    <w:r>
                      <w:rPr>
                        <w:rFonts w:ascii="Arial" w:hAnsi="Arial" w:cs="Arial"/>
                        <w:b/>
                        <w:bCs/>
                        <w:color w:val="000000"/>
                        <w:sz w:val="22"/>
                      </w:rPr>
                      <w:t>Отделы</w:t>
                    </w:r>
                  </w:p>
                </w:txbxContent>
              </v:textbox>
            </v:roundrect>
            <v:roundrect id="_x0000_s1070" style="position:absolute;left:10195;top:9301;width:3534;height:678" arcsize="10923f">
              <v:textbox style="mso-next-textbox:#_x0000_s1070">
                <w:txbxContent>
                  <w:p w:rsidR="00BA74BD" w:rsidRDefault="00BA74BD" w:rsidP="0044136F">
                    <w:pPr>
                      <w:autoSpaceDE w:val="0"/>
                      <w:autoSpaceDN w:val="0"/>
                      <w:adjustRightInd w:val="0"/>
                      <w:ind w:firstLine="0"/>
                      <w:jc w:val="center"/>
                      <w:rPr>
                        <w:rFonts w:ascii="Arial" w:hAnsi="Arial" w:cs="Arial"/>
                        <w:color w:val="000000"/>
                        <w:sz w:val="22"/>
                      </w:rPr>
                    </w:pPr>
                    <w:r>
                      <w:rPr>
                        <w:rFonts w:ascii="Arial" w:hAnsi="Arial" w:cs="Arial"/>
                        <w:b/>
                        <w:bCs/>
                        <w:color w:val="000000"/>
                        <w:sz w:val="22"/>
                      </w:rPr>
                      <w:t>Отделы</w:t>
                    </w:r>
                  </w:p>
                </w:txbxContent>
              </v:textbox>
            </v:roundrect>
          </v:group>
        </w:pict>
      </w:r>
    </w:p>
    <w:p w:rsidR="0044136F" w:rsidRPr="00AF7A7F" w:rsidRDefault="0044136F" w:rsidP="0044136F">
      <w:pPr>
        <w:tabs>
          <w:tab w:val="left" w:pos="840"/>
        </w:tabs>
        <w:ind w:left="480"/>
      </w:pPr>
    </w:p>
    <w:p w:rsidR="0044136F" w:rsidRPr="00AF7A7F" w:rsidRDefault="0044136F" w:rsidP="0044136F">
      <w:pPr>
        <w:tabs>
          <w:tab w:val="left" w:pos="840"/>
        </w:tabs>
        <w:ind w:left="480"/>
      </w:pPr>
    </w:p>
    <w:p w:rsidR="0044136F" w:rsidRPr="00AF7A7F" w:rsidRDefault="0044136F" w:rsidP="0044136F">
      <w:pPr>
        <w:tabs>
          <w:tab w:val="left" w:pos="840"/>
        </w:tabs>
        <w:ind w:left="480"/>
      </w:pPr>
    </w:p>
    <w:p w:rsidR="0044136F" w:rsidRPr="00AF7A7F" w:rsidRDefault="0044136F" w:rsidP="0044136F">
      <w:pPr>
        <w:tabs>
          <w:tab w:val="left" w:pos="840"/>
        </w:tabs>
        <w:ind w:left="480"/>
      </w:pPr>
    </w:p>
    <w:p w:rsidR="0044136F" w:rsidRPr="00AF7A7F" w:rsidRDefault="0044136F" w:rsidP="0044136F">
      <w:pPr>
        <w:tabs>
          <w:tab w:val="left" w:pos="840"/>
        </w:tabs>
        <w:ind w:left="480"/>
      </w:pPr>
    </w:p>
    <w:p w:rsidR="0044136F" w:rsidRPr="00AF7A7F" w:rsidRDefault="0044136F" w:rsidP="0044136F">
      <w:pPr>
        <w:tabs>
          <w:tab w:val="left" w:pos="840"/>
        </w:tabs>
        <w:ind w:left="480"/>
      </w:pPr>
    </w:p>
    <w:p w:rsidR="0044136F" w:rsidRPr="00AF7A7F" w:rsidRDefault="0044136F" w:rsidP="0044136F">
      <w:pPr>
        <w:tabs>
          <w:tab w:val="left" w:pos="840"/>
        </w:tabs>
        <w:ind w:left="480"/>
      </w:pPr>
    </w:p>
    <w:p w:rsidR="0044136F" w:rsidRPr="00AF7A7F" w:rsidRDefault="0044136F" w:rsidP="0044136F">
      <w:pPr>
        <w:tabs>
          <w:tab w:val="left" w:pos="840"/>
        </w:tabs>
        <w:ind w:left="480"/>
      </w:pPr>
    </w:p>
    <w:p w:rsidR="0044136F" w:rsidRPr="00AF7A7F" w:rsidRDefault="0044136F" w:rsidP="0044136F">
      <w:pPr>
        <w:tabs>
          <w:tab w:val="left" w:pos="840"/>
        </w:tabs>
        <w:ind w:left="480"/>
      </w:pPr>
    </w:p>
    <w:p w:rsidR="0044136F" w:rsidRPr="00AF7A7F" w:rsidRDefault="0044136F" w:rsidP="0044136F">
      <w:pPr>
        <w:tabs>
          <w:tab w:val="left" w:pos="840"/>
        </w:tabs>
        <w:ind w:left="480"/>
      </w:pPr>
    </w:p>
    <w:p w:rsidR="0044136F" w:rsidRPr="00AF7A7F" w:rsidRDefault="0044136F" w:rsidP="0044136F">
      <w:pPr>
        <w:tabs>
          <w:tab w:val="left" w:pos="840"/>
        </w:tabs>
        <w:ind w:left="480"/>
      </w:pPr>
    </w:p>
    <w:p w:rsidR="0044136F" w:rsidRPr="00AF7A7F" w:rsidRDefault="00BA74BD" w:rsidP="0044136F">
      <w:pPr>
        <w:tabs>
          <w:tab w:val="left" w:pos="840"/>
        </w:tabs>
        <w:ind w:left="480"/>
      </w:pPr>
      <w:r>
        <w:rPr>
          <w:noProof/>
        </w:rPr>
        <w:pict>
          <v:roundrect id="Скругленный прямоугольник 1" o:spid="_x0000_s1072" style="position:absolute;left:0;text-align:left;margin-left:388.95pt;margin-top:137.95pt;width:113.4pt;height:3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">
            <v:textbox style="mso-next-textbox:#Скругленный прямоугольник 1">
              <w:txbxContent>
                <w:p w:rsidR="00BA74BD" w:rsidRDefault="00BA74BD" w:rsidP="0044136F">
                  <w:pPr>
                    <w:autoSpaceDE w:val="0"/>
                    <w:autoSpaceDN w:val="0"/>
                    <w:adjustRightInd w:val="0"/>
                    <w:ind w:firstLine="0"/>
                    <w:jc w:val="center"/>
                    <w:rPr>
                      <w:rFonts w:ascii="Arial" w:hAnsi="Arial" w:cs="Arial"/>
                      <w:color w:val="000000"/>
                      <w:sz w:val="22"/>
                    </w:rPr>
                  </w:pPr>
                  <w:r>
                    <w:rPr>
                      <w:rFonts w:ascii="Arial" w:hAnsi="Arial" w:cs="Arial"/>
                      <w:b/>
                      <w:bCs/>
                      <w:color w:val="000000"/>
                      <w:sz w:val="22"/>
                    </w:rPr>
                    <w:t>Отделы</w:t>
                  </w:r>
                </w:p>
              </w:txbxContent>
            </v:textbox>
          </v:roundrect>
        </w:pict>
      </w:r>
      <w:r>
        <w:rPr>
          <w:noProof/>
        </w:rPr>
        <w:pict>
          <v:roundrect id="Скругленный прямоугольник 4" o:spid="_x0000_s1071" style="position:absolute;left:0;text-align:left;margin-left:183.1pt;margin-top:137.95pt;width:113.4pt;height:3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">
            <v:textbox style="mso-next-textbox:#Скругленный прямоугольник 4">
              <w:txbxContent>
                <w:p w:rsidR="00BA74BD" w:rsidRDefault="00BA74BD" w:rsidP="0044136F">
                  <w:pPr>
                    <w:autoSpaceDE w:val="0"/>
                    <w:autoSpaceDN w:val="0"/>
                    <w:adjustRightInd w:val="0"/>
                    <w:ind w:firstLine="0"/>
                    <w:jc w:val="center"/>
                    <w:rPr>
                      <w:rFonts w:ascii="Arial" w:hAnsi="Arial" w:cs="Arial"/>
                      <w:color w:val="000000"/>
                      <w:sz w:val="22"/>
                    </w:rPr>
                  </w:pPr>
                  <w:r>
                    <w:rPr>
                      <w:rFonts w:ascii="Arial" w:hAnsi="Arial" w:cs="Arial"/>
                      <w:b/>
                      <w:bCs/>
                      <w:color w:val="000000"/>
                      <w:sz w:val="22"/>
                    </w:rPr>
                    <w:t>Отделы</w:t>
                  </w:r>
                </w:p>
              </w:txbxContent>
            </v:textbox>
          </v:roundrect>
        </w:pict>
      </w:r>
    </w:p>
    <w:p w:rsidR="0044136F" w:rsidRPr="00AF7A7F" w:rsidRDefault="0044136F" w:rsidP="0044136F">
      <w:pPr>
        <w:rPr>
          <w:szCs w:val="28"/>
        </w:rPr>
        <w:sectPr w:rsidR="0044136F" w:rsidRPr="00AF7A7F" w:rsidSect="00EA2F71">
          <w:pgSz w:w="16838" w:h="11906" w:orient="landscape" w:code="9"/>
          <w:pgMar w:top="1134" w:right="992" w:bottom="992" w:left="1701" w:header="709" w:footer="709" w:gutter="0"/>
          <w:cols w:space="708"/>
          <w:docGrid w:linePitch="381"/>
        </w:sectPr>
      </w:pPr>
    </w:p>
    <w:p w:rsidR="0044136F" w:rsidRPr="00AF7A7F" w:rsidRDefault="0044136F" w:rsidP="0044136F">
      <w:pPr>
        <w:autoSpaceDE w:val="0"/>
        <w:autoSpaceDN w:val="0"/>
        <w:adjustRightInd w:val="0"/>
        <w:rPr>
          <w:szCs w:val="28"/>
        </w:rPr>
      </w:pPr>
      <w:proofErr w:type="gramStart"/>
      <w:r w:rsidRPr="00AF7A7F">
        <w:rPr>
          <w:szCs w:val="28"/>
        </w:rPr>
        <w:lastRenderedPageBreak/>
        <w:t>Федеральное казначейство осуществляет свою деятельность непосредственно и через свои территориальные органы</w:t>
      </w:r>
      <w:r w:rsidRPr="00AF7A7F">
        <w:rPr>
          <w:i/>
          <w:iCs/>
          <w:szCs w:val="28"/>
        </w:rPr>
        <w:t xml:space="preserve">, </w:t>
      </w:r>
      <w:r w:rsidRPr="00AF7A7F">
        <w:rPr>
          <w:iCs/>
          <w:szCs w:val="28"/>
        </w:rPr>
        <w:t xml:space="preserve">подведомственное федеральное казенное учреждение «Центр по обеспечению деятельности Казначейства России» (далее – ФКУ «ЦОКР») </w:t>
      </w:r>
      <w:r w:rsidRPr="00AF7A7F">
        <w:rPr>
          <w:szCs w:val="28"/>
        </w:rPr>
        <w:t>во взаимодействии с другими федеральными органами исполнительной власти (далее – ФОИВ), органами исполнительной власти субъектов Российской Федерации, органами местного самоуправления, Центральным банком Российской Федерации, общественными объединениями и иными организациями.</w:t>
      </w:r>
      <w:proofErr w:type="gramEnd"/>
    </w:p>
    <w:p w:rsidR="0044136F" w:rsidRPr="00AF7A7F" w:rsidRDefault="0044136F" w:rsidP="0044136F">
      <w:pPr>
        <w:rPr>
          <w:szCs w:val="28"/>
        </w:rPr>
      </w:pPr>
      <w:r w:rsidRPr="00AF7A7F">
        <w:rPr>
          <w:szCs w:val="28"/>
        </w:rPr>
        <w:t>УФК по субъектам Российской Федерации осуществляют свою деятельность непосредственно и через отделы, созданные для осуществления функций УФК по субъекту Российской Федерации (субъектам Российской Федерации, находящимся в границах федерального округа) на соответствующей территории.</w:t>
      </w:r>
    </w:p>
    <w:p w:rsidR="0044136F" w:rsidRDefault="0044136F" w:rsidP="002B7D24">
      <w:pPr>
        <w:rPr>
          <w:highlight w:val="yellow"/>
        </w:rPr>
      </w:pPr>
    </w:p>
    <w:p w:rsidR="0052073B" w:rsidRPr="0044136F" w:rsidRDefault="0052073B" w:rsidP="0044136F">
      <w:pPr>
        <w:pStyle w:val="2"/>
      </w:pPr>
      <w:bookmarkStart w:id="9" w:name="_Toc34303940"/>
      <w:bookmarkStart w:id="10" w:name="_Toc1078109"/>
      <w:r w:rsidRPr="0044136F">
        <w:t>Структура и характеристика ФКУ «ЦОКР»</w:t>
      </w:r>
      <w:bookmarkEnd w:id="9"/>
    </w:p>
    <w:p w:rsidR="0052073B" w:rsidRPr="00CA1AE6" w:rsidRDefault="0052073B" w:rsidP="0052073B">
      <w:pPr>
        <w:spacing w:line="276" w:lineRule="auto"/>
        <w:rPr>
          <w:szCs w:val="28"/>
        </w:rPr>
      </w:pPr>
      <w:r w:rsidRPr="00CA1AE6">
        <w:rPr>
          <w:szCs w:val="28"/>
        </w:rPr>
        <w:t>Федеральное казенное учреждение «Центр по обеспечению деятельности Казначейства России» (ФКУ «ЦОКР»):</w:t>
      </w:r>
    </w:p>
    <w:p w:rsidR="0052073B" w:rsidRPr="00CA1AE6" w:rsidRDefault="0052073B" w:rsidP="0052073B">
      <w:pPr>
        <w:spacing w:line="276" w:lineRule="auto"/>
        <w:rPr>
          <w:szCs w:val="28"/>
        </w:rPr>
      </w:pPr>
      <w:r w:rsidRPr="00CA1AE6">
        <w:rPr>
          <w:szCs w:val="28"/>
        </w:rPr>
        <w:t xml:space="preserve">Штатная численность ФКУ «ЦОКР» </w:t>
      </w:r>
      <w:r w:rsidR="0044136F" w:rsidRPr="00AF7A7F">
        <w:rPr>
          <w:iCs/>
          <w:szCs w:val="28"/>
        </w:rPr>
        <w:t>–</w:t>
      </w:r>
      <w:r w:rsidR="0044136F">
        <w:rPr>
          <w:iCs/>
          <w:szCs w:val="28"/>
        </w:rPr>
        <w:t xml:space="preserve"> </w:t>
      </w:r>
      <w:r w:rsidRPr="00CA1AE6">
        <w:rPr>
          <w:szCs w:val="28"/>
        </w:rPr>
        <w:t>10 512 штатных единиц, в том числе:</w:t>
      </w:r>
    </w:p>
    <w:p w:rsidR="0052073B" w:rsidRPr="00CA1AE6" w:rsidRDefault="0052073B" w:rsidP="0052073B">
      <w:pPr>
        <w:spacing w:line="276" w:lineRule="auto"/>
        <w:rPr>
          <w:szCs w:val="28"/>
        </w:rPr>
      </w:pPr>
      <w:r w:rsidRPr="00CA1AE6">
        <w:rPr>
          <w:szCs w:val="28"/>
        </w:rPr>
        <w:t xml:space="preserve">головное учреждение </w:t>
      </w:r>
      <w:r w:rsidR="0044136F" w:rsidRPr="00AF7A7F">
        <w:rPr>
          <w:iCs/>
          <w:szCs w:val="28"/>
        </w:rPr>
        <w:t xml:space="preserve">– </w:t>
      </w:r>
      <w:r w:rsidRPr="00CA1AE6">
        <w:rPr>
          <w:szCs w:val="28"/>
        </w:rPr>
        <w:t xml:space="preserve">1 545 шт. ед.; </w:t>
      </w:r>
    </w:p>
    <w:p w:rsidR="0052073B" w:rsidRPr="00CA1AE6" w:rsidRDefault="0052073B" w:rsidP="0052073B">
      <w:pPr>
        <w:spacing w:line="276" w:lineRule="auto"/>
        <w:rPr>
          <w:szCs w:val="28"/>
        </w:rPr>
      </w:pPr>
      <w:r w:rsidRPr="00CA1AE6">
        <w:rPr>
          <w:szCs w:val="28"/>
        </w:rPr>
        <w:t xml:space="preserve">филиалы </w:t>
      </w:r>
      <w:r w:rsidR="0044136F" w:rsidRPr="00AF7A7F">
        <w:rPr>
          <w:iCs/>
          <w:szCs w:val="28"/>
        </w:rPr>
        <w:t xml:space="preserve">– </w:t>
      </w:r>
      <w:r w:rsidRPr="00CA1AE6">
        <w:rPr>
          <w:szCs w:val="28"/>
        </w:rPr>
        <w:t>8 967 шт. ед.;</w:t>
      </w:r>
    </w:p>
    <w:p w:rsidR="0052073B" w:rsidRPr="00CA1AE6" w:rsidRDefault="0052073B" w:rsidP="0052073B">
      <w:pPr>
        <w:spacing w:line="276" w:lineRule="auto"/>
        <w:rPr>
          <w:szCs w:val="28"/>
        </w:rPr>
      </w:pPr>
      <w:r w:rsidRPr="00CA1AE6">
        <w:rPr>
          <w:szCs w:val="28"/>
        </w:rPr>
        <w:t>Состав ФКУ «ЦОКР»:</w:t>
      </w:r>
    </w:p>
    <w:p w:rsidR="0052073B" w:rsidRPr="00CA1AE6" w:rsidRDefault="0052073B" w:rsidP="0052073B">
      <w:pPr>
        <w:spacing w:line="276" w:lineRule="auto"/>
        <w:rPr>
          <w:szCs w:val="28"/>
        </w:rPr>
      </w:pPr>
      <w:r w:rsidRPr="00CA1AE6">
        <w:rPr>
          <w:szCs w:val="28"/>
        </w:rPr>
        <w:t>Головное учреждение</w:t>
      </w:r>
      <w:r>
        <w:rPr>
          <w:szCs w:val="28"/>
        </w:rPr>
        <w:t xml:space="preserve">, в составе которого </w:t>
      </w:r>
      <w:r w:rsidRPr="00CA1AE6">
        <w:rPr>
          <w:szCs w:val="28"/>
        </w:rPr>
        <w:t>Филиал ФКУ «ЦОКР» по обеспечению услугами в области информационных технологий»;</w:t>
      </w:r>
    </w:p>
    <w:p w:rsidR="0052073B" w:rsidRPr="00CA1AE6" w:rsidRDefault="0052073B" w:rsidP="0052073B">
      <w:pPr>
        <w:spacing w:line="276" w:lineRule="auto"/>
        <w:rPr>
          <w:szCs w:val="28"/>
        </w:rPr>
      </w:pPr>
      <w:proofErr w:type="gramStart"/>
      <w:r w:rsidRPr="00CA1AE6">
        <w:rPr>
          <w:szCs w:val="28"/>
        </w:rPr>
        <w:t xml:space="preserve">11 филиалов </w:t>
      </w:r>
      <w:r>
        <w:rPr>
          <w:szCs w:val="28"/>
        </w:rPr>
        <w:t>–</w:t>
      </w:r>
      <w:r w:rsidRPr="00CA1AE6">
        <w:rPr>
          <w:szCs w:val="28"/>
        </w:rPr>
        <w:t xml:space="preserve"> г. Владимир, Екатеринбург, Новосибирск, Санкт-Петербург, Хабаровск, Ставрополь, Ростове-на-Дону, Казань, Симферополь, Нижний Новгород, Калининградская область, включая 69 территориальных отделов.</w:t>
      </w:r>
      <w:proofErr w:type="gramEnd"/>
    </w:p>
    <w:p w:rsidR="0052073B" w:rsidRPr="00CA1AE6" w:rsidRDefault="0052073B" w:rsidP="0052073B">
      <w:pPr>
        <w:spacing w:line="276" w:lineRule="auto"/>
        <w:rPr>
          <w:szCs w:val="28"/>
        </w:rPr>
      </w:pPr>
      <w:r w:rsidRPr="00CA1AE6">
        <w:rPr>
          <w:szCs w:val="28"/>
        </w:rPr>
        <w:t>Основные направления деятельности ФКУ «ЦОКР»:</w:t>
      </w:r>
    </w:p>
    <w:p w:rsidR="0052073B" w:rsidRPr="00CA1AE6" w:rsidRDefault="0052073B" w:rsidP="0052073B">
      <w:pPr>
        <w:spacing w:line="276" w:lineRule="auto"/>
        <w:rPr>
          <w:szCs w:val="28"/>
        </w:rPr>
      </w:pPr>
      <w:r w:rsidRPr="00CA1AE6">
        <w:rPr>
          <w:szCs w:val="28"/>
        </w:rPr>
        <w:t xml:space="preserve">осуществление закупок товаров, работ, услуг (общая сумма расходов по 244, 243 в 2019 г. – 4,3 </w:t>
      </w:r>
      <w:proofErr w:type="gramStart"/>
      <w:r w:rsidR="009A1F9B">
        <w:rPr>
          <w:szCs w:val="28"/>
        </w:rPr>
        <w:t>млрд</w:t>
      </w:r>
      <w:proofErr w:type="gramEnd"/>
      <w:r w:rsidRPr="00CA1AE6">
        <w:rPr>
          <w:szCs w:val="28"/>
        </w:rPr>
        <w:t xml:space="preserve"> руб.; по 242 – 11,1 </w:t>
      </w:r>
      <w:r w:rsidR="009A1F9B">
        <w:rPr>
          <w:szCs w:val="28"/>
        </w:rPr>
        <w:t>млрд</w:t>
      </w:r>
      <w:r w:rsidRPr="00CA1AE6">
        <w:rPr>
          <w:szCs w:val="28"/>
        </w:rPr>
        <w:t xml:space="preserve"> руб.);</w:t>
      </w:r>
    </w:p>
    <w:p w:rsidR="0052073B" w:rsidRPr="00CA1AE6" w:rsidRDefault="0052073B" w:rsidP="0052073B">
      <w:pPr>
        <w:spacing w:line="276" w:lineRule="auto"/>
        <w:rPr>
          <w:szCs w:val="28"/>
        </w:rPr>
      </w:pPr>
      <w:r w:rsidRPr="00CA1AE6">
        <w:rPr>
          <w:szCs w:val="28"/>
        </w:rPr>
        <w:t>техническая эксплуатация зданий (сооружений);</w:t>
      </w:r>
    </w:p>
    <w:p w:rsidR="0052073B" w:rsidRPr="00CA1AE6" w:rsidRDefault="0052073B" w:rsidP="0052073B">
      <w:pPr>
        <w:spacing w:line="276" w:lineRule="auto"/>
        <w:rPr>
          <w:szCs w:val="28"/>
        </w:rPr>
      </w:pPr>
      <w:r w:rsidRPr="00CA1AE6">
        <w:rPr>
          <w:szCs w:val="28"/>
        </w:rPr>
        <w:t>автотранспортное обеспечение;</w:t>
      </w:r>
    </w:p>
    <w:p w:rsidR="0052073B" w:rsidRPr="00CA1AE6" w:rsidRDefault="0052073B" w:rsidP="0052073B">
      <w:pPr>
        <w:spacing w:line="276" w:lineRule="auto"/>
        <w:rPr>
          <w:szCs w:val="28"/>
        </w:rPr>
      </w:pPr>
      <w:r w:rsidRPr="00CA1AE6">
        <w:rPr>
          <w:szCs w:val="28"/>
        </w:rPr>
        <w:t>ведение бухгалтерского учета по главе 100 «Федеральное казначейство», в том числе централизованное начисление оплаты труда и других выплат сотрудникам Федерального казначейства и его территориальных органов;</w:t>
      </w:r>
    </w:p>
    <w:p w:rsidR="0052073B" w:rsidRDefault="0052073B" w:rsidP="0052073B">
      <w:pPr>
        <w:spacing w:line="276" w:lineRule="auto"/>
        <w:ind w:right="-1"/>
        <w:rPr>
          <w:szCs w:val="28"/>
        </w:rPr>
      </w:pPr>
      <w:proofErr w:type="gramStart"/>
      <w:r w:rsidRPr="00CA1AE6">
        <w:rPr>
          <w:szCs w:val="28"/>
        </w:rPr>
        <w:lastRenderedPageBreak/>
        <w:t xml:space="preserve">централизованное ведение бухгалтерского учета казенных учреждений Федеральных органов исполнительной власти, в том числе начисление оплаты труда и других выплат (ФКУ «Объеденная дирекция по реализации Федеральных инвестиционных программ» Министерства строительства и жилищно-коммунального хозяйства </w:t>
      </w:r>
      <w:r>
        <w:rPr>
          <w:szCs w:val="28"/>
        </w:rPr>
        <w:t>Российской Федерации</w:t>
      </w:r>
      <w:r w:rsidRPr="00CA1AE6">
        <w:rPr>
          <w:szCs w:val="28"/>
        </w:rPr>
        <w:t xml:space="preserve">; ФКУ «Государственное учреждение «Ведомственная охрана Министерства финансов </w:t>
      </w:r>
      <w:r>
        <w:rPr>
          <w:szCs w:val="28"/>
        </w:rPr>
        <w:t>Российской Федерации</w:t>
      </w:r>
      <w:r w:rsidRPr="00CA1AE6">
        <w:rPr>
          <w:szCs w:val="28"/>
        </w:rPr>
        <w:t xml:space="preserve">»; ФКУ «Государственное учреждение по эксплуатации административных зданий и дачного хозяйства Министерства финансов </w:t>
      </w:r>
      <w:r>
        <w:rPr>
          <w:szCs w:val="28"/>
        </w:rPr>
        <w:t>Российской Федерации</w:t>
      </w:r>
      <w:r w:rsidRPr="00CA1AE6">
        <w:rPr>
          <w:szCs w:val="28"/>
        </w:rPr>
        <w:t>»;</w:t>
      </w:r>
      <w:proofErr w:type="gramEnd"/>
      <w:r w:rsidR="0044136F">
        <w:rPr>
          <w:szCs w:val="28"/>
        </w:rPr>
        <w:t xml:space="preserve"> </w:t>
      </w:r>
      <w:proofErr w:type="gramStart"/>
      <w:r w:rsidRPr="00CA1AE6">
        <w:rPr>
          <w:szCs w:val="28"/>
        </w:rPr>
        <w:t>ФКУ «Объект №</w:t>
      </w:r>
      <w:r w:rsidR="0044136F">
        <w:rPr>
          <w:szCs w:val="28"/>
        </w:rPr>
        <w:t> </w:t>
      </w:r>
      <w:r w:rsidRPr="00CA1AE6">
        <w:rPr>
          <w:szCs w:val="28"/>
        </w:rPr>
        <w:t xml:space="preserve">5066» Министерства экономического развития </w:t>
      </w:r>
      <w:r>
        <w:rPr>
          <w:szCs w:val="28"/>
        </w:rPr>
        <w:t>Российской Федерации</w:t>
      </w:r>
      <w:r w:rsidRPr="00CA1AE6">
        <w:rPr>
          <w:szCs w:val="28"/>
        </w:rPr>
        <w:t xml:space="preserve">»); </w:t>
      </w:r>
      <w:proofErr w:type="gramEnd"/>
    </w:p>
    <w:p w:rsidR="0052073B" w:rsidRPr="00CA1AE6" w:rsidRDefault="0052073B" w:rsidP="0052073B">
      <w:pPr>
        <w:spacing w:line="276" w:lineRule="auto"/>
        <w:rPr>
          <w:szCs w:val="28"/>
        </w:rPr>
      </w:pPr>
      <w:r w:rsidRPr="00CA1AE6">
        <w:rPr>
          <w:szCs w:val="28"/>
        </w:rPr>
        <w:t>проведение строительно-технических исследований в рамках контрольных мероприятий Федерального казначейства в финансово-бюджетной сфере</w:t>
      </w:r>
      <w:r>
        <w:rPr>
          <w:szCs w:val="28"/>
        </w:rPr>
        <w:t>;</w:t>
      </w:r>
    </w:p>
    <w:p w:rsidR="0052073B" w:rsidRPr="00CA1AE6" w:rsidRDefault="0052073B" w:rsidP="0052073B">
      <w:pPr>
        <w:spacing w:line="276" w:lineRule="auto"/>
        <w:rPr>
          <w:szCs w:val="28"/>
        </w:rPr>
      </w:pPr>
      <w:r w:rsidRPr="00CA1AE6">
        <w:rPr>
          <w:szCs w:val="28"/>
        </w:rPr>
        <w:t>информационно-технологическое сопровождение ИТ-сервисов, ИТ-инфраструктуры;</w:t>
      </w:r>
    </w:p>
    <w:p w:rsidR="0052073B" w:rsidRPr="00CA1AE6" w:rsidRDefault="0052073B" w:rsidP="0052073B">
      <w:pPr>
        <w:autoSpaceDE w:val="0"/>
        <w:autoSpaceDN w:val="0"/>
        <w:adjustRightInd w:val="0"/>
        <w:spacing w:line="276" w:lineRule="auto"/>
        <w:rPr>
          <w:szCs w:val="28"/>
        </w:rPr>
      </w:pPr>
      <w:r w:rsidRPr="00CA1AE6">
        <w:rPr>
          <w:szCs w:val="28"/>
        </w:rPr>
        <w:t xml:space="preserve">управление имущественным комплексом. </w:t>
      </w:r>
    </w:p>
    <w:p w:rsidR="0052073B" w:rsidRDefault="0052073B" w:rsidP="0052073B">
      <w:pPr>
        <w:spacing w:line="276" w:lineRule="auto"/>
        <w:rPr>
          <w:szCs w:val="28"/>
        </w:rPr>
      </w:pPr>
      <w:r>
        <w:rPr>
          <w:szCs w:val="28"/>
        </w:rPr>
        <w:t xml:space="preserve">В 2019 году </w:t>
      </w:r>
      <w:r w:rsidRPr="00CA1AE6">
        <w:rPr>
          <w:szCs w:val="28"/>
        </w:rPr>
        <w:t xml:space="preserve">в головном учреждении </w:t>
      </w:r>
      <w:r>
        <w:rPr>
          <w:szCs w:val="28"/>
        </w:rPr>
        <w:t>ФКУ «ЦОКР» созданы</w:t>
      </w:r>
      <w:r w:rsidRPr="00003E45">
        <w:rPr>
          <w:szCs w:val="28"/>
        </w:rPr>
        <w:t>:</w:t>
      </w:r>
    </w:p>
    <w:p w:rsidR="0052073B" w:rsidRPr="00003E45" w:rsidRDefault="0052073B" w:rsidP="0052073B">
      <w:pPr>
        <w:spacing w:line="276" w:lineRule="auto"/>
        <w:rPr>
          <w:szCs w:val="28"/>
        </w:rPr>
      </w:pPr>
      <w:r>
        <w:rPr>
          <w:szCs w:val="28"/>
        </w:rPr>
        <w:t>Отдел доставки корреспонденции, с целью осуществления деятельности по организации и обеспечению доставки и приема корреспонденции для нужд Федерального казначейства, обслуживаемых территориальных органов Федерального казначейства и ФКУ «ЦОКР»;</w:t>
      </w:r>
    </w:p>
    <w:p w:rsidR="0052073B" w:rsidRPr="00AA5C8E" w:rsidRDefault="0052073B" w:rsidP="0052073B">
      <w:pPr>
        <w:spacing w:line="276" w:lineRule="auto"/>
        <w:rPr>
          <w:szCs w:val="28"/>
        </w:rPr>
      </w:pPr>
      <w:r w:rsidRPr="00003E45">
        <w:rPr>
          <w:szCs w:val="28"/>
        </w:rPr>
        <w:t>Организационно-протокольный отдел, с целью осуществления</w:t>
      </w:r>
      <w:r w:rsidRPr="00003E45">
        <w:rPr>
          <w:color w:val="000000"/>
          <w:szCs w:val="28"/>
        </w:rPr>
        <w:t xml:space="preserve"> деятельности, связанной с обеспечением проведения протокольных и других </w:t>
      </w:r>
      <w:r w:rsidRPr="00AA5C8E">
        <w:rPr>
          <w:szCs w:val="28"/>
        </w:rPr>
        <w:t>мероприятий Федерального казначейства;</w:t>
      </w:r>
    </w:p>
    <w:p w:rsidR="0052073B" w:rsidRPr="00AA5C8E" w:rsidRDefault="0052073B" w:rsidP="0052073B">
      <w:pPr>
        <w:spacing w:line="276" w:lineRule="auto"/>
        <w:rPr>
          <w:szCs w:val="28"/>
        </w:rPr>
      </w:pPr>
      <w:r w:rsidRPr="00AA5C8E">
        <w:rPr>
          <w:szCs w:val="28"/>
        </w:rPr>
        <w:t>Отдел справочно-информационного сопровождения документов Федерального казначейства, с целью оптимизации документационного управления и контроля их исполнения;</w:t>
      </w:r>
    </w:p>
    <w:p w:rsidR="0052073B" w:rsidRDefault="0052073B" w:rsidP="0052073B">
      <w:pPr>
        <w:spacing w:line="276" w:lineRule="auto"/>
        <w:rPr>
          <w:szCs w:val="28"/>
        </w:rPr>
      </w:pPr>
      <w:r w:rsidRPr="00AA5C8E">
        <w:rPr>
          <w:szCs w:val="28"/>
        </w:rPr>
        <w:t>Отдел договорной работы, с целью оптимизации процессов обеспечения ведения и контроля исполнения договорных обязательств.</w:t>
      </w:r>
    </w:p>
    <w:p w:rsidR="0044136F" w:rsidRDefault="0044136F" w:rsidP="0052073B">
      <w:pPr>
        <w:spacing w:line="276" w:lineRule="auto"/>
        <w:rPr>
          <w:szCs w:val="28"/>
        </w:rPr>
      </w:pPr>
    </w:p>
    <w:p w:rsidR="0044136F" w:rsidRPr="00AF7A7F" w:rsidRDefault="0044136F" w:rsidP="0044136F">
      <w:pPr>
        <w:pStyle w:val="2"/>
      </w:pPr>
      <w:bookmarkStart w:id="11" w:name="_Toc7092837"/>
      <w:bookmarkStart w:id="12" w:name="_Toc34303941"/>
      <w:r w:rsidRPr="00AF7A7F">
        <w:t>Организационно-штатная структура</w:t>
      </w:r>
      <w:bookmarkEnd w:id="11"/>
      <w:bookmarkEnd w:id="12"/>
    </w:p>
    <w:p w:rsidR="0044136F" w:rsidRPr="00AF7A7F" w:rsidRDefault="0044136F" w:rsidP="0044136F">
      <w:pPr>
        <w:ind w:left="709" w:firstLine="0"/>
        <w:rPr>
          <w:b/>
        </w:rPr>
      </w:pPr>
      <w:r w:rsidRPr="00AF7A7F">
        <w:rPr>
          <w:b/>
        </w:rPr>
        <w:t>Центральный аппарат Федерального казначейства:</w:t>
      </w:r>
    </w:p>
    <w:p w:rsidR="0044136F" w:rsidRPr="00AF7A7F" w:rsidRDefault="0044136F" w:rsidP="0044136F">
      <w:pPr>
        <w:rPr>
          <w:szCs w:val="28"/>
        </w:rPr>
      </w:pPr>
      <w:r w:rsidRPr="00AF7A7F">
        <w:rPr>
          <w:szCs w:val="28"/>
        </w:rPr>
        <w:t>– руководство (руководитель Федерального казначейства, заместители руководителя, советники руководителя, помощник руководителя);</w:t>
      </w:r>
    </w:p>
    <w:p w:rsidR="0044136F" w:rsidRPr="00AF7A7F" w:rsidRDefault="0044136F" w:rsidP="0044136F">
      <w:pPr>
        <w:rPr>
          <w:szCs w:val="28"/>
        </w:rPr>
      </w:pPr>
      <w:r w:rsidRPr="00AF7A7F">
        <w:rPr>
          <w:bCs/>
          <w:szCs w:val="28"/>
        </w:rPr>
        <w:t>– Управление развития бюджетных платежей;</w:t>
      </w:r>
    </w:p>
    <w:p w:rsidR="0044136F" w:rsidRPr="00AF7A7F" w:rsidRDefault="0044136F" w:rsidP="0044136F">
      <w:pPr>
        <w:rPr>
          <w:bCs/>
          <w:szCs w:val="28"/>
        </w:rPr>
      </w:pPr>
      <w:r w:rsidRPr="00AF7A7F">
        <w:rPr>
          <w:bCs/>
          <w:szCs w:val="28"/>
        </w:rPr>
        <w:t>– Управление бюджетного учета и отчетности;</w:t>
      </w:r>
    </w:p>
    <w:p w:rsidR="0044136F" w:rsidRPr="00AF7A7F" w:rsidRDefault="0044136F" w:rsidP="0044136F">
      <w:pPr>
        <w:rPr>
          <w:bCs/>
          <w:szCs w:val="28"/>
        </w:rPr>
      </w:pPr>
      <w:r w:rsidRPr="00AF7A7F">
        <w:rPr>
          <w:bCs/>
          <w:szCs w:val="28"/>
        </w:rPr>
        <w:t>– Управление обеспечения исполнения федерального бюджета;</w:t>
      </w:r>
    </w:p>
    <w:p w:rsidR="0044136F" w:rsidRPr="00AF7A7F" w:rsidRDefault="0044136F" w:rsidP="0044136F">
      <w:pPr>
        <w:rPr>
          <w:bCs/>
          <w:szCs w:val="28"/>
        </w:rPr>
      </w:pPr>
      <w:r w:rsidRPr="00AF7A7F">
        <w:rPr>
          <w:bCs/>
          <w:szCs w:val="28"/>
        </w:rPr>
        <w:lastRenderedPageBreak/>
        <w:t>– Управление финансово-бюджетных операций;</w:t>
      </w:r>
    </w:p>
    <w:p w:rsidR="0044136F" w:rsidRPr="00AF7A7F" w:rsidRDefault="0044136F" w:rsidP="0044136F">
      <w:pPr>
        <w:rPr>
          <w:bCs/>
          <w:szCs w:val="28"/>
        </w:rPr>
      </w:pPr>
      <w:r w:rsidRPr="00AF7A7F">
        <w:rPr>
          <w:bCs/>
          <w:szCs w:val="28"/>
        </w:rPr>
        <w:t>– Управление совершенствования функциональной деятельности;</w:t>
      </w:r>
    </w:p>
    <w:p w:rsidR="0044136F" w:rsidRPr="00AF7A7F" w:rsidRDefault="0044136F" w:rsidP="0044136F">
      <w:pPr>
        <w:rPr>
          <w:bCs/>
          <w:szCs w:val="28"/>
        </w:rPr>
      </w:pPr>
      <w:r w:rsidRPr="00AF7A7F">
        <w:rPr>
          <w:bCs/>
          <w:szCs w:val="28"/>
        </w:rPr>
        <w:t>– Управление внутреннего контроля и аудита;</w:t>
      </w:r>
    </w:p>
    <w:p w:rsidR="0044136F" w:rsidRPr="00AF7A7F" w:rsidRDefault="0044136F" w:rsidP="0044136F">
      <w:pPr>
        <w:rPr>
          <w:bCs/>
          <w:szCs w:val="28"/>
        </w:rPr>
      </w:pPr>
      <w:r w:rsidRPr="00AF7A7F">
        <w:rPr>
          <w:bCs/>
          <w:szCs w:val="28"/>
        </w:rPr>
        <w:t>– Управление делами;</w:t>
      </w:r>
    </w:p>
    <w:p w:rsidR="0044136F" w:rsidRPr="00AF7A7F" w:rsidRDefault="0044136F" w:rsidP="0044136F">
      <w:pPr>
        <w:rPr>
          <w:bCs/>
          <w:szCs w:val="28"/>
        </w:rPr>
      </w:pPr>
      <w:r w:rsidRPr="00AF7A7F">
        <w:rPr>
          <w:bCs/>
          <w:szCs w:val="28"/>
        </w:rPr>
        <w:t>– Управление централизованной бухгалтерии;</w:t>
      </w:r>
    </w:p>
    <w:p w:rsidR="0044136F" w:rsidRPr="00AF7A7F" w:rsidRDefault="0044136F" w:rsidP="0044136F">
      <w:pPr>
        <w:rPr>
          <w:bCs/>
          <w:szCs w:val="28"/>
        </w:rPr>
      </w:pPr>
      <w:r w:rsidRPr="00AF7A7F">
        <w:rPr>
          <w:bCs/>
          <w:szCs w:val="28"/>
        </w:rPr>
        <w:t>– Юридическое управление;</w:t>
      </w:r>
    </w:p>
    <w:p w:rsidR="0044136F" w:rsidRPr="00AF7A7F" w:rsidRDefault="0044136F" w:rsidP="0044136F">
      <w:pPr>
        <w:rPr>
          <w:bCs/>
          <w:szCs w:val="28"/>
        </w:rPr>
      </w:pPr>
      <w:r w:rsidRPr="00AF7A7F">
        <w:rPr>
          <w:bCs/>
          <w:szCs w:val="28"/>
        </w:rPr>
        <w:t>– Управление информационной инфраструктурой;</w:t>
      </w:r>
    </w:p>
    <w:p w:rsidR="0044136F" w:rsidRPr="00AF7A7F" w:rsidRDefault="0044136F" w:rsidP="0044136F">
      <w:pPr>
        <w:rPr>
          <w:bCs/>
          <w:szCs w:val="28"/>
        </w:rPr>
      </w:pPr>
      <w:r w:rsidRPr="00AF7A7F">
        <w:rPr>
          <w:bCs/>
          <w:szCs w:val="28"/>
        </w:rPr>
        <w:t>– Управление режима секретности и безопасности информации;</w:t>
      </w:r>
    </w:p>
    <w:p w:rsidR="0044136F" w:rsidRPr="00AF7A7F" w:rsidRDefault="0044136F" w:rsidP="0044136F">
      <w:pPr>
        <w:rPr>
          <w:bCs/>
          <w:szCs w:val="28"/>
        </w:rPr>
      </w:pPr>
      <w:r w:rsidRPr="00AF7A7F">
        <w:rPr>
          <w:bCs/>
          <w:szCs w:val="28"/>
        </w:rPr>
        <w:t>– Управление бюджетного мониторинга;</w:t>
      </w:r>
    </w:p>
    <w:p w:rsidR="0044136F" w:rsidRPr="00AF7A7F" w:rsidRDefault="0044136F" w:rsidP="0044136F">
      <w:pPr>
        <w:rPr>
          <w:bCs/>
          <w:szCs w:val="28"/>
        </w:rPr>
      </w:pPr>
      <w:r w:rsidRPr="00AF7A7F">
        <w:rPr>
          <w:bCs/>
          <w:szCs w:val="28"/>
        </w:rPr>
        <w:t>– Управление развития информационных систем;</w:t>
      </w:r>
    </w:p>
    <w:p w:rsidR="0044136F" w:rsidRPr="00AF7A7F" w:rsidRDefault="0044136F" w:rsidP="0044136F">
      <w:pPr>
        <w:rPr>
          <w:bCs/>
          <w:szCs w:val="28"/>
        </w:rPr>
      </w:pPr>
      <w:r w:rsidRPr="00AF7A7F">
        <w:rPr>
          <w:bCs/>
          <w:szCs w:val="28"/>
        </w:rPr>
        <w:t>– Управление развития контрактной системы;</w:t>
      </w:r>
    </w:p>
    <w:p w:rsidR="0044136F" w:rsidRPr="00AF7A7F" w:rsidRDefault="0044136F" w:rsidP="0044136F">
      <w:pPr>
        <w:rPr>
          <w:bCs/>
          <w:szCs w:val="28"/>
        </w:rPr>
      </w:pPr>
      <w:r w:rsidRPr="00AF7A7F">
        <w:rPr>
          <w:bCs/>
          <w:szCs w:val="28"/>
        </w:rPr>
        <w:t>– Управление ведомственных проектов;</w:t>
      </w:r>
    </w:p>
    <w:p w:rsidR="0044136F" w:rsidRPr="00AF7A7F" w:rsidRDefault="0044136F" w:rsidP="0044136F">
      <w:pPr>
        <w:rPr>
          <w:bCs/>
          <w:szCs w:val="28"/>
        </w:rPr>
      </w:pPr>
      <w:r w:rsidRPr="00AF7A7F">
        <w:rPr>
          <w:bCs/>
          <w:szCs w:val="28"/>
        </w:rPr>
        <w:t>– Контрольно-ревизионное управление в сфере национальной безопасности, правоохранительной</w:t>
      </w:r>
      <w:r>
        <w:rPr>
          <w:bCs/>
          <w:szCs w:val="28"/>
        </w:rPr>
        <w:t xml:space="preserve"> деятельности, судебной системе </w:t>
      </w:r>
      <w:r w:rsidRPr="00AF7A7F">
        <w:rPr>
          <w:bCs/>
          <w:szCs w:val="28"/>
        </w:rPr>
        <w:t>и оборонном комплексе;</w:t>
      </w:r>
    </w:p>
    <w:p w:rsidR="0044136F" w:rsidRPr="00AF7A7F" w:rsidRDefault="0044136F" w:rsidP="0044136F">
      <w:pPr>
        <w:rPr>
          <w:bCs/>
          <w:szCs w:val="28"/>
        </w:rPr>
      </w:pPr>
      <w:r w:rsidRPr="00AF7A7F">
        <w:rPr>
          <w:bCs/>
          <w:szCs w:val="28"/>
        </w:rPr>
        <w:t>– Контрольно-ревизионное управление в социальной сфере, сфере межбюджетных отношений и социального страхования;</w:t>
      </w:r>
    </w:p>
    <w:p w:rsidR="0044136F" w:rsidRPr="00AF7A7F" w:rsidRDefault="0044136F" w:rsidP="0044136F">
      <w:pPr>
        <w:rPr>
          <w:bCs/>
          <w:szCs w:val="28"/>
        </w:rPr>
      </w:pPr>
      <w:r w:rsidRPr="00AF7A7F">
        <w:rPr>
          <w:bCs/>
          <w:szCs w:val="28"/>
        </w:rPr>
        <w:t>– Контрольно-ревизионное управление в сфере развития экономики;</w:t>
      </w:r>
    </w:p>
    <w:p w:rsidR="0044136F" w:rsidRPr="00AF7A7F" w:rsidRDefault="0044136F" w:rsidP="0044136F">
      <w:pPr>
        <w:rPr>
          <w:bCs/>
          <w:szCs w:val="28"/>
        </w:rPr>
      </w:pPr>
      <w:r w:rsidRPr="00AF7A7F">
        <w:rPr>
          <w:bCs/>
          <w:szCs w:val="28"/>
        </w:rPr>
        <w:t>– Управление по надзору за аудиторской деятельностью;</w:t>
      </w:r>
    </w:p>
    <w:p w:rsidR="0044136F" w:rsidRPr="00AF7A7F" w:rsidRDefault="0044136F" w:rsidP="0044136F">
      <w:pPr>
        <w:rPr>
          <w:bCs/>
          <w:szCs w:val="28"/>
        </w:rPr>
      </w:pPr>
      <w:r w:rsidRPr="00AF7A7F">
        <w:rPr>
          <w:bCs/>
          <w:szCs w:val="28"/>
        </w:rPr>
        <w:t>– Управление по контролю в сфере контрактных отношений;</w:t>
      </w:r>
    </w:p>
    <w:p w:rsidR="0044136F" w:rsidRPr="00AF7A7F" w:rsidRDefault="0044136F" w:rsidP="0044136F">
      <w:pPr>
        <w:rPr>
          <w:bCs/>
          <w:szCs w:val="28"/>
        </w:rPr>
      </w:pPr>
      <w:r w:rsidRPr="00AF7A7F">
        <w:rPr>
          <w:bCs/>
          <w:szCs w:val="28"/>
        </w:rPr>
        <w:t>– Контрольно-аналитическое управление в финансово-бюджетной сфере;</w:t>
      </w:r>
    </w:p>
    <w:p w:rsidR="0044136F" w:rsidRPr="00AF7A7F" w:rsidRDefault="0044136F" w:rsidP="0044136F">
      <w:pPr>
        <w:rPr>
          <w:bCs/>
          <w:szCs w:val="28"/>
        </w:rPr>
      </w:pPr>
      <w:r w:rsidRPr="00AF7A7F">
        <w:rPr>
          <w:bCs/>
          <w:szCs w:val="28"/>
        </w:rPr>
        <w:t>– Управление казначейского сопровождения;</w:t>
      </w:r>
    </w:p>
    <w:p w:rsidR="0044136F" w:rsidRPr="00AF7A7F" w:rsidRDefault="0044136F" w:rsidP="0044136F">
      <w:pPr>
        <w:rPr>
          <w:bCs/>
          <w:szCs w:val="28"/>
        </w:rPr>
      </w:pPr>
      <w:r w:rsidRPr="00AF7A7F">
        <w:rPr>
          <w:bCs/>
          <w:szCs w:val="28"/>
        </w:rPr>
        <w:t>– Контрольно-ревизионное управле</w:t>
      </w:r>
      <w:r>
        <w:rPr>
          <w:bCs/>
          <w:szCs w:val="28"/>
        </w:rPr>
        <w:t xml:space="preserve">ние в сфере институтов развития </w:t>
      </w:r>
      <w:r w:rsidRPr="00AF7A7F">
        <w:rPr>
          <w:bCs/>
          <w:szCs w:val="28"/>
        </w:rPr>
        <w:t>и государственных активов.</w:t>
      </w:r>
    </w:p>
    <w:p w:rsidR="0044136F" w:rsidRPr="00AF7A7F" w:rsidRDefault="0044136F" w:rsidP="0044136F">
      <w:pPr>
        <w:rPr>
          <w:b/>
          <w:szCs w:val="28"/>
        </w:rPr>
      </w:pPr>
      <w:r w:rsidRPr="00AF7A7F">
        <w:rPr>
          <w:b/>
          <w:szCs w:val="28"/>
        </w:rPr>
        <w:t>Организационно-штатная структура Межрегионального операционного управления Федерального казначейства,</w:t>
      </w:r>
      <w:r w:rsidRPr="00AF7A7F">
        <w:rPr>
          <w:szCs w:val="28"/>
        </w:rPr>
        <w:t xml:space="preserve"> утвержденная приказом Межрегионального операционного управления Федерального казначейства от 13 июля 2018 г. № 213</w:t>
      </w:r>
      <w:r w:rsidRPr="00AF7A7F">
        <w:rPr>
          <w:b/>
          <w:szCs w:val="28"/>
        </w:rPr>
        <w:t>:</w:t>
      </w:r>
    </w:p>
    <w:p w:rsidR="0044136F" w:rsidRPr="00AF7A7F" w:rsidRDefault="0044136F" w:rsidP="0044136F">
      <w:pPr>
        <w:rPr>
          <w:szCs w:val="28"/>
        </w:rPr>
      </w:pPr>
      <w:r w:rsidRPr="004C2902">
        <w:rPr>
          <w:szCs w:val="28"/>
        </w:rPr>
        <w:t>– руководитель;</w:t>
      </w:r>
    </w:p>
    <w:p w:rsidR="0044136F" w:rsidRPr="00AF7A7F" w:rsidRDefault="0044136F" w:rsidP="0044136F">
      <w:pPr>
        <w:rPr>
          <w:szCs w:val="28"/>
        </w:rPr>
      </w:pPr>
      <w:r w:rsidRPr="00AF7A7F">
        <w:rPr>
          <w:szCs w:val="28"/>
        </w:rPr>
        <w:t>– заместител</w:t>
      </w:r>
      <w:r>
        <w:rPr>
          <w:szCs w:val="28"/>
        </w:rPr>
        <w:t>ь</w:t>
      </w:r>
      <w:r w:rsidRPr="00AF7A7F">
        <w:rPr>
          <w:szCs w:val="28"/>
        </w:rPr>
        <w:t xml:space="preserve"> руководителя;</w:t>
      </w:r>
    </w:p>
    <w:p w:rsidR="0044136F" w:rsidRPr="00AF7A7F" w:rsidRDefault="0044136F" w:rsidP="0044136F">
      <w:pPr>
        <w:rPr>
          <w:szCs w:val="28"/>
        </w:rPr>
      </w:pPr>
      <w:r w:rsidRPr="00AF7A7F">
        <w:rPr>
          <w:szCs w:val="28"/>
        </w:rPr>
        <w:t>– помощник руководителя;</w:t>
      </w:r>
    </w:p>
    <w:p w:rsidR="0044136F" w:rsidRPr="00AF7A7F" w:rsidRDefault="0044136F" w:rsidP="0044136F">
      <w:pPr>
        <w:tabs>
          <w:tab w:val="left" w:pos="840"/>
        </w:tabs>
        <w:rPr>
          <w:szCs w:val="28"/>
        </w:rPr>
      </w:pPr>
      <w:r w:rsidRPr="00AF7A7F">
        <w:rPr>
          <w:szCs w:val="28"/>
        </w:rPr>
        <w:t>– Отдел доходов;</w:t>
      </w:r>
    </w:p>
    <w:p w:rsidR="0044136F" w:rsidRPr="00AF7A7F" w:rsidRDefault="0044136F" w:rsidP="0044136F">
      <w:pPr>
        <w:tabs>
          <w:tab w:val="left" w:pos="840"/>
        </w:tabs>
        <w:rPr>
          <w:szCs w:val="28"/>
        </w:rPr>
      </w:pPr>
      <w:r w:rsidRPr="00AF7A7F">
        <w:rPr>
          <w:szCs w:val="28"/>
        </w:rPr>
        <w:t>– Операционный отдел;</w:t>
      </w:r>
    </w:p>
    <w:p w:rsidR="0044136F" w:rsidRPr="00AF7A7F" w:rsidRDefault="0044136F" w:rsidP="0044136F">
      <w:pPr>
        <w:tabs>
          <w:tab w:val="left" w:pos="840"/>
        </w:tabs>
        <w:rPr>
          <w:szCs w:val="28"/>
        </w:rPr>
      </w:pPr>
      <w:r w:rsidRPr="00AF7A7F">
        <w:rPr>
          <w:szCs w:val="28"/>
        </w:rPr>
        <w:t>– Отдел расходов;</w:t>
      </w:r>
    </w:p>
    <w:p w:rsidR="0044136F" w:rsidRPr="00AF7A7F" w:rsidRDefault="0044136F" w:rsidP="0044136F">
      <w:pPr>
        <w:tabs>
          <w:tab w:val="left" w:pos="840"/>
        </w:tabs>
        <w:rPr>
          <w:szCs w:val="28"/>
        </w:rPr>
      </w:pPr>
      <w:r w:rsidRPr="00AF7A7F">
        <w:rPr>
          <w:szCs w:val="28"/>
        </w:rPr>
        <w:t>– Отдел обслуживания силовых ведомств;</w:t>
      </w:r>
    </w:p>
    <w:p w:rsidR="0044136F" w:rsidRPr="00AF7A7F" w:rsidRDefault="0044136F" w:rsidP="0044136F">
      <w:pPr>
        <w:tabs>
          <w:tab w:val="left" w:pos="840"/>
        </w:tabs>
        <w:rPr>
          <w:szCs w:val="28"/>
        </w:rPr>
      </w:pPr>
      <w:r w:rsidRPr="00AF7A7F">
        <w:rPr>
          <w:szCs w:val="28"/>
        </w:rPr>
        <w:t xml:space="preserve">– Отдел обслуживания </w:t>
      </w:r>
      <w:proofErr w:type="gramStart"/>
      <w:r w:rsidRPr="00AF7A7F">
        <w:rPr>
          <w:szCs w:val="28"/>
        </w:rPr>
        <w:t>Интернет-порталов</w:t>
      </w:r>
      <w:proofErr w:type="gramEnd"/>
      <w:r w:rsidRPr="00AF7A7F">
        <w:rPr>
          <w:szCs w:val="28"/>
        </w:rPr>
        <w:t>;</w:t>
      </w:r>
    </w:p>
    <w:p w:rsidR="0044136F" w:rsidRPr="00AF7A7F" w:rsidRDefault="0044136F" w:rsidP="0044136F">
      <w:pPr>
        <w:tabs>
          <w:tab w:val="left" w:pos="840"/>
        </w:tabs>
        <w:rPr>
          <w:szCs w:val="28"/>
        </w:rPr>
      </w:pPr>
      <w:r w:rsidRPr="00AF7A7F">
        <w:rPr>
          <w:szCs w:val="28"/>
        </w:rPr>
        <w:t>– Отдел ведения нормативно-справочной информации;</w:t>
      </w:r>
    </w:p>
    <w:p w:rsidR="0044136F" w:rsidRPr="00AF7A7F" w:rsidRDefault="0044136F" w:rsidP="0044136F">
      <w:pPr>
        <w:tabs>
          <w:tab w:val="left" w:pos="840"/>
        </w:tabs>
        <w:rPr>
          <w:szCs w:val="28"/>
        </w:rPr>
      </w:pPr>
      <w:r w:rsidRPr="00AF7A7F">
        <w:rPr>
          <w:szCs w:val="28"/>
        </w:rPr>
        <w:t>– Отдел бюджетного учета и отчетности по операциям бюджетов;</w:t>
      </w:r>
    </w:p>
    <w:p w:rsidR="0044136F" w:rsidRPr="00AF7A7F" w:rsidRDefault="0044136F" w:rsidP="0044136F">
      <w:pPr>
        <w:tabs>
          <w:tab w:val="left" w:pos="840"/>
        </w:tabs>
        <w:rPr>
          <w:szCs w:val="28"/>
        </w:rPr>
      </w:pPr>
      <w:r w:rsidRPr="00AF7A7F">
        <w:rPr>
          <w:szCs w:val="28"/>
        </w:rPr>
        <w:lastRenderedPageBreak/>
        <w:t>– Отдел внутреннего контроля и аудита;</w:t>
      </w:r>
    </w:p>
    <w:p w:rsidR="0044136F" w:rsidRDefault="0044136F" w:rsidP="0044136F">
      <w:pPr>
        <w:tabs>
          <w:tab w:val="left" w:pos="840"/>
        </w:tabs>
        <w:rPr>
          <w:szCs w:val="28"/>
        </w:rPr>
      </w:pPr>
      <w:r w:rsidRPr="00AF7A7F">
        <w:rPr>
          <w:szCs w:val="28"/>
        </w:rPr>
        <w:t>– Административно-финансовый отдел;</w:t>
      </w:r>
    </w:p>
    <w:p w:rsidR="0044136F" w:rsidRPr="004C2902" w:rsidRDefault="0044136F" w:rsidP="0044136F">
      <w:pPr>
        <w:tabs>
          <w:tab w:val="left" w:pos="840"/>
        </w:tabs>
        <w:rPr>
          <w:szCs w:val="28"/>
        </w:rPr>
      </w:pPr>
      <w:r w:rsidRPr="004C2902">
        <w:rPr>
          <w:szCs w:val="28"/>
        </w:rPr>
        <w:t>– Отдел функционирования контрактной системы и по контролю в сфере контрактных отношений;</w:t>
      </w:r>
    </w:p>
    <w:p w:rsidR="0044136F" w:rsidRPr="00AF7A7F" w:rsidRDefault="0044136F" w:rsidP="0044136F">
      <w:pPr>
        <w:tabs>
          <w:tab w:val="left" w:pos="840"/>
        </w:tabs>
        <w:rPr>
          <w:szCs w:val="28"/>
        </w:rPr>
      </w:pPr>
      <w:r w:rsidRPr="00AF7A7F">
        <w:rPr>
          <w:szCs w:val="28"/>
        </w:rPr>
        <w:t>– Отдел информационных систем;</w:t>
      </w:r>
    </w:p>
    <w:p w:rsidR="0044136F" w:rsidRPr="00AF7A7F" w:rsidRDefault="0044136F" w:rsidP="0044136F">
      <w:pPr>
        <w:tabs>
          <w:tab w:val="left" w:pos="840"/>
        </w:tabs>
        <w:rPr>
          <w:szCs w:val="28"/>
        </w:rPr>
      </w:pPr>
      <w:r w:rsidRPr="00AF7A7F">
        <w:rPr>
          <w:szCs w:val="28"/>
        </w:rPr>
        <w:t>– Отдел технологического обеспечения;</w:t>
      </w:r>
    </w:p>
    <w:p w:rsidR="0044136F" w:rsidRPr="00AF7A7F" w:rsidRDefault="0044136F" w:rsidP="0044136F">
      <w:pPr>
        <w:tabs>
          <w:tab w:val="left" w:pos="840"/>
        </w:tabs>
        <w:rPr>
          <w:szCs w:val="28"/>
        </w:rPr>
      </w:pPr>
      <w:r w:rsidRPr="00AF7A7F">
        <w:rPr>
          <w:szCs w:val="28"/>
        </w:rPr>
        <w:t>– Отдел ведения реестра соглашений (договоров);</w:t>
      </w:r>
    </w:p>
    <w:p w:rsidR="0044136F" w:rsidRPr="00AF7A7F" w:rsidRDefault="0044136F" w:rsidP="0044136F">
      <w:pPr>
        <w:tabs>
          <w:tab w:val="left" w:pos="840"/>
        </w:tabs>
        <w:rPr>
          <w:szCs w:val="28"/>
        </w:rPr>
      </w:pPr>
      <w:r w:rsidRPr="00AF7A7F">
        <w:rPr>
          <w:szCs w:val="28"/>
        </w:rPr>
        <w:t>– Отдел государственной гражданской службы и кадров;</w:t>
      </w:r>
    </w:p>
    <w:p w:rsidR="0044136F" w:rsidRPr="00AF7A7F" w:rsidRDefault="0044136F" w:rsidP="0044136F">
      <w:pPr>
        <w:tabs>
          <w:tab w:val="left" w:pos="840"/>
        </w:tabs>
        <w:rPr>
          <w:szCs w:val="28"/>
        </w:rPr>
      </w:pPr>
      <w:r w:rsidRPr="00AF7A7F">
        <w:rPr>
          <w:szCs w:val="28"/>
        </w:rPr>
        <w:t>– Отдел режима секретности и безопасности информации;</w:t>
      </w:r>
    </w:p>
    <w:p w:rsidR="0044136F" w:rsidRPr="00AF7A7F" w:rsidRDefault="0044136F" w:rsidP="0044136F">
      <w:pPr>
        <w:tabs>
          <w:tab w:val="left" w:pos="840"/>
        </w:tabs>
        <w:rPr>
          <w:szCs w:val="28"/>
        </w:rPr>
      </w:pPr>
      <w:r w:rsidRPr="00AF7A7F">
        <w:rPr>
          <w:szCs w:val="28"/>
        </w:rPr>
        <w:t>– Юридический отдел;</w:t>
      </w:r>
    </w:p>
    <w:p w:rsidR="0044136F" w:rsidRPr="00AF7A7F" w:rsidRDefault="0044136F" w:rsidP="0044136F">
      <w:pPr>
        <w:tabs>
          <w:tab w:val="left" w:pos="840"/>
        </w:tabs>
        <w:rPr>
          <w:szCs w:val="28"/>
        </w:rPr>
      </w:pPr>
      <w:r w:rsidRPr="00AF7A7F">
        <w:rPr>
          <w:szCs w:val="28"/>
        </w:rPr>
        <w:t>– Отдел мобилизационной подготовки и гражданской обороны;</w:t>
      </w:r>
    </w:p>
    <w:p w:rsidR="0044136F" w:rsidRPr="00AF7A7F" w:rsidRDefault="0044136F" w:rsidP="0044136F">
      <w:pPr>
        <w:tabs>
          <w:tab w:val="left" w:pos="840"/>
        </w:tabs>
        <w:rPr>
          <w:szCs w:val="28"/>
        </w:rPr>
      </w:pPr>
      <w:r w:rsidRPr="00AF7A7F">
        <w:rPr>
          <w:szCs w:val="28"/>
        </w:rPr>
        <w:t>– Отдел зарубежных платежей;</w:t>
      </w:r>
    </w:p>
    <w:p w:rsidR="0044136F" w:rsidRDefault="0044136F" w:rsidP="0044136F">
      <w:pPr>
        <w:tabs>
          <w:tab w:val="left" w:pos="840"/>
        </w:tabs>
        <w:rPr>
          <w:szCs w:val="28"/>
        </w:rPr>
      </w:pPr>
      <w:r w:rsidRPr="00AF7A7F">
        <w:rPr>
          <w:szCs w:val="28"/>
        </w:rPr>
        <w:t>– Отдел учета показателей сводной бюджетной росписи и доведения бюджетных данных</w:t>
      </w:r>
      <w:r>
        <w:rPr>
          <w:szCs w:val="28"/>
        </w:rPr>
        <w:t>;</w:t>
      </w:r>
    </w:p>
    <w:p w:rsidR="0044136F" w:rsidRPr="00AF7A7F" w:rsidRDefault="0044136F" w:rsidP="0044136F">
      <w:pPr>
        <w:tabs>
          <w:tab w:val="left" w:pos="840"/>
        </w:tabs>
        <w:rPr>
          <w:szCs w:val="28"/>
        </w:rPr>
      </w:pPr>
      <w:r w:rsidRPr="00AF7A7F">
        <w:rPr>
          <w:szCs w:val="28"/>
        </w:rPr>
        <w:t>– Отдел спецсвязи;</w:t>
      </w:r>
    </w:p>
    <w:p w:rsidR="0044136F" w:rsidRPr="00AF7A7F" w:rsidRDefault="0044136F" w:rsidP="0044136F">
      <w:pPr>
        <w:tabs>
          <w:tab w:val="left" w:pos="840"/>
        </w:tabs>
        <w:rPr>
          <w:szCs w:val="28"/>
        </w:rPr>
      </w:pPr>
      <w:r w:rsidRPr="00AF7A7F">
        <w:rPr>
          <w:szCs w:val="28"/>
        </w:rPr>
        <w:t>– Отдел отчетности об исполнении федерального бюджета;</w:t>
      </w:r>
    </w:p>
    <w:p w:rsidR="0044136F" w:rsidRPr="00AF7A7F" w:rsidRDefault="0044136F" w:rsidP="0044136F">
      <w:pPr>
        <w:tabs>
          <w:tab w:val="left" w:pos="840"/>
        </w:tabs>
        <w:rPr>
          <w:szCs w:val="28"/>
        </w:rPr>
      </w:pPr>
      <w:r w:rsidRPr="00AF7A7F">
        <w:rPr>
          <w:szCs w:val="28"/>
        </w:rPr>
        <w:t>– Отдел консолидированной, бюджетной и бухгалтерской отчетности;</w:t>
      </w:r>
    </w:p>
    <w:p w:rsidR="0044136F" w:rsidRPr="00AF7A7F" w:rsidRDefault="0044136F" w:rsidP="0044136F">
      <w:pPr>
        <w:tabs>
          <w:tab w:val="left" w:pos="840"/>
        </w:tabs>
        <w:rPr>
          <w:szCs w:val="28"/>
        </w:rPr>
      </w:pPr>
      <w:r w:rsidRPr="00AF7A7F">
        <w:rPr>
          <w:szCs w:val="28"/>
        </w:rPr>
        <w:t>– Отдел автоматизированного контроля в финансово-бюджетной сфере;</w:t>
      </w:r>
    </w:p>
    <w:p w:rsidR="0044136F" w:rsidRDefault="0044136F" w:rsidP="0044136F">
      <w:pPr>
        <w:tabs>
          <w:tab w:val="left" w:pos="840"/>
        </w:tabs>
        <w:rPr>
          <w:szCs w:val="28"/>
        </w:rPr>
      </w:pPr>
      <w:r w:rsidRPr="00AF7A7F">
        <w:rPr>
          <w:szCs w:val="28"/>
        </w:rPr>
        <w:t>– Отдел кассового обслуживания исполнения бюджетов государственных внебюджетных фондов;</w:t>
      </w:r>
    </w:p>
    <w:p w:rsidR="0044136F" w:rsidRPr="00AF7A7F" w:rsidRDefault="0044136F" w:rsidP="0044136F">
      <w:pPr>
        <w:tabs>
          <w:tab w:val="left" w:pos="709"/>
        </w:tabs>
        <w:ind w:firstLine="0"/>
        <w:rPr>
          <w:szCs w:val="28"/>
        </w:rPr>
      </w:pPr>
      <w:r>
        <w:rPr>
          <w:szCs w:val="28"/>
        </w:rPr>
        <w:tab/>
      </w:r>
      <w:r w:rsidRPr="00AF7A7F">
        <w:rPr>
          <w:szCs w:val="28"/>
        </w:rPr>
        <w:t>– Отдел обслуживания силовых ведомств № 2;</w:t>
      </w:r>
    </w:p>
    <w:p w:rsidR="0044136F" w:rsidRPr="00AF7A7F" w:rsidRDefault="0044136F" w:rsidP="0044136F">
      <w:pPr>
        <w:tabs>
          <w:tab w:val="left" w:pos="840"/>
        </w:tabs>
        <w:rPr>
          <w:szCs w:val="28"/>
        </w:rPr>
      </w:pPr>
      <w:r w:rsidRPr="00AF7A7F">
        <w:rPr>
          <w:szCs w:val="28"/>
        </w:rPr>
        <w:t>– Отдел обслуживания силовых ведомств № 3;</w:t>
      </w:r>
    </w:p>
    <w:p w:rsidR="0044136F" w:rsidRPr="00AF7A7F" w:rsidRDefault="0044136F" w:rsidP="0044136F">
      <w:pPr>
        <w:tabs>
          <w:tab w:val="left" w:pos="840"/>
        </w:tabs>
        <w:rPr>
          <w:szCs w:val="28"/>
        </w:rPr>
      </w:pPr>
      <w:r w:rsidRPr="00AF7A7F">
        <w:rPr>
          <w:szCs w:val="28"/>
        </w:rPr>
        <w:t>– Отдел обслуживания силовых ведомств № 4;</w:t>
      </w:r>
    </w:p>
    <w:p w:rsidR="0044136F" w:rsidRPr="00AF7A7F" w:rsidRDefault="0044136F" w:rsidP="0044136F">
      <w:pPr>
        <w:tabs>
          <w:tab w:val="left" w:pos="840"/>
        </w:tabs>
        <w:rPr>
          <w:szCs w:val="28"/>
        </w:rPr>
      </w:pPr>
      <w:r w:rsidRPr="00AF7A7F">
        <w:rPr>
          <w:szCs w:val="28"/>
        </w:rPr>
        <w:t>– Отдел обслуживания силовых ведомств № 5;</w:t>
      </w:r>
    </w:p>
    <w:p w:rsidR="0044136F" w:rsidRPr="00D9293E" w:rsidRDefault="0044136F" w:rsidP="0044136F">
      <w:pPr>
        <w:tabs>
          <w:tab w:val="left" w:pos="840"/>
        </w:tabs>
        <w:rPr>
          <w:szCs w:val="28"/>
        </w:rPr>
      </w:pPr>
      <w:r w:rsidRPr="00D9293E">
        <w:rPr>
          <w:szCs w:val="28"/>
        </w:rPr>
        <w:t>– Отдел обслуживания силовых ведомств № 6;</w:t>
      </w:r>
    </w:p>
    <w:p w:rsidR="0044136F" w:rsidRPr="00D9293E" w:rsidRDefault="0044136F" w:rsidP="0044136F">
      <w:pPr>
        <w:tabs>
          <w:tab w:val="left" w:pos="840"/>
        </w:tabs>
        <w:rPr>
          <w:szCs w:val="28"/>
        </w:rPr>
      </w:pPr>
      <w:r w:rsidRPr="00D9293E">
        <w:rPr>
          <w:szCs w:val="28"/>
        </w:rPr>
        <w:t>– Отдел обслуживания силовых ведомств № 7;</w:t>
      </w:r>
    </w:p>
    <w:p w:rsidR="0044136F" w:rsidRPr="00D9293E" w:rsidRDefault="0044136F" w:rsidP="0044136F">
      <w:pPr>
        <w:tabs>
          <w:tab w:val="left" w:pos="840"/>
        </w:tabs>
        <w:rPr>
          <w:szCs w:val="28"/>
        </w:rPr>
      </w:pPr>
      <w:r w:rsidRPr="00D9293E">
        <w:rPr>
          <w:szCs w:val="28"/>
        </w:rPr>
        <w:t>– Отдел бюджетных операций;</w:t>
      </w:r>
    </w:p>
    <w:p w:rsidR="0044136F" w:rsidRPr="00D9293E" w:rsidRDefault="0044136F" w:rsidP="0044136F">
      <w:pPr>
        <w:tabs>
          <w:tab w:val="left" w:pos="840"/>
        </w:tabs>
        <w:rPr>
          <w:szCs w:val="28"/>
        </w:rPr>
      </w:pPr>
      <w:r w:rsidRPr="00D9293E">
        <w:rPr>
          <w:szCs w:val="28"/>
        </w:rPr>
        <w:t>– Отдел расчетов по бюджетным операциям;</w:t>
      </w:r>
    </w:p>
    <w:p w:rsidR="0044136F" w:rsidRPr="00D9293E" w:rsidRDefault="0044136F" w:rsidP="0044136F">
      <w:pPr>
        <w:tabs>
          <w:tab w:val="left" w:pos="840"/>
        </w:tabs>
        <w:rPr>
          <w:szCs w:val="28"/>
        </w:rPr>
      </w:pPr>
      <w:r w:rsidRPr="00D9293E">
        <w:rPr>
          <w:szCs w:val="28"/>
        </w:rPr>
        <w:t>– Отдел операций на финансовом рынке;</w:t>
      </w:r>
    </w:p>
    <w:p w:rsidR="0044136F" w:rsidRDefault="0044136F" w:rsidP="0044136F">
      <w:pPr>
        <w:tabs>
          <w:tab w:val="left" w:pos="840"/>
        </w:tabs>
        <w:rPr>
          <w:szCs w:val="28"/>
        </w:rPr>
      </w:pPr>
      <w:r w:rsidRPr="00D9293E">
        <w:rPr>
          <w:szCs w:val="28"/>
        </w:rPr>
        <w:t>– Отдел расчетов по операциям на финансовом рынке.</w:t>
      </w:r>
    </w:p>
    <w:p w:rsidR="0044136F" w:rsidRPr="00D9293E" w:rsidRDefault="0044136F" w:rsidP="0044136F">
      <w:pPr>
        <w:rPr>
          <w:b/>
          <w:szCs w:val="28"/>
        </w:rPr>
      </w:pPr>
      <w:r w:rsidRPr="00D9293E">
        <w:rPr>
          <w:b/>
          <w:szCs w:val="28"/>
        </w:rPr>
        <w:t>Организационно-штатная структура Межрегионального бухгалтерского управления Федерального казначейства,</w:t>
      </w:r>
      <w:r w:rsidRPr="00D9293E">
        <w:rPr>
          <w:szCs w:val="28"/>
        </w:rPr>
        <w:t xml:space="preserve"> утвержденная приказом Межрегионального бухгалтерского управления Федерального казначейства от 18 сентября 2019 г. № 1</w:t>
      </w:r>
      <w:r w:rsidRPr="00D9293E">
        <w:rPr>
          <w:b/>
          <w:szCs w:val="28"/>
        </w:rPr>
        <w:t>:</w:t>
      </w:r>
    </w:p>
    <w:p w:rsidR="0044136F" w:rsidRPr="00D9293E" w:rsidRDefault="0044136F" w:rsidP="0044136F">
      <w:pPr>
        <w:rPr>
          <w:szCs w:val="28"/>
        </w:rPr>
      </w:pPr>
      <w:r w:rsidRPr="00D9293E">
        <w:rPr>
          <w:szCs w:val="28"/>
        </w:rPr>
        <w:t>– руководитель;</w:t>
      </w:r>
    </w:p>
    <w:p w:rsidR="0044136F" w:rsidRPr="00D9293E" w:rsidRDefault="0044136F" w:rsidP="0044136F">
      <w:pPr>
        <w:rPr>
          <w:szCs w:val="28"/>
        </w:rPr>
      </w:pPr>
      <w:r w:rsidRPr="00D9293E">
        <w:rPr>
          <w:szCs w:val="28"/>
        </w:rPr>
        <w:t>– заместитель руководителя;</w:t>
      </w:r>
    </w:p>
    <w:p w:rsidR="0044136F" w:rsidRPr="00D9293E" w:rsidRDefault="0044136F" w:rsidP="0044136F">
      <w:pPr>
        <w:rPr>
          <w:szCs w:val="28"/>
        </w:rPr>
      </w:pPr>
      <w:r w:rsidRPr="00D9293E">
        <w:rPr>
          <w:szCs w:val="28"/>
        </w:rPr>
        <w:t>– Отдел учета финансовых активов и государственного долга;</w:t>
      </w:r>
    </w:p>
    <w:p w:rsidR="0044136F" w:rsidRPr="00D9293E" w:rsidRDefault="0044136F" w:rsidP="0044136F">
      <w:pPr>
        <w:rPr>
          <w:szCs w:val="28"/>
        </w:rPr>
      </w:pPr>
      <w:r w:rsidRPr="00D9293E">
        <w:rPr>
          <w:szCs w:val="28"/>
        </w:rPr>
        <w:t>– Отдел формирования регистров и отчетности;</w:t>
      </w:r>
    </w:p>
    <w:p w:rsidR="0044136F" w:rsidRPr="00D9293E" w:rsidRDefault="0044136F" w:rsidP="0044136F">
      <w:pPr>
        <w:rPr>
          <w:szCs w:val="28"/>
        </w:rPr>
      </w:pPr>
      <w:r w:rsidRPr="00D9293E">
        <w:rPr>
          <w:szCs w:val="28"/>
        </w:rPr>
        <w:lastRenderedPageBreak/>
        <w:t>– Отдел централизованного учета доходов;</w:t>
      </w:r>
    </w:p>
    <w:p w:rsidR="0044136F" w:rsidRPr="00D9293E" w:rsidRDefault="0044136F" w:rsidP="0044136F">
      <w:pPr>
        <w:ind w:firstLine="0"/>
        <w:rPr>
          <w:szCs w:val="28"/>
        </w:rPr>
      </w:pPr>
      <w:r w:rsidRPr="00D9293E">
        <w:rPr>
          <w:b/>
          <w:szCs w:val="28"/>
        </w:rPr>
        <w:tab/>
      </w:r>
      <w:r w:rsidRPr="00D9293E">
        <w:rPr>
          <w:szCs w:val="28"/>
        </w:rPr>
        <w:t>– Отдел централизованного учета капитальных вложений и НИОКР;</w:t>
      </w:r>
    </w:p>
    <w:p w:rsidR="0044136F" w:rsidRPr="00D9293E" w:rsidRDefault="0044136F" w:rsidP="0044136F">
      <w:pPr>
        <w:ind w:firstLine="0"/>
        <w:rPr>
          <w:szCs w:val="28"/>
        </w:rPr>
      </w:pPr>
      <w:r w:rsidRPr="00D9293E">
        <w:rPr>
          <w:szCs w:val="28"/>
        </w:rPr>
        <w:tab/>
        <w:t>– Отдел централизованного учета кассовых поступлений и выбытий;</w:t>
      </w:r>
    </w:p>
    <w:p w:rsidR="0044136F" w:rsidRPr="00D9293E" w:rsidRDefault="0044136F" w:rsidP="0044136F">
      <w:pPr>
        <w:ind w:firstLine="0"/>
        <w:rPr>
          <w:szCs w:val="28"/>
        </w:rPr>
      </w:pPr>
      <w:r w:rsidRPr="00D9293E">
        <w:rPr>
          <w:szCs w:val="28"/>
        </w:rPr>
        <w:tab/>
        <w:t>– Отдел централизованного учета нефинансовых активов;</w:t>
      </w:r>
    </w:p>
    <w:p w:rsidR="0044136F" w:rsidRPr="00D9293E" w:rsidRDefault="0044136F" w:rsidP="0044136F">
      <w:pPr>
        <w:ind w:firstLine="0"/>
        <w:rPr>
          <w:szCs w:val="28"/>
        </w:rPr>
      </w:pPr>
      <w:r w:rsidRPr="00D9293E">
        <w:rPr>
          <w:szCs w:val="28"/>
        </w:rPr>
        <w:tab/>
        <w:t>– Отдел консолидированной бухгалтерской отчетности и анализа;</w:t>
      </w:r>
    </w:p>
    <w:p w:rsidR="0044136F" w:rsidRPr="00D9293E" w:rsidRDefault="0044136F" w:rsidP="0044136F">
      <w:pPr>
        <w:ind w:firstLine="0"/>
        <w:rPr>
          <w:szCs w:val="28"/>
        </w:rPr>
      </w:pPr>
      <w:r w:rsidRPr="00D9293E">
        <w:rPr>
          <w:szCs w:val="28"/>
        </w:rPr>
        <w:tab/>
        <w:t>– Отдел консолидированной бухгалтерской отчетности подведомственных учреждений и анализа;</w:t>
      </w:r>
    </w:p>
    <w:p w:rsidR="0044136F" w:rsidRPr="00D9293E" w:rsidRDefault="0044136F" w:rsidP="0044136F">
      <w:pPr>
        <w:rPr>
          <w:szCs w:val="28"/>
        </w:rPr>
      </w:pPr>
      <w:r w:rsidRPr="00D9293E">
        <w:rPr>
          <w:szCs w:val="28"/>
        </w:rPr>
        <w:t>– Отдел централизованного учета операций с межбюджетными трансфертами;</w:t>
      </w:r>
    </w:p>
    <w:p w:rsidR="0044136F" w:rsidRPr="00D9293E" w:rsidRDefault="0044136F" w:rsidP="0044136F">
      <w:pPr>
        <w:rPr>
          <w:szCs w:val="28"/>
        </w:rPr>
      </w:pPr>
      <w:r w:rsidRPr="00D9293E">
        <w:rPr>
          <w:szCs w:val="28"/>
        </w:rPr>
        <w:t>– Отдел централизованного учета операций с учреждениями и юридическими лицами;</w:t>
      </w:r>
    </w:p>
    <w:p w:rsidR="0044136F" w:rsidRPr="00D9293E" w:rsidRDefault="0044136F" w:rsidP="0044136F">
      <w:pPr>
        <w:rPr>
          <w:szCs w:val="28"/>
        </w:rPr>
      </w:pPr>
      <w:r w:rsidRPr="00D9293E">
        <w:rPr>
          <w:szCs w:val="28"/>
        </w:rPr>
        <w:t>– Отдел централизованного ведения Главной книги;</w:t>
      </w:r>
    </w:p>
    <w:p w:rsidR="0044136F" w:rsidRPr="00D9293E" w:rsidRDefault="0044136F" w:rsidP="0044136F">
      <w:pPr>
        <w:rPr>
          <w:szCs w:val="28"/>
        </w:rPr>
      </w:pPr>
      <w:r w:rsidRPr="00D9293E">
        <w:rPr>
          <w:szCs w:val="28"/>
        </w:rPr>
        <w:t>– Отдел централизованного начисления заработной платы и иных выплат;</w:t>
      </w:r>
    </w:p>
    <w:p w:rsidR="0044136F" w:rsidRPr="00D9293E" w:rsidRDefault="0044136F" w:rsidP="0044136F">
      <w:pPr>
        <w:rPr>
          <w:szCs w:val="28"/>
        </w:rPr>
      </w:pPr>
      <w:r w:rsidRPr="00D9293E">
        <w:rPr>
          <w:szCs w:val="28"/>
        </w:rPr>
        <w:t>– Отдел централизованного учета расчетов и обязательств;</w:t>
      </w:r>
    </w:p>
    <w:p w:rsidR="0044136F" w:rsidRPr="00D9293E" w:rsidRDefault="0044136F" w:rsidP="0044136F">
      <w:pPr>
        <w:rPr>
          <w:szCs w:val="28"/>
        </w:rPr>
      </w:pPr>
      <w:r w:rsidRPr="00D9293E">
        <w:rPr>
          <w:szCs w:val="28"/>
        </w:rPr>
        <w:t>– Отдел централизованного учета операций государственного сектора;</w:t>
      </w:r>
    </w:p>
    <w:p w:rsidR="0044136F" w:rsidRPr="00D9293E" w:rsidRDefault="0044136F" w:rsidP="0044136F">
      <w:pPr>
        <w:rPr>
          <w:szCs w:val="28"/>
        </w:rPr>
      </w:pPr>
      <w:r w:rsidRPr="00D9293E">
        <w:rPr>
          <w:szCs w:val="28"/>
        </w:rPr>
        <w:t>– Отдел методологического обеспечения;</w:t>
      </w:r>
    </w:p>
    <w:p w:rsidR="0044136F" w:rsidRPr="00D9293E" w:rsidRDefault="0044136F" w:rsidP="0044136F">
      <w:pPr>
        <w:rPr>
          <w:szCs w:val="28"/>
        </w:rPr>
      </w:pPr>
      <w:r w:rsidRPr="00D9293E">
        <w:rPr>
          <w:szCs w:val="28"/>
        </w:rPr>
        <w:t>– Отдел административно-хозяйственного и кадрового обеспечения;</w:t>
      </w:r>
    </w:p>
    <w:p w:rsidR="0044136F" w:rsidRPr="00D9293E" w:rsidRDefault="0044136F" w:rsidP="0044136F">
      <w:pPr>
        <w:rPr>
          <w:szCs w:val="28"/>
        </w:rPr>
      </w:pPr>
      <w:r w:rsidRPr="00D9293E">
        <w:rPr>
          <w:szCs w:val="28"/>
        </w:rPr>
        <w:t>– Отдел информационно-аналитического обеспечения;</w:t>
      </w:r>
    </w:p>
    <w:p w:rsidR="0044136F" w:rsidRPr="00D9293E" w:rsidRDefault="0044136F" w:rsidP="0044136F">
      <w:pPr>
        <w:rPr>
          <w:szCs w:val="28"/>
        </w:rPr>
      </w:pPr>
      <w:r w:rsidRPr="00D9293E">
        <w:rPr>
          <w:szCs w:val="28"/>
        </w:rPr>
        <w:t>– Отдел технологического обеспечения;</w:t>
      </w:r>
    </w:p>
    <w:p w:rsidR="0044136F" w:rsidRPr="00D9293E" w:rsidRDefault="0044136F" w:rsidP="0044136F">
      <w:pPr>
        <w:rPr>
          <w:szCs w:val="28"/>
        </w:rPr>
      </w:pPr>
      <w:r w:rsidRPr="00D9293E">
        <w:rPr>
          <w:szCs w:val="28"/>
        </w:rPr>
        <w:t>– Отдел сопровождения пользователей;</w:t>
      </w:r>
    </w:p>
    <w:p w:rsidR="0044136F" w:rsidRPr="00D9293E" w:rsidRDefault="0044136F" w:rsidP="0044136F">
      <w:pPr>
        <w:rPr>
          <w:szCs w:val="28"/>
        </w:rPr>
      </w:pPr>
      <w:r w:rsidRPr="00D9293E">
        <w:rPr>
          <w:szCs w:val="28"/>
        </w:rPr>
        <w:t>– Отдел внутреннего контроля и аудита;</w:t>
      </w:r>
    </w:p>
    <w:p w:rsidR="0044136F" w:rsidRPr="00D9293E" w:rsidRDefault="0044136F" w:rsidP="0044136F">
      <w:pPr>
        <w:rPr>
          <w:szCs w:val="28"/>
        </w:rPr>
      </w:pPr>
      <w:r w:rsidRPr="00D9293E">
        <w:rPr>
          <w:szCs w:val="28"/>
        </w:rPr>
        <w:t>– Отдел режима секретности и безопасности информации;</w:t>
      </w:r>
    </w:p>
    <w:p w:rsidR="0044136F" w:rsidRPr="000B16A8" w:rsidRDefault="0044136F" w:rsidP="0044136F">
      <w:pPr>
        <w:rPr>
          <w:szCs w:val="28"/>
        </w:rPr>
      </w:pPr>
      <w:r w:rsidRPr="00D9293E">
        <w:rPr>
          <w:szCs w:val="28"/>
        </w:rPr>
        <w:t>– Юридический отдел.</w:t>
      </w:r>
    </w:p>
    <w:p w:rsidR="0044136F" w:rsidRPr="00834CE6" w:rsidRDefault="0044136F" w:rsidP="0044136F">
      <w:pPr>
        <w:rPr>
          <w:szCs w:val="28"/>
        </w:rPr>
      </w:pPr>
      <w:r w:rsidRPr="0044136F">
        <w:rPr>
          <w:b/>
          <w:szCs w:val="28"/>
        </w:rPr>
        <w:t xml:space="preserve">Организационно-штатная структура Межрегионального контрольно-ревизионного управления Федерального казначейства, </w:t>
      </w:r>
      <w:r w:rsidRPr="00834CE6">
        <w:rPr>
          <w:szCs w:val="28"/>
        </w:rPr>
        <w:t>утвержденная приказом Межрегионального контрольно-ревизионного управления Федерального казначейства от 23 октября 2019 г. № 1:</w:t>
      </w:r>
    </w:p>
    <w:p w:rsidR="0044136F" w:rsidRPr="0044136F" w:rsidRDefault="0044136F" w:rsidP="0044136F">
      <w:pPr>
        <w:rPr>
          <w:szCs w:val="28"/>
        </w:rPr>
      </w:pPr>
      <w:r w:rsidRPr="00D9293E">
        <w:rPr>
          <w:szCs w:val="28"/>
        </w:rPr>
        <w:t>– </w:t>
      </w:r>
      <w:r w:rsidRPr="0044136F">
        <w:rPr>
          <w:szCs w:val="28"/>
        </w:rPr>
        <w:t>руководитель;</w:t>
      </w:r>
    </w:p>
    <w:p w:rsidR="0044136F" w:rsidRPr="0044136F" w:rsidRDefault="0044136F" w:rsidP="0044136F">
      <w:pPr>
        <w:rPr>
          <w:szCs w:val="28"/>
        </w:rPr>
      </w:pPr>
      <w:r w:rsidRPr="00D9293E">
        <w:rPr>
          <w:szCs w:val="28"/>
        </w:rPr>
        <w:t>– </w:t>
      </w:r>
      <w:r w:rsidRPr="0044136F">
        <w:rPr>
          <w:szCs w:val="28"/>
        </w:rPr>
        <w:t>заместитель руководителя;</w:t>
      </w:r>
    </w:p>
    <w:p w:rsidR="0044136F" w:rsidRPr="0044136F" w:rsidRDefault="0044136F" w:rsidP="0044136F">
      <w:pPr>
        <w:rPr>
          <w:szCs w:val="28"/>
        </w:rPr>
      </w:pPr>
      <w:r w:rsidRPr="00D9293E">
        <w:rPr>
          <w:szCs w:val="28"/>
        </w:rPr>
        <w:t>– </w:t>
      </w:r>
      <w:r w:rsidRPr="0044136F">
        <w:rPr>
          <w:szCs w:val="28"/>
        </w:rPr>
        <w:t>помощник руководителя;</w:t>
      </w:r>
    </w:p>
    <w:p w:rsidR="0044136F" w:rsidRPr="0044136F" w:rsidRDefault="0044136F" w:rsidP="0044136F">
      <w:pPr>
        <w:rPr>
          <w:szCs w:val="28"/>
        </w:rPr>
      </w:pPr>
      <w:r w:rsidRPr="00D9293E">
        <w:rPr>
          <w:szCs w:val="28"/>
        </w:rPr>
        <w:t>– </w:t>
      </w:r>
      <w:r w:rsidRPr="0044136F">
        <w:rPr>
          <w:szCs w:val="28"/>
        </w:rPr>
        <w:t>Контрольно-ревизионный отдел в сфере национальной обороны;</w:t>
      </w:r>
    </w:p>
    <w:p w:rsidR="0044136F" w:rsidRPr="0044136F" w:rsidRDefault="0044136F" w:rsidP="0044136F">
      <w:pPr>
        <w:rPr>
          <w:szCs w:val="28"/>
        </w:rPr>
      </w:pPr>
      <w:r w:rsidRPr="00D9293E">
        <w:rPr>
          <w:szCs w:val="28"/>
        </w:rPr>
        <w:t>– </w:t>
      </w:r>
      <w:r w:rsidRPr="0044136F">
        <w:rPr>
          <w:szCs w:val="28"/>
        </w:rPr>
        <w:t>Контрольно-ревизионный отдел в сфере правоохранительной деятельности и</w:t>
      </w:r>
      <w:r>
        <w:rPr>
          <w:szCs w:val="28"/>
        </w:rPr>
        <w:t xml:space="preserve"> </w:t>
      </w:r>
      <w:r w:rsidRPr="0044136F">
        <w:rPr>
          <w:szCs w:val="28"/>
        </w:rPr>
        <w:t>судебной системы;</w:t>
      </w:r>
    </w:p>
    <w:p w:rsidR="0044136F" w:rsidRPr="0044136F" w:rsidRDefault="0044136F" w:rsidP="0044136F">
      <w:pPr>
        <w:rPr>
          <w:szCs w:val="28"/>
        </w:rPr>
      </w:pPr>
      <w:r w:rsidRPr="00D9293E">
        <w:rPr>
          <w:szCs w:val="28"/>
        </w:rPr>
        <w:t>– </w:t>
      </w:r>
      <w:r w:rsidRPr="0044136F">
        <w:rPr>
          <w:szCs w:val="28"/>
        </w:rPr>
        <w:t>Контрольно-ревизионный отдел в сфере оборонно-промышленного комплекса;</w:t>
      </w:r>
    </w:p>
    <w:p w:rsidR="0044136F" w:rsidRPr="0044136F" w:rsidRDefault="0044136F" w:rsidP="0044136F">
      <w:pPr>
        <w:rPr>
          <w:szCs w:val="28"/>
        </w:rPr>
      </w:pPr>
      <w:r w:rsidRPr="00D9293E">
        <w:rPr>
          <w:szCs w:val="28"/>
        </w:rPr>
        <w:t>– </w:t>
      </w:r>
      <w:r w:rsidRPr="0044136F">
        <w:rPr>
          <w:szCs w:val="28"/>
        </w:rPr>
        <w:t>Контрольно-ревизионный отдел в сфере образования и науки;</w:t>
      </w:r>
    </w:p>
    <w:p w:rsidR="0044136F" w:rsidRPr="0044136F" w:rsidRDefault="0044136F" w:rsidP="0044136F">
      <w:pPr>
        <w:rPr>
          <w:szCs w:val="28"/>
        </w:rPr>
      </w:pPr>
      <w:r w:rsidRPr="00D9293E">
        <w:rPr>
          <w:szCs w:val="28"/>
        </w:rPr>
        <w:t>– </w:t>
      </w:r>
      <w:r w:rsidRPr="0044136F">
        <w:rPr>
          <w:szCs w:val="28"/>
        </w:rPr>
        <w:t>Контрольно-ревизионный отдел в сфере здравоохранения и социального страхования;</w:t>
      </w:r>
    </w:p>
    <w:p w:rsidR="0044136F" w:rsidRPr="0044136F" w:rsidRDefault="0044136F" w:rsidP="0044136F">
      <w:pPr>
        <w:rPr>
          <w:szCs w:val="28"/>
        </w:rPr>
      </w:pPr>
      <w:r w:rsidRPr="00D9293E">
        <w:rPr>
          <w:szCs w:val="28"/>
        </w:rPr>
        <w:lastRenderedPageBreak/>
        <w:t>– </w:t>
      </w:r>
      <w:r w:rsidRPr="0044136F">
        <w:rPr>
          <w:szCs w:val="28"/>
        </w:rPr>
        <w:t>Контрольно-ревизионный отдел в сфере культуры, спорта и туризма;</w:t>
      </w:r>
    </w:p>
    <w:p w:rsidR="0044136F" w:rsidRPr="0044136F" w:rsidRDefault="0044136F" w:rsidP="0044136F">
      <w:pPr>
        <w:rPr>
          <w:szCs w:val="28"/>
        </w:rPr>
      </w:pPr>
      <w:r w:rsidRPr="00D9293E">
        <w:rPr>
          <w:szCs w:val="28"/>
        </w:rPr>
        <w:t>– </w:t>
      </w:r>
      <w:r w:rsidRPr="0044136F">
        <w:rPr>
          <w:szCs w:val="28"/>
        </w:rPr>
        <w:t>Контрольно-ревизионный отдел в сфере информационных технологий и связи;</w:t>
      </w:r>
    </w:p>
    <w:p w:rsidR="0044136F" w:rsidRPr="0044136F" w:rsidRDefault="0044136F" w:rsidP="0044136F">
      <w:pPr>
        <w:rPr>
          <w:szCs w:val="28"/>
        </w:rPr>
      </w:pPr>
      <w:r w:rsidRPr="00D9293E">
        <w:rPr>
          <w:szCs w:val="28"/>
        </w:rPr>
        <w:t>– </w:t>
      </w:r>
      <w:r w:rsidRPr="0044136F">
        <w:rPr>
          <w:szCs w:val="28"/>
        </w:rPr>
        <w:t>Контрольно-ревизионный отдел в сфере промышленности и экономики;</w:t>
      </w:r>
    </w:p>
    <w:p w:rsidR="0044136F" w:rsidRPr="0044136F" w:rsidRDefault="0044136F" w:rsidP="0044136F">
      <w:pPr>
        <w:rPr>
          <w:szCs w:val="28"/>
        </w:rPr>
      </w:pPr>
      <w:r w:rsidRPr="00D9293E">
        <w:rPr>
          <w:szCs w:val="28"/>
        </w:rPr>
        <w:t>– </w:t>
      </w:r>
      <w:r w:rsidRPr="0044136F">
        <w:rPr>
          <w:szCs w:val="28"/>
        </w:rPr>
        <w:t>Контрольно-ревизионный отдел в сфере природопользования и агропромышленного</w:t>
      </w:r>
      <w:r>
        <w:rPr>
          <w:szCs w:val="28"/>
        </w:rPr>
        <w:t xml:space="preserve"> </w:t>
      </w:r>
      <w:r w:rsidRPr="0044136F">
        <w:rPr>
          <w:szCs w:val="28"/>
        </w:rPr>
        <w:t>комплекса;</w:t>
      </w:r>
    </w:p>
    <w:p w:rsidR="0044136F" w:rsidRPr="0044136F" w:rsidRDefault="0044136F" w:rsidP="0044136F">
      <w:pPr>
        <w:rPr>
          <w:szCs w:val="28"/>
        </w:rPr>
      </w:pPr>
      <w:r w:rsidRPr="00D9293E">
        <w:rPr>
          <w:szCs w:val="28"/>
        </w:rPr>
        <w:t>– </w:t>
      </w:r>
      <w:r w:rsidRPr="0044136F">
        <w:rPr>
          <w:szCs w:val="28"/>
        </w:rPr>
        <w:t>Контрольно-ревизионный отдел в сфере жилищно-коммунального хозяйства;</w:t>
      </w:r>
    </w:p>
    <w:p w:rsidR="0044136F" w:rsidRPr="0044136F" w:rsidRDefault="0044136F" w:rsidP="0044136F">
      <w:pPr>
        <w:rPr>
          <w:szCs w:val="28"/>
        </w:rPr>
      </w:pPr>
      <w:r w:rsidRPr="00D9293E">
        <w:rPr>
          <w:szCs w:val="28"/>
        </w:rPr>
        <w:t>– </w:t>
      </w:r>
      <w:r w:rsidRPr="0044136F">
        <w:rPr>
          <w:szCs w:val="28"/>
        </w:rPr>
        <w:t>Контрольно-ревизионный отдел в сфере государственных активов;</w:t>
      </w:r>
    </w:p>
    <w:p w:rsidR="0044136F" w:rsidRPr="0044136F" w:rsidRDefault="0044136F" w:rsidP="0044136F">
      <w:pPr>
        <w:rPr>
          <w:szCs w:val="28"/>
        </w:rPr>
      </w:pPr>
      <w:r w:rsidRPr="00D9293E">
        <w:rPr>
          <w:szCs w:val="28"/>
        </w:rPr>
        <w:t>– </w:t>
      </w:r>
      <w:r w:rsidRPr="0044136F">
        <w:rPr>
          <w:szCs w:val="28"/>
        </w:rPr>
        <w:t>Контрольно-ревизионный отдел в сфере бюджетных инвестиций;</w:t>
      </w:r>
    </w:p>
    <w:p w:rsidR="0044136F" w:rsidRPr="0044136F" w:rsidRDefault="0044136F" w:rsidP="0044136F">
      <w:pPr>
        <w:rPr>
          <w:szCs w:val="28"/>
        </w:rPr>
      </w:pPr>
      <w:r w:rsidRPr="00D9293E">
        <w:rPr>
          <w:szCs w:val="28"/>
        </w:rPr>
        <w:t>– </w:t>
      </w:r>
      <w:r w:rsidRPr="0044136F">
        <w:rPr>
          <w:szCs w:val="28"/>
        </w:rPr>
        <w:t>Контрольно-ревизионный отдел в сфере контрактных отношений;</w:t>
      </w:r>
    </w:p>
    <w:p w:rsidR="0044136F" w:rsidRPr="0044136F" w:rsidRDefault="0044136F" w:rsidP="0044136F">
      <w:pPr>
        <w:rPr>
          <w:szCs w:val="28"/>
        </w:rPr>
      </w:pPr>
      <w:r w:rsidRPr="00D9293E">
        <w:rPr>
          <w:szCs w:val="28"/>
        </w:rPr>
        <w:t>– </w:t>
      </w:r>
      <w:r w:rsidRPr="0044136F">
        <w:rPr>
          <w:szCs w:val="28"/>
        </w:rPr>
        <w:t>Отдел производств по делам об административных правонарушениях;</w:t>
      </w:r>
    </w:p>
    <w:p w:rsidR="0044136F" w:rsidRPr="0044136F" w:rsidRDefault="0044136F" w:rsidP="0044136F">
      <w:pPr>
        <w:rPr>
          <w:szCs w:val="28"/>
        </w:rPr>
      </w:pPr>
      <w:r w:rsidRPr="00D9293E">
        <w:rPr>
          <w:szCs w:val="28"/>
        </w:rPr>
        <w:t>– </w:t>
      </w:r>
      <w:r w:rsidRPr="0044136F">
        <w:rPr>
          <w:szCs w:val="28"/>
        </w:rPr>
        <w:t>Отдел административного и кадрового обеспечения;</w:t>
      </w:r>
    </w:p>
    <w:p w:rsidR="0044136F" w:rsidRPr="0044136F" w:rsidRDefault="0044136F" w:rsidP="0044136F">
      <w:pPr>
        <w:rPr>
          <w:szCs w:val="28"/>
        </w:rPr>
      </w:pPr>
      <w:r w:rsidRPr="00D9293E">
        <w:rPr>
          <w:szCs w:val="28"/>
        </w:rPr>
        <w:t>– </w:t>
      </w:r>
      <w:r w:rsidRPr="0044136F">
        <w:rPr>
          <w:szCs w:val="28"/>
        </w:rPr>
        <w:t>Организационно-аналитический отдел;</w:t>
      </w:r>
    </w:p>
    <w:p w:rsidR="0044136F" w:rsidRPr="0044136F" w:rsidRDefault="0044136F" w:rsidP="0044136F">
      <w:pPr>
        <w:rPr>
          <w:szCs w:val="28"/>
        </w:rPr>
      </w:pPr>
      <w:r w:rsidRPr="00D9293E">
        <w:rPr>
          <w:szCs w:val="28"/>
        </w:rPr>
        <w:t>– </w:t>
      </w:r>
      <w:r w:rsidRPr="0044136F">
        <w:rPr>
          <w:szCs w:val="28"/>
        </w:rPr>
        <w:t>Отдел сопровождения контрольной деятельности;</w:t>
      </w:r>
    </w:p>
    <w:p w:rsidR="0044136F" w:rsidRPr="0044136F" w:rsidRDefault="0044136F" w:rsidP="0044136F">
      <w:pPr>
        <w:rPr>
          <w:szCs w:val="28"/>
        </w:rPr>
      </w:pPr>
      <w:r w:rsidRPr="00D9293E">
        <w:rPr>
          <w:szCs w:val="28"/>
        </w:rPr>
        <w:t>– </w:t>
      </w:r>
      <w:r w:rsidRPr="0044136F">
        <w:rPr>
          <w:szCs w:val="28"/>
        </w:rPr>
        <w:t>Отдел анализа внутреннего финансового аудита;</w:t>
      </w:r>
    </w:p>
    <w:p w:rsidR="0044136F" w:rsidRPr="0044136F" w:rsidRDefault="0044136F" w:rsidP="0044136F">
      <w:pPr>
        <w:rPr>
          <w:szCs w:val="28"/>
        </w:rPr>
      </w:pPr>
      <w:r w:rsidRPr="00D9293E">
        <w:rPr>
          <w:szCs w:val="28"/>
        </w:rPr>
        <w:t>– </w:t>
      </w:r>
      <w:r w:rsidRPr="0044136F">
        <w:rPr>
          <w:szCs w:val="28"/>
        </w:rPr>
        <w:t>Отдел режима секретности и безопасности информации;</w:t>
      </w:r>
    </w:p>
    <w:p w:rsidR="0044136F" w:rsidRPr="0044136F" w:rsidRDefault="0044136F" w:rsidP="0044136F">
      <w:pPr>
        <w:rPr>
          <w:szCs w:val="28"/>
        </w:rPr>
      </w:pPr>
      <w:r w:rsidRPr="00D9293E">
        <w:rPr>
          <w:szCs w:val="28"/>
        </w:rPr>
        <w:t>– </w:t>
      </w:r>
      <w:r w:rsidRPr="0044136F">
        <w:rPr>
          <w:szCs w:val="28"/>
        </w:rPr>
        <w:t>Отдел внутреннего контроля и аудита;</w:t>
      </w:r>
    </w:p>
    <w:p w:rsidR="0044136F" w:rsidRDefault="0044136F" w:rsidP="0044136F">
      <w:pPr>
        <w:rPr>
          <w:szCs w:val="28"/>
        </w:rPr>
      </w:pPr>
      <w:r w:rsidRPr="00D9293E">
        <w:rPr>
          <w:szCs w:val="28"/>
        </w:rPr>
        <w:t>– </w:t>
      </w:r>
      <w:r w:rsidRPr="0044136F">
        <w:rPr>
          <w:szCs w:val="28"/>
        </w:rPr>
        <w:t>Юридический отдел.</w:t>
      </w:r>
    </w:p>
    <w:p w:rsidR="0044136F" w:rsidRPr="00AF7A7F" w:rsidRDefault="0044136F" w:rsidP="0044136F">
      <w:pPr>
        <w:rPr>
          <w:b/>
          <w:szCs w:val="28"/>
        </w:rPr>
      </w:pPr>
      <w:r w:rsidRPr="00AF7A7F">
        <w:rPr>
          <w:b/>
          <w:szCs w:val="28"/>
        </w:rPr>
        <w:t>Организационно-штатная структура управлений Федерального казначейства по субъектам Российской Федерации,</w:t>
      </w:r>
      <w:r w:rsidRPr="00AF7A7F">
        <w:rPr>
          <w:szCs w:val="28"/>
        </w:rPr>
        <w:t xml:space="preserve"> утвержденная приказом Федерального казначейства от 14 июня 2017 г. № 130:</w:t>
      </w:r>
    </w:p>
    <w:p w:rsidR="0044136F" w:rsidRDefault="0044136F" w:rsidP="0044136F">
      <w:pPr>
        <w:rPr>
          <w:szCs w:val="28"/>
        </w:rPr>
      </w:pPr>
      <w:r w:rsidRPr="00AF7A7F">
        <w:rPr>
          <w:szCs w:val="28"/>
        </w:rPr>
        <w:t>– руководитель;</w:t>
      </w:r>
    </w:p>
    <w:p w:rsidR="0044136F" w:rsidRPr="00D9293E" w:rsidRDefault="0044136F" w:rsidP="0044136F">
      <w:pPr>
        <w:rPr>
          <w:szCs w:val="28"/>
        </w:rPr>
      </w:pPr>
      <w:r w:rsidRPr="00D9293E">
        <w:rPr>
          <w:szCs w:val="28"/>
        </w:rPr>
        <w:t>– уполномоченный Федерального казначейства;</w:t>
      </w:r>
    </w:p>
    <w:p w:rsidR="0044136F" w:rsidRPr="00AF7A7F" w:rsidRDefault="0044136F" w:rsidP="0044136F">
      <w:pPr>
        <w:rPr>
          <w:szCs w:val="28"/>
        </w:rPr>
      </w:pPr>
      <w:r w:rsidRPr="00D9293E">
        <w:rPr>
          <w:szCs w:val="28"/>
        </w:rPr>
        <w:t>– заместители руководителя</w:t>
      </w:r>
      <w:r w:rsidRPr="00AF7A7F">
        <w:rPr>
          <w:szCs w:val="28"/>
        </w:rPr>
        <w:t>;</w:t>
      </w:r>
    </w:p>
    <w:p w:rsidR="0044136F" w:rsidRPr="00AF7A7F" w:rsidRDefault="0044136F" w:rsidP="0044136F">
      <w:pPr>
        <w:rPr>
          <w:szCs w:val="28"/>
        </w:rPr>
      </w:pPr>
      <w:r w:rsidRPr="00AF7A7F">
        <w:rPr>
          <w:szCs w:val="28"/>
        </w:rPr>
        <w:t>– помощник руководителя;</w:t>
      </w:r>
    </w:p>
    <w:p w:rsidR="0044136F" w:rsidRPr="00AF7A7F" w:rsidRDefault="0044136F" w:rsidP="0044136F">
      <w:pPr>
        <w:tabs>
          <w:tab w:val="left" w:pos="840"/>
        </w:tabs>
        <w:rPr>
          <w:szCs w:val="28"/>
        </w:rPr>
      </w:pPr>
      <w:r w:rsidRPr="00AF7A7F">
        <w:rPr>
          <w:szCs w:val="28"/>
        </w:rPr>
        <w:t>– Отдел доходов;</w:t>
      </w:r>
    </w:p>
    <w:p w:rsidR="0044136F" w:rsidRPr="00AF7A7F" w:rsidRDefault="0044136F" w:rsidP="0044136F">
      <w:pPr>
        <w:tabs>
          <w:tab w:val="left" w:pos="840"/>
        </w:tabs>
        <w:rPr>
          <w:szCs w:val="28"/>
        </w:rPr>
      </w:pPr>
      <w:r w:rsidRPr="00AF7A7F">
        <w:rPr>
          <w:szCs w:val="28"/>
        </w:rPr>
        <w:t>– Операционный отдел;</w:t>
      </w:r>
    </w:p>
    <w:p w:rsidR="0044136F" w:rsidRPr="00AF7A7F" w:rsidRDefault="0044136F" w:rsidP="0044136F">
      <w:pPr>
        <w:tabs>
          <w:tab w:val="left" w:pos="840"/>
        </w:tabs>
        <w:rPr>
          <w:szCs w:val="28"/>
        </w:rPr>
      </w:pPr>
      <w:r w:rsidRPr="00AF7A7F">
        <w:rPr>
          <w:szCs w:val="28"/>
        </w:rPr>
        <w:t>– Отдел расходов;</w:t>
      </w:r>
    </w:p>
    <w:p w:rsidR="0044136F" w:rsidRPr="00AF7A7F" w:rsidRDefault="0044136F" w:rsidP="0044136F">
      <w:pPr>
        <w:tabs>
          <w:tab w:val="left" w:pos="840"/>
        </w:tabs>
        <w:rPr>
          <w:szCs w:val="28"/>
        </w:rPr>
      </w:pPr>
      <w:r w:rsidRPr="00AF7A7F">
        <w:rPr>
          <w:szCs w:val="28"/>
        </w:rPr>
        <w:t>– Отдел обслуживания силовых ведомств;</w:t>
      </w:r>
    </w:p>
    <w:p w:rsidR="0044136F" w:rsidRPr="00AF7A7F" w:rsidRDefault="0044136F" w:rsidP="0044136F">
      <w:pPr>
        <w:tabs>
          <w:tab w:val="left" w:pos="840"/>
        </w:tabs>
        <w:rPr>
          <w:szCs w:val="28"/>
        </w:rPr>
      </w:pPr>
      <w:r w:rsidRPr="00AF7A7F">
        <w:rPr>
          <w:szCs w:val="28"/>
        </w:rPr>
        <w:t>– Отдел ведения федеральных реестров;</w:t>
      </w:r>
    </w:p>
    <w:p w:rsidR="0044136F" w:rsidRPr="00AF7A7F" w:rsidRDefault="0044136F" w:rsidP="0044136F">
      <w:pPr>
        <w:tabs>
          <w:tab w:val="left" w:pos="840"/>
        </w:tabs>
        <w:rPr>
          <w:szCs w:val="28"/>
        </w:rPr>
      </w:pPr>
      <w:r w:rsidRPr="00AF7A7F">
        <w:rPr>
          <w:szCs w:val="28"/>
        </w:rPr>
        <w:t>– Отдел кассового обслуживания исполнения бюджетов;</w:t>
      </w:r>
    </w:p>
    <w:p w:rsidR="0044136F" w:rsidRPr="00AF7A7F" w:rsidRDefault="0044136F" w:rsidP="0044136F">
      <w:pPr>
        <w:tabs>
          <w:tab w:val="left" w:pos="840"/>
        </w:tabs>
        <w:rPr>
          <w:szCs w:val="28"/>
        </w:rPr>
      </w:pPr>
      <w:r w:rsidRPr="00AF7A7F">
        <w:rPr>
          <w:szCs w:val="28"/>
        </w:rPr>
        <w:t>– Отдел кассового обслуживания исполнения бюджетов государственных внебюджетных фондов;</w:t>
      </w:r>
    </w:p>
    <w:p w:rsidR="0044136F" w:rsidRPr="00AF7A7F" w:rsidRDefault="0044136F" w:rsidP="0044136F">
      <w:pPr>
        <w:tabs>
          <w:tab w:val="left" w:pos="840"/>
        </w:tabs>
        <w:rPr>
          <w:szCs w:val="28"/>
        </w:rPr>
      </w:pPr>
      <w:r w:rsidRPr="00AF7A7F">
        <w:rPr>
          <w:szCs w:val="28"/>
        </w:rPr>
        <w:t>– Отдел казначейского сопровождения;</w:t>
      </w:r>
    </w:p>
    <w:p w:rsidR="0044136F" w:rsidRPr="00AF7A7F" w:rsidRDefault="0044136F" w:rsidP="0044136F">
      <w:pPr>
        <w:tabs>
          <w:tab w:val="left" w:pos="840"/>
        </w:tabs>
        <w:rPr>
          <w:szCs w:val="28"/>
        </w:rPr>
      </w:pPr>
      <w:r w:rsidRPr="00AF7A7F">
        <w:rPr>
          <w:szCs w:val="28"/>
        </w:rPr>
        <w:t>– Отдел бюджетного учета и отчетности по операциям бюджетов;</w:t>
      </w:r>
    </w:p>
    <w:p w:rsidR="0044136F" w:rsidRPr="00AF7A7F" w:rsidRDefault="0044136F" w:rsidP="0044136F">
      <w:pPr>
        <w:tabs>
          <w:tab w:val="left" w:pos="840"/>
        </w:tabs>
        <w:rPr>
          <w:szCs w:val="28"/>
        </w:rPr>
      </w:pPr>
      <w:r w:rsidRPr="00AF7A7F">
        <w:rPr>
          <w:szCs w:val="28"/>
        </w:rPr>
        <w:lastRenderedPageBreak/>
        <w:t>– Отдел внутреннего контроля и аудита;</w:t>
      </w:r>
    </w:p>
    <w:p w:rsidR="0044136F" w:rsidRPr="00AF7A7F" w:rsidRDefault="0044136F" w:rsidP="0044136F">
      <w:pPr>
        <w:tabs>
          <w:tab w:val="left" w:pos="840"/>
        </w:tabs>
        <w:rPr>
          <w:szCs w:val="28"/>
        </w:rPr>
      </w:pPr>
      <w:r w:rsidRPr="00AF7A7F">
        <w:rPr>
          <w:szCs w:val="28"/>
        </w:rPr>
        <w:t>– Административно-финансовый отдел;</w:t>
      </w:r>
    </w:p>
    <w:p w:rsidR="0044136F" w:rsidRPr="00AF7A7F" w:rsidRDefault="0044136F" w:rsidP="0044136F">
      <w:pPr>
        <w:tabs>
          <w:tab w:val="left" w:pos="840"/>
        </w:tabs>
        <w:rPr>
          <w:szCs w:val="28"/>
        </w:rPr>
      </w:pPr>
      <w:r w:rsidRPr="00AF7A7F">
        <w:rPr>
          <w:szCs w:val="28"/>
        </w:rPr>
        <w:t>– Отдел централизованной бухгалтерии;</w:t>
      </w:r>
    </w:p>
    <w:p w:rsidR="0044136F" w:rsidRPr="00AF7A7F" w:rsidRDefault="0044136F" w:rsidP="0044136F">
      <w:pPr>
        <w:tabs>
          <w:tab w:val="left" w:pos="840"/>
        </w:tabs>
        <w:rPr>
          <w:szCs w:val="28"/>
        </w:rPr>
      </w:pPr>
      <w:r w:rsidRPr="00AF7A7F">
        <w:rPr>
          <w:szCs w:val="28"/>
        </w:rPr>
        <w:t>– Отдел информационных систем;</w:t>
      </w:r>
    </w:p>
    <w:p w:rsidR="0044136F" w:rsidRPr="00AF7A7F" w:rsidRDefault="0044136F" w:rsidP="0044136F">
      <w:pPr>
        <w:tabs>
          <w:tab w:val="left" w:pos="840"/>
        </w:tabs>
        <w:rPr>
          <w:szCs w:val="28"/>
        </w:rPr>
      </w:pPr>
      <w:r w:rsidRPr="00AF7A7F">
        <w:rPr>
          <w:szCs w:val="28"/>
        </w:rPr>
        <w:t>– Отдел технологического обеспечения;</w:t>
      </w:r>
    </w:p>
    <w:p w:rsidR="0044136F" w:rsidRPr="00AF7A7F" w:rsidRDefault="0044136F" w:rsidP="0044136F">
      <w:pPr>
        <w:tabs>
          <w:tab w:val="left" w:pos="840"/>
        </w:tabs>
        <w:rPr>
          <w:szCs w:val="28"/>
        </w:rPr>
      </w:pPr>
      <w:r w:rsidRPr="00AF7A7F">
        <w:rPr>
          <w:szCs w:val="28"/>
        </w:rPr>
        <w:t>– Отдел режима секретности и безопасности информации;</w:t>
      </w:r>
    </w:p>
    <w:p w:rsidR="0044136F" w:rsidRPr="00AF7A7F" w:rsidRDefault="0044136F" w:rsidP="0044136F">
      <w:pPr>
        <w:tabs>
          <w:tab w:val="left" w:pos="840"/>
        </w:tabs>
        <w:rPr>
          <w:szCs w:val="28"/>
        </w:rPr>
      </w:pPr>
      <w:r w:rsidRPr="00AF7A7F">
        <w:rPr>
          <w:szCs w:val="28"/>
        </w:rPr>
        <w:t>– Отдел государственной гражданской службы и кадров;</w:t>
      </w:r>
    </w:p>
    <w:p w:rsidR="0044136F" w:rsidRPr="00AF7A7F" w:rsidRDefault="0044136F" w:rsidP="0044136F">
      <w:pPr>
        <w:tabs>
          <w:tab w:val="left" w:pos="840"/>
        </w:tabs>
        <w:rPr>
          <w:szCs w:val="28"/>
        </w:rPr>
      </w:pPr>
      <w:r w:rsidRPr="00AF7A7F">
        <w:rPr>
          <w:szCs w:val="28"/>
        </w:rPr>
        <w:t>– Отдел функционирования контрактной системы;</w:t>
      </w:r>
    </w:p>
    <w:p w:rsidR="0044136F" w:rsidRPr="00AF7A7F" w:rsidRDefault="0044136F" w:rsidP="0044136F">
      <w:pPr>
        <w:tabs>
          <w:tab w:val="left" w:pos="840"/>
        </w:tabs>
        <w:rPr>
          <w:szCs w:val="28"/>
        </w:rPr>
      </w:pPr>
      <w:r w:rsidRPr="00AF7A7F">
        <w:rPr>
          <w:szCs w:val="28"/>
        </w:rPr>
        <w:t>– Юридический отдел;</w:t>
      </w:r>
    </w:p>
    <w:p w:rsidR="0044136F" w:rsidRPr="00AF7A7F" w:rsidRDefault="0044136F" w:rsidP="0044136F">
      <w:pPr>
        <w:tabs>
          <w:tab w:val="left" w:pos="840"/>
        </w:tabs>
        <w:rPr>
          <w:szCs w:val="28"/>
        </w:rPr>
      </w:pPr>
      <w:r w:rsidRPr="00AF7A7F">
        <w:rPr>
          <w:szCs w:val="28"/>
        </w:rPr>
        <w:t>– Отдел мобилизационной подготовки и гражданской обороны;</w:t>
      </w:r>
    </w:p>
    <w:p w:rsidR="0044136F" w:rsidRPr="00AF7A7F" w:rsidRDefault="0044136F" w:rsidP="0044136F">
      <w:pPr>
        <w:tabs>
          <w:tab w:val="left" w:pos="840"/>
        </w:tabs>
        <w:rPr>
          <w:szCs w:val="28"/>
        </w:rPr>
      </w:pPr>
      <w:r w:rsidRPr="00AF7A7F">
        <w:rPr>
          <w:szCs w:val="28"/>
        </w:rPr>
        <w:t>– Отдел – Межрегиональный центр защиты информации;</w:t>
      </w:r>
    </w:p>
    <w:p w:rsidR="0044136F" w:rsidRPr="00AF7A7F" w:rsidRDefault="0044136F" w:rsidP="0044136F">
      <w:pPr>
        <w:tabs>
          <w:tab w:val="left" w:pos="840"/>
        </w:tabs>
        <w:rPr>
          <w:szCs w:val="28"/>
        </w:rPr>
      </w:pPr>
      <w:r w:rsidRPr="00AF7A7F">
        <w:rPr>
          <w:szCs w:val="28"/>
        </w:rPr>
        <w:t>– Отдел – Пилотный центр по защите информации;</w:t>
      </w:r>
    </w:p>
    <w:p w:rsidR="0044136F" w:rsidRPr="00AF7A7F" w:rsidRDefault="0044136F" w:rsidP="0044136F">
      <w:pPr>
        <w:tabs>
          <w:tab w:val="left" w:pos="840"/>
        </w:tabs>
        <w:rPr>
          <w:szCs w:val="28"/>
        </w:rPr>
      </w:pPr>
      <w:r w:rsidRPr="00AF7A7F">
        <w:rPr>
          <w:szCs w:val="28"/>
        </w:rPr>
        <w:t>– Отдел компенсационных выплат;</w:t>
      </w:r>
    </w:p>
    <w:p w:rsidR="0044136F" w:rsidRPr="00AF7A7F" w:rsidRDefault="0044136F" w:rsidP="0044136F">
      <w:pPr>
        <w:tabs>
          <w:tab w:val="left" w:pos="840"/>
        </w:tabs>
        <w:rPr>
          <w:szCs w:val="28"/>
        </w:rPr>
      </w:pPr>
      <w:r w:rsidRPr="00AF7A7F">
        <w:rPr>
          <w:szCs w:val="28"/>
        </w:rPr>
        <w:t>– Контрольно-ревизионный отдел в сфере национальной безопасности, правоохранительной деятельности и судебной системы;</w:t>
      </w:r>
    </w:p>
    <w:p w:rsidR="0044136F" w:rsidRPr="00AF7A7F" w:rsidRDefault="0044136F" w:rsidP="0044136F">
      <w:pPr>
        <w:tabs>
          <w:tab w:val="left" w:pos="840"/>
        </w:tabs>
        <w:rPr>
          <w:szCs w:val="28"/>
        </w:rPr>
      </w:pPr>
      <w:r w:rsidRPr="00AF7A7F">
        <w:rPr>
          <w:szCs w:val="28"/>
        </w:rPr>
        <w:t>– Контрольно-ревизионный отдел в оборонном комплексе;</w:t>
      </w:r>
    </w:p>
    <w:p w:rsidR="0044136F" w:rsidRPr="00AF7A7F" w:rsidRDefault="0044136F" w:rsidP="0044136F">
      <w:pPr>
        <w:tabs>
          <w:tab w:val="left" w:pos="840"/>
        </w:tabs>
        <w:rPr>
          <w:szCs w:val="28"/>
        </w:rPr>
      </w:pPr>
      <w:r w:rsidRPr="00AF7A7F">
        <w:rPr>
          <w:szCs w:val="28"/>
        </w:rPr>
        <w:t>– Контрольно-ревизионный отдел в социальной сфере, сфере межбюджетных отношений и социального страхования;</w:t>
      </w:r>
    </w:p>
    <w:p w:rsidR="0044136F" w:rsidRPr="00AF7A7F" w:rsidRDefault="0044136F" w:rsidP="0044136F">
      <w:pPr>
        <w:tabs>
          <w:tab w:val="left" w:pos="840"/>
        </w:tabs>
        <w:rPr>
          <w:szCs w:val="28"/>
        </w:rPr>
      </w:pPr>
      <w:r w:rsidRPr="00AF7A7F">
        <w:rPr>
          <w:szCs w:val="28"/>
        </w:rPr>
        <w:t>– Контрольно-ревизионный отдел в сфере развития экономики;</w:t>
      </w:r>
    </w:p>
    <w:p w:rsidR="0044136F" w:rsidRPr="00AF7A7F" w:rsidRDefault="0044136F" w:rsidP="0044136F">
      <w:pPr>
        <w:tabs>
          <w:tab w:val="left" w:pos="840"/>
        </w:tabs>
        <w:rPr>
          <w:szCs w:val="28"/>
        </w:rPr>
      </w:pPr>
      <w:r w:rsidRPr="00AF7A7F">
        <w:rPr>
          <w:szCs w:val="28"/>
        </w:rPr>
        <w:t>– Организационно-аналитический отдел;</w:t>
      </w:r>
    </w:p>
    <w:p w:rsidR="0044136F" w:rsidRPr="00AF7A7F" w:rsidRDefault="0044136F" w:rsidP="0044136F">
      <w:pPr>
        <w:tabs>
          <w:tab w:val="left" w:pos="840"/>
        </w:tabs>
        <w:rPr>
          <w:szCs w:val="28"/>
        </w:rPr>
      </w:pPr>
      <w:r w:rsidRPr="00AF7A7F">
        <w:rPr>
          <w:szCs w:val="28"/>
        </w:rPr>
        <w:t>– Отдел по контролю в сфере контрактных отношений;</w:t>
      </w:r>
    </w:p>
    <w:p w:rsidR="0044136F" w:rsidRPr="00AF7A7F" w:rsidRDefault="0044136F" w:rsidP="0044136F">
      <w:pPr>
        <w:tabs>
          <w:tab w:val="left" w:pos="840"/>
        </w:tabs>
        <w:rPr>
          <w:szCs w:val="28"/>
        </w:rPr>
      </w:pPr>
      <w:r w:rsidRPr="00AF7A7F">
        <w:rPr>
          <w:szCs w:val="28"/>
        </w:rPr>
        <w:t>– Отдел по надзору за аудиторской деятельностью;</w:t>
      </w:r>
    </w:p>
    <w:p w:rsidR="0044136F" w:rsidRPr="00AF7A7F" w:rsidRDefault="0044136F" w:rsidP="0044136F">
      <w:pPr>
        <w:tabs>
          <w:tab w:val="left" w:pos="840"/>
        </w:tabs>
        <w:rPr>
          <w:szCs w:val="28"/>
        </w:rPr>
      </w:pPr>
      <w:r w:rsidRPr="00AF7A7F">
        <w:rPr>
          <w:szCs w:val="28"/>
        </w:rPr>
        <w:t>– Контрольно-ревизионный отдел в сфере деятельности силовых ведомств и судебной системы;</w:t>
      </w:r>
    </w:p>
    <w:p w:rsidR="0044136F" w:rsidRPr="00AF7A7F" w:rsidRDefault="0044136F" w:rsidP="0044136F">
      <w:pPr>
        <w:tabs>
          <w:tab w:val="left" w:pos="840"/>
        </w:tabs>
        <w:rPr>
          <w:szCs w:val="28"/>
        </w:rPr>
      </w:pPr>
      <w:r w:rsidRPr="00AF7A7F">
        <w:rPr>
          <w:szCs w:val="28"/>
        </w:rPr>
        <w:t>– Контрольно-ревизионный отдел в социально-экономической сфере;</w:t>
      </w:r>
    </w:p>
    <w:p w:rsidR="0044136F" w:rsidRPr="00AF7A7F" w:rsidRDefault="0044136F" w:rsidP="0044136F">
      <w:pPr>
        <w:rPr>
          <w:szCs w:val="28"/>
        </w:rPr>
      </w:pPr>
      <w:r w:rsidRPr="00AF7A7F">
        <w:rPr>
          <w:szCs w:val="28"/>
        </w:rPr>
        <w:t>– Контрольно-ревизионный отдел в финансово-бюджетной сфере;</w:t>
      </w:r>
    </w:p>
    <w:p w:rsidR="0044136F" w:rsidRPr="00AF7A7F" w:rsidRDefault="0044136F" w:rsidP="0044136F">
      <w:pPr>
        <w:rPr>
          <w:szCs w:val="28"/>
        </w:rPr>
      </w:pPr>
      <w:r w:rsidRPr="00AF7A7F">
        <w:rPr>
          <w:szCs w:val="28"/>
        </w:rPr>
        <w:t>– Отделы, созданные для осуществления функций УФК по субъекту Российской Федерации (субъектам Российской Федерации, находящимся в границах федерального округа) на соответствующей территории;</w:t>
      </w:r>
    </w:p>
    <w:p w:rsidR="0044136F" w:rsidRPr="00AF7A7F" w:rsidRDefault="0044136F" w:rsidP="0044136F">
      <w:pPr>
        <w:rPr>
          <w:szCs w:val="28"/>
        </w:rPr>
      </w:pPr>
      <w:r w:rsidRPr="00AF7A7F">
        <w:rPr>
          <w:szCs w:val="28"/>
        </w:rPr>
        <w:t>– Контрольно-ревизионный отдел, созданный для осуществления функций УФК по субъекту Российской Федерации (субъектам Российской Федерации, находящимся в границах федерального округа) на соответствующей территории.</w:t>
      </w:r>
    </w:p>
    <w:p w:rsidR="0044136F" w:rsidRPr="00D9293E" w:rsidRDefault="0044136F" w:rsidP="0044136F">
      <w:pPr>
        <w:rPr>
          <w:b/>
          <w:szCs w:val="28"/>
        </w:rPr>
      </w:pPr>
      <w:r w:rsidRPr="00D9293E">
        <w:rPr>
          <w:b/>
          <w:szCs w:val="28"/>
        </w:rPr>
        <w:t>Организационно-штатная структура Управления Федерального казначейства по г. Москве,</w:t>
      </w:r>
      <w:r w:rsidRPr="00D9293E">
        <w:rPr>
          <w:szCs w:val="28"/>
        </w:rPr>
        <w:t xml:space="preserve"> утвержденная приказом Федерального казначейства от 19 августа 2019 г. № 515:</w:t>
      </w:r>
    </w:p>
    <w:p w:rsidR="0044136F" w:rsidRPr="00AF7A7F" w:rsidRDefault="0044136F" w:rsidP="0044136F">
      <w:pPr>
        <w:rPr>
          <w:szCs w:val="28"/>
        </w:rPr>
      </w:pPr>
      <w:r w:rsidRPr="00D9293E">
        <w:rPr>
          <w:szCs w:val="28"/>
        </w:rPr>
        <w:t>– руководитель;</w:t>
      </w:r>
    </w:p>
    <w:p w:rsidR="0044136F" w:rsidRPr="00AF7A7F" w:rsidRDefault="0044136F" w:rsidP="0044136F">
      <w:pPr>
        <w:rPr>
          <w:szCs w:val="28"/>
        </w:rPr>
      </w:pPr>
      <w:r w:rsidRPr="00AF7A7F">
        <w:rPr>
          <w:szCs w:val="28"/>
        </w:rPr>
        <w:t>– заместители руководителя;</w:t>
      </w:r>
    </w:p>
    <w:p w:rsidR="0044136F" w:rsidRPr="00AF7A7F" w:rsidRDefault="0044136F" w:rsidP="0044136F">
      <w:pPr>
        <w:rPr>
          <w:szCs w:val="28"/>
        </w:rPr>
      </w:pPr>
      <w:r w:rsidRPr="00AF7A7F">
        <w:rPr>
          <w:szCs w:val="28"/>
        </w:rPr>
        <w:t>– помощник руководителя;</w:t>
      </w:r>
    </w:p>
    <w:p w:rsidR="0044136F" w:rsidRPr="00AF7A7F" w:rsidRDefault="0044136F" w:rsidP="0044136F">
      <w:pPr>
        <w:rPr>
          <w:szCs w:val="28"/>
        </w:rPr>
      </w:pPr>
      <w:r w:rsidRPr="00AF7A7F">
        <w:rPr>
          <w:szCs w:val="28"/>
        </w:rPr>
        <w:lastRenderedPageBreak/>
        <w:t>– Отдел доходов;</w:t>
      </w:r>
    </w:p>
    <w:p w:rsidR="0044136F" w:rsidRPr="00AF7A7F" w:rsidRDefault="0044136F" w:rsidP="0044136F">
      <w:pPr>
        <w:rPr>
          <w:szCs w:val="28"/>
        </w:rPr>
      </w:pPr>
      <w:r w:rsidRPr="00AF7A7F">
        <w:rPr>
          <w:szCs w:val="28"/>
        </w:rPr>
        <w:t>– Операционный отдел;</w:t>
      </w:r>
    </w:p>
    <w:p w:rsidR="0044136F" w:rsidRPr="00AF7A7F" w:rsidRDefault="0044136F" w:rsidP="0044136F">
      <w:pPr>
        <w:rPr>
          <w:szCs w:val="28"/>
        </w:rPr>
      </w:pPr>
      <w:r w:rsidRPr="00AF7A7F">
        <w:rPr>
          <w:szCs w:val="28"/>
        </w:rPr>
        <w:t>– Отдел расходов;</w:t>
      </w:r>
    </w:p>
    <w:p w:rsidR="0044136F" w:rsidRPr="00AF7A7F" w:rsidRDefault="0044136F" w:rsidP="0044136F">
      <w:pPr>
        <w:rPr>
          <w:szCs w:val="28"/>
        </w:rPr>
      </w:pPr>
      <w:r w:rsidRPr="00AF7A7F">
        <w:rPr>
          <w:szCs w:val="28"/>
        </w:rPr>
        <w:t>– Отдел обслуживания силовых ведомств;</w:t>
      </w:r>
    </w:p>
    <w:p w:rsidR="0044136F" w:rsidRPr="00AF7A7F" w:rsidRDefault="0044136F" w:rsidP="0044136F">
      <w:pPr>
        <w:rPr>
          <w:szCs w:val="28"/>
        </w:rPr>
      </w:pPr>
      <w:r w:rsidRPr="00AF7A7F">
        <w:rPr>
          <w:szCs w:val="28"/>
        </w:rPr>
        <w:t>– Отдел ведения федеральных реестров;</w:t>
      </w:r>
    </w:p>
    <w:p w:rsidR="0044136F" w:rsidRPr="00AF7A7F" w:rsidRDefault="0044136F" w:rsidP="0044136F">
      <w:pPr>
        <w:rPr>
          <w:szCs w:val="28"/>
        </w:rPr>
      </w:pPr>
      <w:r w:rsidRPr="00AF7A7F">
        <w:rPr>
          <w:szCs w:val="28"/>
        </w:rPr>
        <w:t>– Отдел кассового обслуживания исполнения бюджетов;</w:t>
      </w:r>
    </w:p>
    <w:p w:rsidR="0044136F" w:rsidRPr="00AF7A7F" w:rsidRDefault="0044136F" w:rsidP="0044136F">
      <w:pPr>
        <w:rPr>
          <w:szCs w:val="28"/>
        </w:rPr>
      </w:pPr>
      <w:r w:rsidRPr="00AF7A7F">
        <w:rPr>
          <w:szCs w:val="28"/>
        </w:rPr>
        <w:t>– Отдел бюджетного учета и отчетности по операциям бюджетов;</w:t>
      </w:r>
    </w:p>
    <w:p w:rsidR="0044136F" w:rsidRPr="00AF7A7F" w:rsidRDefault="0044136F" w:rsidP="0044136F">
      <w:pPr>
        <w:rPr>
          <w:szCs w:val="28"/>
        </w:rPr>
      </w:pPr>
      <w:r w:rsidRPr="00AF7A7F">
        <w:rPr>
          <w:szCs w:val="28"/>
        </w:rPr>
        <w:t>– Отдел внутреннего контроля и аудита;</w:t>
      </w:r>
    </w:p>
    <w:p w:rsidR="0044136F" w:rsidRPr="00AF7A7F" w:rsidRDefault="0044136F" w:rsidP="0044136F">
      <w:pPr>
        <w:rPr>
          <w:szCs w:val="28"/>
        </w:rPr>
      </w:pPr>
      <w:r w:rsidRPr="00AF7A7F">
        <w:rPr>
          <w:szCs w:val="28"/>
        </w:rPr>
        <w:t>– Административно-финансовый отдел;</w:t>
      </w:r>
    </w:p>
    <w:p w:rsidR="0044136F" w:rsidRPr="00AF7A7F" w:rsidRDefault="0044136F" w:rsidP="0044136F">
      <w:pPr>
        <w:rPr>
          <w:szCs w:val="28"/>
        </w:rPr>
      </w:pPr>
      <w:r w:rsidRPr="00AF7A7F">
        <w:rPr>
          <w:szCs w:val="28"/>
        </w:rPr>
        <w:t>– Отдел централизованной бухгалтерии;</w:t>
      </w:r>
    </w:p>
    <w:p w:rsidR="0044136F" w:rsidRPr="00AF7A7F" w:rsidRDefault="0044136F" w:rsidP="0044136F">
      <w:pPr>
        <w:rPr>
          <w:szCs w:val="28"/>
        </w:rPr>
      </w:pPr>
      <w:r w:rsidRPr="00AF7A7F">
        <w:rPr>
          <w:szCs w:val="28"/>
        </w:rPr>
        <w:t>– Отдел информационных систем;</w:t>
      </w:r>
    </w:p>
    <w:p w:rsidR="0044136F" w:rsidRPr="00AF7A7F" w:rsidRDefault="0044136F" w:rsidP="0044136F">
      <w:pPr>
        <w:rPr>
          <w:szCs w:val="28"/>
        </w:rPr>
      </w:pPr>
      <w:r w:rsidRPr="00AF7A7F">
        <w:rPr>
          <w:szCs w:val="28"/>
        </w:rPr>
        <w:t>– Отдел технологического обеспечения;</w:t>
      </w:r>
    </w:p>
    <w:p w:rsidR="0044136F" w:rsidRPr="00AF7A7F" w:rsidRDefault="0044136F" w:rsidP="0044136F">
      <w:pPr>
        <w:rPr>
          <w:szCs w:val="28"/>
        </w:rPr>
      </w:pPr>
      <w:r w:rsidRPr="00AF7A7F">
        <w:rPr>
          <w:szCs w:val="28"/>
        </w:rPr>
        <w:t>– Отдел режима секретности и безопасности информации;</w:t>
      </w:r>
    </w:p>
    <w:p w:rsidR="0044136F" w:rsidRPr="00AF7A7F" w:rsidRDefault="0044136F" w:rsidP="0044136F">
      <w:pPr>
        <w:rPr>
          <w:szCs w:val="28"/>
        </w:rPr>
      </w:pPr>
      <w:r w:rsidRPr="00AF7A7F">
        <w:rPr>
          <w:szCs w:val="28"/>
        </w:rPr>
        <w:t>– Отдел государственной гражданской службы и кадров;</w:t>
      </w:r>
    </w:p>
    <w:p w:rsidR="0044136F" w:rsidRPr="00AF7A7F" w:rsidRDefault="0044136F" w:rsidP="0044136F">
      <w:pPr>
        <w:rPr>
          <w:szCs w:val="28"/>
        </w:rPr>
      </w:pPr>
      <w:r w:rsidRPr="00AF7A7F">
        <w:rPr>
          <w:szCs w:val="28"/>
        </w:rPr>
        <w:t>– Отдел функционирования контрактной системы;</w:t>
      </w:r>
    </w:p>
    <w:p w:rsidR="0044136F" w:rsidRPr="00AF7A7F" w:rsidRDefault="0044136F" w:rsidP="0044136F">
      <w:pPr>
        <w:rPr>
          <w:szCs w:val="28"/>
        </w:rPr>
      </w:pPr>
      <w:r w:rsidRPr="00AF7A7F">
        <w:rPr>
          <w:szCs w:val="28"/>
        </w:rPr>
        <w:t>– Юридический отдел;</w:t>
      </w:r>
    </w:p>
    <w:p w:rsidR="0044136F" w:rsidRPr="00AF7A7F" w:rsidRDefault="0044136F" w:rsidP="0044136F">
      <w:pPr>
        <w:rPr>
          <w:szCs w:val="28"/>
        </w:rPr>
      </w:pPr>
      <w:r w:rsidRPr="00AF7A7F">
        <w:rPr>
          <w:szCs w:val="28"/>
        </w:rPr>
        <w:t>– Отдел мобилизационной подготовки и гражданской обороны;</w:t>
      </w:r>
    </w:p>
    <w:p w:rsidR="0044136F" w:rsidRPr="00AF7A7F" w:rsidRDefault="0044136F" w:rsidP="0044136F">
      <w:pPr>
        <w:rPr>
          <w:szCs w:val="28"/>
        </w:rPr>
      </w:pPr>
      <w:r w:rsidRPr="00AF7A7F">
        <w:rPr>
          <w:szCs w:val="28"/>
        </w:rPr>
        <w:t>– Отдел казначейского сопровождения;</w:t>
      </w:r>
    </w:p>
    <w:p w:rsidR="0044136F" w:rsidRPr="00AF7A7F" w:rsidRDefault="0044136F" w:rsidP="0044136F">
      <w:pPr>
        <w:rPr>
          <w:szCs w:val="28"/>
        </w:rPr>
      </w:pPr>
      <w:r w:rsidRPr="00AF7A7F">
        <w:rPr>
          <w:szCs w:val="28"/>
        </w:rPr>
        <w:t>– Отдел казначейского сопровождения средств, предоставляемых в рамках государственного оборонного заказа;</w:t>
      </w:r>
    </w:p>
    <w:p w:rsidR="0044136F" w:rsidRPr="00AF7A7F" w:rsidRDefault="0044136F" w:rsidP="0044136F">
      <w:pPr>
        <w:rPr>
          <w:szCs w:val="28"/>
        </w:rPr>
      </w:pPr>
      <w:r w:rsidRPr="00AF7A7F">
        <w:rPr>
          <w:szCs w:val="28"/>
        </w:rPr>
        <w:t>– Отдел анализа и мониторинга казначейского сопровождения;</w:t>
      </w:r>
    </w:p>
    <w:p w:rsidR="0044136F" w:rsidRDefault="0044136F" w:rsidP="0044136F">
      <w:pPr>
        <w:rPr>
          <w:szCs w:val="28"/>
        </w:rPr>
      </w:pPr>
      <w:r w:rsidRPr="00AF7A7F">
        <w:rPr>
          <w:szCs w:val="28"/>
        </w:rPr>
        <w:t>– Отдел обслуживания клиентов;</w:t>
      </w:r>
    </w:p>
    <w:p w:rsidR="0044136F" w:rsidRPr="00F76CEF" w:rsidRDefault="0044136F" w:rsidP="0044136F">
      <w:pPr>
        <w:rPr>
          <w:color w:val="000000" w:themeColor="text1"/>
          <w:szCs w:val="28"/>
        </w:rPr>
      </w:pPr>
      <w:r w:rsidRPr="00F76CEF">
        <w:rPr>
          <w:color w:val="000000" w:themeColor="text1"/>
          <w:szCs w:val="28"/>
        </w:rPr>
        <w:t>– Контрольно-ревизионный отдел в сфере информационных технологий и обеспечения информационной безопасности;</w:t>
      </w:r>
    </w:p>
    <w:p w:rsidR="0044136F" w:rsidRPr="00F76CEF" w:rsidRDefault="0044136F" w:rsidP="0044136F">
      <w:pPr>
        <w:rPr>
          <w:color w:val="000000" w:themeColor="text1"/>
          <w:szCs w:val="28"/>
        </w:rPr>
      </w:pPr>
      <w:r w:rsidRPr="00F76CEF">
        <w:rPr>
          <w:color w:val="000000" w:themeColor="text1"/>
          <w:szCs w:val="28"/>
        </w:rPr>
        <w:t>– Контрольно-ревизионный отдел в сфере национальной безопасности, правоохранительной деятельности и судебной системы;</w:t>
      </w:r>
    </w:p>
    <w:p w:rsidR="0044136F" w:rsidRPr="00F76CEF" w:rsidRDefault="0044136F" w:rsidP="0044136F">
      <w:pPr>
        <w:rPr>
          <w:color w:val="000000" w:themeColor="text1"/>
          <w:szCs w:val="28"/>
        </w:rPr>
      </w:pPr>
      <w:r w:rsidRPr="00F76CEF">
        <w:rPr>
          <w:color w:val="000000" w:themeColor="text1"/>
          <w:szCs w:val="28"/>
        </w:rPr>
        <w:t>– Контрольно-ревизионный отдел в оборонном комплексе;</w:t>
      </w:r>
    </w:p>
    <w:p w:rsidR="0044136F" w:rsidRPr="00F76CEF" w:rsidRDefault="0044136F" w:rsidP="0044136F">
      <w:pPr>
        <w:rPr>
          <w:color w:val="000000" w:themeColor="text1"/>
          <w:szCs w:val="28"/>
        </w:rPr>
      </w:pPr>
      <w:r w:rsidRPr="00F76CEF">
        <w:rPr>
          <w:color w:val="000000" w:themeColor="text1"/>
          <w:szCs w:val="28"/>
        </w:rPr>
        <w:t>– Контрольно-ревизионный отдел в социальной сфере, сфере межбюджетных отношений и социального страхования;</w:t>
      </w:r>
    </w:p>
    <w:p w:rsidR="0044136F" w:rsidRPr="00F76CEF" w:rsidRDefault="0044136F" w:rsidP="0044136F">
      <w:pPr>
        <w:rPr>
          <w:color w:val="000000" w:themeColor="text1"/>
          <w:szCs w:val="28"/>
        </w:rPr>
      </w:pPr>
      <w:r w:rsidRPr="00F76CEF">
        <w:rPr>
          <w:color w:val="000000" w:themeColor="text1"/>
          <w:szCs w:val="28"/>
        </w:rPr>
        <w:t>– Контрольно-ревизионный отдел в сфере транспорта, дорожного хозяйства, энергетики, природопользования и агропромышленного комплекса;</w:t>
      </w:r>
    </w:p>
    <w:p w:rsidR="0044136F" w:rsidRPr="00F76CEF" w:rsidRDefault="0044136F" w:rsidP="0044136F">
      <w:pPr>
        <w:rPr>
          <w:color w:val="000000" w:themeColor="text1"/>
          <w:szCs w:val="28"/>
        </w:rPr>
      </w:pPr>
      <w:r w:rsidRPr="00F76CEF">
        <w:rPr>
          <w:color w:val="000000" w:themeColor="text1"/>
          <w:szCs w:val="28"/>
        </w:rPr>
        <w:t>– Контрольно-ревизионный отдел в сфере бюджетных инвестиций и жилищно-коммунального хозяйства;</w:t>
      </w:r>
    </w:p>
    <w:p w:rsidR="0044136F" w:rsidRPr="00F76CEF" w:rsidRDefault="0044136F" w:rsidP="0044136F">
      <w:pPr>
        <w:rPr>
          <w:color w:val="000000" w:themeColor="text1"/>
          <w:szCs w:val="28"/>
        </w:rPr>
      </w:pPr>
      <w:r w:rsidRPr="00F76CEF">
        <w:rPr>
          <w:color w:val="000000" w:themeColor="text1"/>
          <w:szCs w:val="28"/>
        </w:rPr>
        <w:t>– Контрольно-ревизионный отдел в сфере промышленности, связи и государственных активов;</w:t>
      </w:r>
    </w:p>
    <w:p w:rsidR="0044136F" w:rsidRPr="00F76CEF" w:rsidRDefault="0044136F" w:rsidP="0044136F">
      <w:pPr>
        <w:rPr>
          <w:color w:val="000000" w:themeColor="text1"/>
          <w:szCs w:val="28"/>
        </w:rPr>
      </w:pPr>
      <w:r w:rsidRPr="00F76CEF">
        <w:rPr>
          <w:color w:val="000000" w:themeColor="text1"/>
          <w:szCs w:val="28"/>
        </w:rPr>
        <w:t>– Контрольно-ревизионный отдел в сфере контрактных отношений;</w:t>
      </w:r>
    </w:p>
    <w:p w:rsidR="0044136F" w:rsidRPr="00F76CEF" w:rsidRDefault="0044136F" w:rsidP="0044136F">
      <w:pPr>
        <w:rPr>
          <w:color w:val="000000" w:themeColor="text1"/>
          <w:szCs w:val="28"/>
        </w:rPr>
      </w:pPr>
      <w:r w:rsidRPr="00F76CEF">
        <w:rPr>
          <w:color w:val="000000" w:themeColor="text1"/>
          <w:szCs w:val="28"/>
        </w:rPr>
        <w:t xml:space="preserve">– Контрольно-ревизионный отдел в сфере </w:t>
      </w:r>
      <w:proofErr w:type="spellStart"/>
      <w:r w:rsidRPr="00F76CEF">
        <w:rPr>
          <w:color w:val="000000" w:themeColor="text1"/>
          <w:szCs w:val="28"/>
        </w:rPr>
        <w:t>гособоронзаказа</w:t>
      </w:r>
      <w:proofErr w:type="spellEnd"/>
      <w:r w:rsidRPr="00F76CEF">
        <w:rPr>
          <w:color w:val="000000" w:themeColor="text1"/>
          <w:szCs w:val="28"/>
        </w:rPr>
        <w:t>;</w:t>
      </w:r>
    </w:p>
    <w:p w:rsidR="0044136F" w:rsidRPr="00F76CEF" w:rsidRDefault="0044136F" w:rsidP="0044136F">
      <w:pPr>
        <w:rPr>
          <w:color w:val="000000" w:themeColor="text1"/>
          <w:szCs w:val="28"/>
        </w:rPr>
      </w:pPr>
      <w:r w:rsidRPr="00F76CEF">
        <w:rPr>
          <w:color w:val="000000" w:themeColor="text1"/>
          <w:szCs w:val="28"/>
        </w:rPr>
        <w:lastRenderedPageBreak/>
        <w:t>– Контрольно-ревизионный отдел за использованием средств резервных фондов и социального обеспечения;</w:t>
      </w:r>
    </w:p>
    <w:p w:rsidR="0044136F" w:rsidRPr="00F76CEF" w:rsidRDefault="0044136F" w:rsidP="0044136F">
      <w:pPr>
        <w:rPr>
          <w:color w:val="000000" w:themeColor="text1"/>
          <w:szCs w:val="28"/>
        </w:rPr>
      </w:pPr>
      <w:r w:rsidRPr="00F76CEF">
        <w:rPr>
          <w:color w:val="000000" w:themeColor="text1"/>
          <w:szCs w:val="28"/>
        </w:rPr>
        <w:t>– Контрольно-ревизионный отдел в сфере национальной экономики и регионального развития;</w:t>
      </w:r>
    </w:p>
    <w:p w:rsidR="0044136F" w:rsidRPr="00AF7A7F" w:rsidRDefault="0044136F" w:rsidP="0044136F">
      <w:pPr>
        <w:rPr>
          <w:szCs w:val="28"/>
        </w:rPr>
      </w:pPr>
      <w:r w:rsidRPr="00AF7A7F">
        <w:rPr>
          <w:szCs w:val="28"/>
        </w:rPr>
        <w:t>– Контрольно-ревизионный отдел в сфере информационных технологий и обеспечения информационной безопасности;</w:t>
      </w:r>
    </w:p>
    <w:p w:rsidR="0044136F" w:rsidRPr="00AF7A7F" w:rsidRDefault="0044136F" w:rsidP="0044136F">
      <w:pPr>
        <w:rPr>
          <w:szCs w:val="28"/>
        </w:rPr>
      </w:pPr>
      <w:r w:rsidRPr="00AF7A7F">
        <w:rPr>
          <w:szCs w:val="28"/>
        </w:rPr>
        <w:t>– Контрольно-ревизионный отдел в сфере национальной безопасности, правоохранительной деятельности и судебной системы;</w:t>
      </w:r>
    </w:p>
    <w:p w:rsidR="0044136F" w:rsidRPr="00AF7A7F" w:rsidRDefault="0044136F" w:rsidP="0044136F">
      <w:pPr>
        <w:rPr>
          <w:szCs w:val="28"/>
        </w:rPr>
      </w:pPr>
      <w:r w:rsidRPr="00AF7A7F">
        <w:rPr>
          <w:szCs w:val="28"/>
        </w:rPr>
        <w:t>– Контрольно-ревизионный отдел в оборонном комплексе;</w:t>
      </w:r>
    </w:p>
    <w:p w:rsidR="0044136F" w:rsidRPr="00AF7A7F" w:rsidRDefault="0044136F" w:rsidP="0044136F">
      <w:pPr>
        <w:rPr>
          <w:szCs w:val="28"/>
        </w:rPr>
      </w:pPr>
      <w:r w:rsidRPr="00AF7A7F">
        <w:rPr>
          <w:szCs w:val="28"/>
        </w:rPr>
        <w:t>– Контрольно-ревизионный отдел в социальной сфере, сфере межбюджетных отношений и социального страхования;</w:t>
      </w:r>
    </w:p>
    <w:p w:rsidR="0044136F" w:rsidRPr="00AF7A7F" w:rsidRDefault="0044136F" w:rsidP="0044136F">
      <w:pPr>
        <w:rPr>
          <w:szCs w:val="28"/>
        </w:rPr>
      </w:pPr>
      <w:r w:rsidRPr="00AF7A7F">
        <w:rPr>
          <w:szCs w:val="28"/>
        </w:rPr>
        <w:t>– Контрольно-ревизионный отдел в сфере транспорта, дорожного хозяйства, энергетики, природопользования и агропромышленного комплекса;</w:t>
      </w:r>
    </w:p>
    <w:p w:rsidR="0044136F" w:rsidRPr="00AF7A7F" w:rsidRDefault="0044136F" w:rsidP="0044136F">
      <w:pPr>
        <w:rPr>
          <w:szCs w:val="28"/>
        </w:rPr>
      </w:pPr>
      <w:r w:rsidRPr="00AF7A7F">
        <w:rPr>
          <w:szCs w:val="28"/>
        </w:rPr>
        <w:t>– Контрольно-ревизионный отд</w:t>
      </w:r>
      <w:r>
        <w:rPr>
          <w:szCs w:val="28"/>
        </w:rPr>
        <w:t xml:space="preserve">ел в сфере бюджетных инвестиций </w:t>
      </w:r>
      <w:r w:rsidRPr="00AF7A7F">
        <w:rPr>
          <w:szCs w:val="28"/>
        </w:rPr>
        <w:t>и жилищно-коммунального хозяйства;</w:t>
      </w:r>
    </w:p>
    <w:p w:rsidR="0044136F" w:rsidRPr="00AF7A7F" w:rsidRDefault="0044136F" w:rsidP="0044136F">
      <w:pPr>
        <w:rPr>
          <w:szCs w:val="28"/>
        </w:rPr>
      </w:pPr>
      <w:r w:rsidRPr="00AF7A7F">
        <w:rPr>
          <w:szCs w:val="28"/>
        </w:rPr>
        <w:t>– Контрольно-ревизионный отде</w:t>
      </w:r>
      <w:r>
        <w:rPr>
          <w:szCs w:val="28"/>
        </w:rPr>
        <w:t xml:space="preserve">л в сфере промышленности, связи </w:t>
      </w:r>
      <w:r w:rsidRPr="00AF7A7F">
        <w:rPr>
          <w:szCs w:val="28"/>
        </w:rPr>
        <w:t>и государственных активов;</w:t>
      </w:r>
    </w:p>
    <w:p w:rsidR="0044136F" w:rsidRPr="00AF7A7F" w:rsidRDefault="0044136F" w:rsidP="0044136F">
      <w:pPr>
        <w:rPr>
          <w:szCs w:val="28"/>
        </w:rPr>
      </w:pPr>
      <w:r w:rsidRPr="00AF7A7F">
        <w:rPr>
          <w:szCs w:val="28"/>
        </w:rPr>
        <w:t>– Контрольно-ревизионный отдел в сфере контрактных отношений;</w:t>
      </w:r>
    </w:p>
    <w:p w:rsidR="0044136F" w:rsidRPr="00AF7A7F" w:rsidRDefault="0044136F" w:rsidP="0044136F">
      <w:pPr>
        <w:rPr>
          <w:szCs w:val="28"/>
        </w:rPr>
      </w:pPr>
      <w:r w:rsidRPr="00AF7A7F">
        <w:rPr>
          <w:szCs w:val="28"/>
        </w:rPr>
        <w:t>– Организационно-аналитический отдел;</w:t>
      </w:r>
    </w:p>
    <w:p w:rsidR="0044136F" w:rsidRPr="00AF7A7F" w:rsidRDefault="0044136F" w:rsidP="0044136F">
      <w:pPr>
        <w:rPr>
          <w:szCs w:val="28"/>
        </w:rPr>
      </w:pPr>
      <w:r w:rsidRPr="00AF7A7F">
        <w:rPr>
          <w:szCs w:val="28"/>
        </w:rPr>
        <w:t>– Отдел по надзору за аудиторской деятельностью;</w:t>
      </w:r>
    </w:p>
    <w:p w:rsidR="0044136F" w:rsidRDefault="0044136F" w:rsidP="0044136F">
      <w:pPr>
        <w:rPr>
          <w:szCs w:val="28"/>
        </w:rPr>
      </w:pPr>
      <w:r w:rsidRPr="00AF7A7F">
        <w:rPr>
          <w:szCs w:val="28"/>
        </w:rPr>
        <w:t>– Отделы, созданные для осуществления функций Управления Федерального казначейства по городу Москве на соответствующей территории.</w:t>
      </w:r>
    </w:p>
    <w:p w:rsidR="00834CE6" w:rsidRPr="00AF7A7F" w:rsidRDefault="00834CE6" w:rsidP="0044136F">
      <w:pPr>
        <w:rPr>
          <w:szCs w:val="28"/>
        </w:rPr>
      </w:pPr>
    </w:p>
    <w:p w:rsidR="00DC3679" w:rsidRPr="00834CE6" w:rsidRDefault="00DC3679" w:rsidP="00EF21D9">
      <w:pPr>
        <w:pStyle w:val="2"/>
      </w:pPr>
      <w:bookmarkStart w:id="13" w:name="_Toc34303942"/>
      <w:bookmarkEnd w:id="10"/>
      <w:r w:rsidRPr="00834CE6">
        <w:t>Основные параметры и показатели деятельности Федерального казначейства в 201</w:t>
      </w:r>
      <w:r w:rsidR="00834CE6" w:rsidRPr="00834CE6">
        <w:t>9</w:t>
      </w:r>
      <w:r w:rsidRPr="00834CE6">
        <w:t xml:space="preserve"> году</w:t>
      </w:r>
      <w:bookmarkEnd w:id="13"/>
    </w:p>
    <w:p w:rsidR="00714E5C" w:rsidRPr="00714E5C" w:rsidRDefault="00714E5C" w:rsidP="00714E5C">
      <w:pPr>
        <w:ind w:left="709" w:firstLine="0"/>
        <w:rPr>
          <w:b/>
        </w:rPr>
      </w:pPr>
      <w:r w:rsidRPr="00714E5C">
        <w:rPr>
          <w:b/>
        </w:rPr>
        <w:t>Трансформация делового климата</w:t>
      </w:r>
    </w:p>
    <w:p w:rsidR="00714E5C" w:rsidRPr="00C00E77" w:rsidRDefault="00714E5C" w:rsidP="00714E5C">
      <w:pPr>
        <w:rPr>
          <w:szCs w:val="28"/>
        </w:rPr>
      </w:pPr>
      <w:proofErr w:type="gramStart"/>
      <w:r w:rsidRPr="00C00E77">
        <w:rPr>
          <w:szCs w:val="28"/>
        </w:rPr>
        <w:t>В целях реализации плана мероприятий «Трансформация делового климата», утвержденного распоряжением Правительства Российской Федерации от 17 января 2019</w:t>
      </w:r>
      <w:r>
        <w:rPr>
          <w:szCs w:val="28"/>
        </w:rPr>
        <w:t> г. № </w:t>
      </w:r>
      <w:r w:rsidRPr="00C00E77">
        <w:rPr>
          <w:szCs w:val="28"/>
        </w:rPr>
        <w:t xml:space="preserve">20-р, Федеральным казначейством </w:t>
      </w:r>
      <w:r w:rsidRPr="00C00E77">
        <w:rPr>
          <w:szCs w:val="28"/>
        </w:rPr>
        <w:br/>
        <w:t xml:space="preserve">в рамках осуществления государственной функции по внешнему контролю качества работы аудиторских организаций, проводящих обязательный аудит бухгалтерской (финансовой) отчетности организаций, указанных </w:t>
      </w:r>
      <w:r w:rsidRPr="00C00E77">
        <w:rPr>
          <w:szCs w:val="28"/>
        </w:rPr>
        <w:br/>
        <w:t>в части 3 статьи 5 Федерального закона от 30 декабря 2008</w:t>
      </w:r>
      <w:r>
        <w:rPr>
          <w:szCs w:val="28"/>
        </w:rPr>
        <w:t> </w:t>
      </w:r>
      <w:r w:rsidRPr="00C00E77">
        <w:rPr>
          <w:szCs w:val="28"/>
        </w:rPr>
        <w:t>г. №</w:t>
      </w:r>
      <w:r>
        <w:rPr>
          <w:szCs w:val="28"/>
        </w:rPr>
        <w:t> </w:t>
      </w:r>
      <w:r w:rsidRPr="00C00E77">
        <w:rPr>
          <w:szCs w:val="28"/>
        </w:rPr>
        <w:t>307-ФЗ «Об аудиторской деятельности» (далее – Федеральный закон</w:t>
      </w:r>
      <w:proofErr w:type="gramEnd"/>
      <w:r w:rsidRPr="00C00E77">
        <w:rPr>
          <w:szCs w:val="28"/>
        </w:rPr>
        <w:t xml:space="preserve"> «</w:t>
      </w:r>
      <w:proofErr w:type="gramStart"/>
      <w:r w:rsidRPr="00C00E77">
        <w:rPr>
          <w:szCs w:val="28"/>
        </w:rPr>
        <w:t xml:space="preserve">Об аудиторской деятельности», ВККР АО) на постоянной основе осуществляется актуализация перечня нормативных правовых актов, содержащих </w:t>
      </w:r>
      <w:r w:rsidRPr="00C00E77">
        <w:rPr>
          <w:szCs w:val="28"/>
        </w:rPr>
        <w:lastRenderedPageBreak/>
        <w:t>обязательные требования, соблюдение которых оценивается при осуществлении ВККР АО, размещенного на официальном сайте Федерального казначейства в информационно-телекоммуникационной сети «Интернет».</w:t>
      </w:r>
      <w:proofErr w:type="gramEnd"/>
    </w:p>
    <w:p w:rsidR="00714E5C" w:rsidRPr="00C00E77" w:rsidRDefault="00714E5C" w:rsidP="00714E5C">
      <w:pPr>
        <w:rPr>
          <w:szCs w:val="28"/>
        </w:rPr>
      </w:pPr>
      <w:proofErr w:type="gramStart"/>
      <w:r w:rsidRPr="00C00E77">
        <w:rPr>
          <w:szCs w:val="28"/>
        </w:rPr>
        <w:t>В рамках указанной работы в 2019 году утвержден приказ Федерального казначейства от 30 мая 2019</w:t>
      </w:r>
      <w:r>
        <w:rPr>
          <w:szCs w:val="28"/>
        </w:rPr>
        <w:t> </w:t>
      </w:r>
      <w:r w:rsidRPr="00C00E77">
        <w:rPr>
          <w:szCs w:val="28"/>
        </w:rPr>
        <w:t>г. №</w:t>
      </w:r>
      <w:r>
        <w:rPr>
          <w:szCs w:val="28"/>
        </w:rPr>
        <w:t> </w:t>
      </w:r>
      <w:r w:rsidRPr="00C00E77">
        <w:rPr>
          <w:szCs w:val="28"/>
        </w:rPr>
        <w:t>131 «О внесении изменений и дополнений в приказ Федерального казначейства от 30 декабря 2016</w:t>
      </w:r>
      <w:r>
        <w:rPr>
          <w:szCs w:val="28"/>
        </w:rPr>
        <w:t> </w:t>
      </w:r>
      <w:r w:rsidRPr="00C00E77">
        <w:rPr>
          <w:szCs w:val="28"/>
        </w:rPr>
        <w:t>г. №</w:t>
      </w:r>
      <w:r>
        <w:rPr>
          <w:szCs w:val="28"/>
        </w:rPr>
        <w:t> </w:t>
      </w:r>
      <w:r w:rsidRPr="00C00E77">
        <w:rPr>
          <w:szCs w:val="28"/>
        </w:rPr>
        <w:t xml:space="preserve">541 «Об утверждении перечня правовых актов, содержащих обязательные требования, соблюдение которых оценивается при осуществлении внешнего контроля качества работы аудиторских организаций, указанных в части 3 статьи 5 Федерального закона </w:t>
      </w:r>
      <w:r w:rsidRPr="00C00E77">
        <w:rPr>
          <w:szCs w:val="28"/>
        </w:rPr>
        <w:br/>
        <w:t>от</w:t>
      </w:r>
      <w:proofErr w:type="gramEnd"/>
      <w:r w:rsidRPr="00C00E77">
        <w:rPr>
          <w:szCs w:val="28"/>
        </w:rPr>
        <w:t xml:space="preserve"> 30 декабря 2008</w:t>
      </w:r>
      <w:r>
        <w:rPr>
          <w:szCs w:val="28"/>
        </w:rPr>
        <w:t> </w:t>
      </w:r>
      <w:r w:rsidRPr="00C00E77">
        <w:rPr>
          <w:szCs w:val="28"/>
        </w:rPr>
        <w:t>г. №</w:t>
      </w:r>
      <w:r>
        <w:rPr>
          <w:szCs w:val="28"/>
        </w:rPr>
        <w:t> </w:t>
      </w:r>
      <w:r w:rsidRPr="00C00E77">
        <w:rPr>
          <w:szCs w:val="28"/>
        </w:rPr>
        <w:t>307-ФЗ «Об аудиторской деятельности» и порядка ведения перечня правовых актов, содержащих обязательные требования, соблюдение которых оценивается при осуществлении внешнего контроля качества работы аудиторских организаций, указанных в части 3 статьи 5 Федерального закона от 30 декабря 2008</w:t>
      </w:r>
      <w:r>
        <w:rPr>
          <w:szCs w:val="28"/>
        </w:rPr>
        <w:t> </w:t>
      </w:r>
      <w:r w:rsidRPr="00C00E77">
        <w:rPr>
          <w:szCs w:val="28"/>
        </w:rPr>
        <w:t>г. №</w:t>
      </w:r>
      <w:r>
        <w:rPr>
          <w:szCs w:val="28"/>
        </w:rPr>
        <w:t> </w:t>
      </w:r>
      <w:r w:rsidRPr="00C00E77">
        <w:rPr>
          <w:szCs w:val="28"/>
        </w:rPr>
        <w:t>307-ФЗ «Об аудиторской деятельности».</w:t>
      </w:r>
    </w:p>
    <w:p w:rsidR="00714E5C" w:rsidRPr="00C00E77" w:rsidRDefault="00714E5C" w:rsidP="00714E5C">
      <w:pPr>
        <w:rPr>
          <w:szCs w:val="28"/>
        </w:rPr>
      </w:pPr>
    </w:p>
    <w:p w:rsidR="00714E5C" w:rsidRPr="00714E5C" w:rsidRDefault="00714E5C" w:rsidP="00714E5C">
      <w:pPr>
        <w:ind w:left="709" w:firstLine="0"/>
        <w:rPr>
          <w:b/>
        </w:rPr>
      </w:pPr>
      <w:r w:rsidRPr="00714E5C">
        <w:rPr>
          <w:b/>
        </w:rPr>
        <w:t>Совершенствование контрольно-надзорной деятельности</w:t>
      </w:r>
    </w:p>
    <w:p w:rsidR="00714E5C" w:rsidRPr="00C00E77" w:rsidRDefault="00714E5C" w:rsidP="00714E5C">
      <w:pPr>
        <w:rPr>
          <w:szCs w:val="28"/>
        </w:rPr>
      </w:pPr>
      <w:r w:rsidRPr="00C00E77">
        <w:rPr>
          <w:szCs w:val="28"/>
        </w:rPr>
        <w:t>В рамках совершенствования функции по ВККР АО Казначейством России в 2019 году подготовлены:</w:t>
      </w:r>
    </w:p>
    <w:p w:rsidR="00714E5C" w:rsidRPr="00C00E77" w:rsidRDefault="00714E5C" w:rsidP="00714E5C">
      <w:pPr>
        <w:rPr>
          <w:szCs w:val="28"/>
        </w:rPr>
      </w:pPr>
      <w:r w:rsidRPr="00C00E77">
        <w:rPr>
          <w:szCs w:val="28"/>
        </w:rPr>
        <w:t>−</w:t>
      </w:r>
      <w:r>
        <w:rPr>
          <w:szCs w:val="28"/>
        </w:rPr>
        <w:t> </w:t>
      </w:r>
      <w:r w:rsidRPr="00C00E77">
        <w:rPr>
          <w:szCs w:val="28"/>
        </w:rPr>
        <w:t>предложения в прое</w:t>
      </w:r>
      <w:proofErr w:type="gramStart"/>
      <w:r w:rsidRPr="00C00E77">
        <w:rPr>
          <w:szCs w:val="28"/>
        </w:rPr>
        <w:t>кт Стр</w:t>
      </w:r>
      <w:proofErr w:type="gramEnd"/>
      <w:r w:rsidRPr="00C00E77">
        <w:rPr>
          <w:szCs w:val="28"/>
        </w:rPr>
        <w:t>атегии развития аудиторской деятельности в Российской Федерации на период до 2025 года;</w:t>
      </w:r>
    </w:p>
    <w:p w:rsidR="00714E5C" w:rsidRPr="00C00E77" w:rsidRDefault="00714E5C" w:rsidP="00714E5C">
      <w:pPr>
        <w:rPr>
          <w:szCs w:val="28"/>
        </w:rPr>
      </w:pPr>
      <w:r w:rsidRPr="00C00E77">
        <w:rPr>
          <w:szCs w:val="28"/>
        </w:rPr>
        <w:t>−</w:t>
      </w:r>
      <w:r>
        <w:rPr>
          <w:szCs w:val="28"/>
        </w:rPr>
        <w:t> </w:t>
      </w:r>
      <w:r w:rsidRPr="00C00E77">
        <w:rPr>
          <w:szCs w:val="28"/>
        </w:rPr>
        <w:t xml:space="preserve">Административный регламент осуществления Федеральным казначейством государственной функции по внешнему контролю качества работы аудиторских организаций, проводящих обязательный аудит бухгалтерской (финансовой) отчетности организаций, указанных в части 3 статьи 5 Федерального закона «Об аудиторской деятельности» (далее – Административный регламент). Проект Административного регламента </w:t>
      </w:r>
      <w:r w:rsidRPr="00C00E77">
        <w:rPr>
          <w:szCs w:val="28"/>
        </w:rPr>
        <w:br/>
        <w:t xml:space="preserve">в установленном порядке прошел общественное обсуждение </w:t>
      </w:r>
      <w:r w:rsidRPr="00C00E77">
        <w:rPr>
          <w:szCs w:val="28"/>
        </w:rPr>
        <w:br/>
        <w:t>и независимую антикоррупционную экспертизу на официальном сайте regulation.gov.ru, а также экспертизу со стороны Министерства экономического развития Российской Федерации и Министерства финансов Российской Федерации.</w:t>
      </w:r>
    </w:p>
    <w:p w:rsidR="00714E5C" w:rsidRPr="00C00E77" w:rsidRDefault="00714E5C" w:rsidP="00714E5C">
      <w:pPr>
        <w:rPr>
          <w:szCs w:val="28"/>
        </w:rPr>
      </w:pPr>
    </w:p>
    <w:p w:rsidR="00714E5C" w:rsidRPr="00714E5C" w:rsidRDefault="00714E5C" w:rsidP="00714E5C">
      <w:pPr>
        <w:ind w:left="709" w:firstLine="0"/>
        <w:rPr>
          <w:b/>
        </w:rPr>
      </w:pPr>
      <w:r w:rsidRPr="00714E5C">
        <w:rPr>
          <w:b/>
        </w:rPr>
        <w:t>Финансовые рынки и банковский сектор</w:t>
      </w:r>
    </w:p>
    <w:p w:rsidR="00714E5C" w:rsidRPr="00C00E77" w:rsidRDefault="00714E5C" w:rsidP="00714E5C">
      <w:pPr>
        <w:rPr>
          <w:szCs w:val="28"/>
        </w:rPr>
      </w:pPr>
      <w:r w:rsidRPr="00C00E77">
        <w:rPr>
          <w:szCs w:val="28"/>
        </w:rPr>
        <w:t xml:space="preserve">Управление остатками средств на едином счете федерального бюджета объединяет в себе обеспечение необходимого минимального уровня денежных средств на едином счете федерального бюджета (далее – </w:t>
      </w:r>
      <w:r w:rsidRPr="00C00E77">
        <w:rPr>
          <w:szCs w:val="28"/>
        </w:rPr>
        <w:lastRenderedPageBreak/>
        <w:t xml:space="preserve">ЕКС) и получение дополнительных доходов бюджета за счет размещения временно свободных остатков средств (далее – операции по управлению остатками). Решая эту задачу, Федеральное казначейство добилось за последние годы значительных результатов, а именно, доходы за 2019 год от операций по управлению остатками составили 181,4 </w:t>
      </w:r>
      <w:proofErr w:type="gramStart"/>
      <w:r w:rsidRPr="00C00E77">
        <w:rPr>
          <w:szCs w:val="28"/>
        </w:rPr>
        <w:t>млрд</w:t>
      </w:r>
      <w:proofErr w:type="gramEnd"/>
      <w:r w:rsidRPr="00C00E77">
        <w:rPr>
          <w:szCs w:val="28"/>
        </w:rPr>
        <w:t xml:space="preserve"> рублей </w:t>
      </w:r>
      <w:r>
        <w:rPr>
          <w:szCs w:val="28"/>
        </w:rPr>
        <w:br/>
      </w:r>
      <w:r w:rsidRPr="00C00E77">
        <w:rPr>
          <w:szCs w:val="28"/>
        </w:rPr>
        <w:t>(107,9</w:t>
      </w:r>
      <w:r>
        <w:rPr>
          <w:szCs w:val="28"/>
        </w:rPr>
        <w:t> </w:t>
      </w:r>
      <w:r w:rsidRPr="00C00E77">
        <w:rPr>
          <w:szCs w:val="28"/>
        </w:rPr>
        <w:t>% плановых показателей), что в 2,2 раза больше 2018 года.</w:t>
      </w:r>
    </w:p>
    <w:p w:rsidR="00714E5C" w:rsidRPr="00C00E77" w:rsidRDefault="00714E5C" w:rsidP="00714E5C">
      <w:pPr>
        <w:rPr>
          <w:szCs w:val="28"/>
        </w:rPr>
      </w:pPr>
      <w:r w:rsidRPr="00C00E77">
        <w:rPr>
          <w:szCs w:val="28"/>
        </w:rPr>
        <w:t xml:space="preserve">Подобного результата удалось добиться благодаря нескольким факторам, в том числе за счет значительного расширения количества финансовых инструментов управления остатками федерального бюджета. В 2019 году Федеральное казначейство осуществляло операции </w:t>
      </w:r>
      <w:r>
        <w:rPr>
          <w:szCs w:val="28"/>
        </w:rPr>
        <w:br/>
      </w:r>
      <w:r w:rsidRPr="00C00E77">
        <w:rPr>
          <w:szCs w:val="28"/>
        </w:rPr>
        <w:t>по управлению остатками по восьми направлениям, в том числе три из них были впервые</w:t>
      </w:r>
      <w:r>
        <w:rPr>
          <w:szCs w:val="28"/>
        </w:rPr>
        <w:t xml:space="preserve"> запущены в 2019 году, а именно:</w:t>
      </w:r>
    </w:p>
    <w:p w:rsidR="00714E5C" w:rsidRPr="00C00E77" w:rsidRDefault="00714E5C" w:rsidP="00714E5C">
      <w:pPr>
        <w:numPr>
          <w:ilvl w:val="0"/>
          <w:numId w:val="31"/>
        </w:numPr>
        <w:ind w:left="0" w:firstLine="709"/>
        <w:rPr>
          <w:szCs w:val="28"/>
        </w:rPr>
      </w:pPr>
      <w:r w:rsidRPr="00C00E77">
        <w:rPr>
          <w:szCs w:val="28"/>
        </w:rPr>
        <w:t>размещение средств федерального бюджета на банковских счетах (счетах до востребования);</w:t>
      </w:r>
    </w:p>
    <w:p w:rsidR="00714E5C" w:rsidRPr="00C00E77" w:rsidRDefault="00714E5C" w:rsidP="00714E5C">
      <w:pPr>
        <w:numPr>
          <w:ilvl w:val="0"/>
          <w:numId w:val="31"/>
        </w:numPr>
        <w:ind w:left="0" w:firstLine="709"/>
        <w:rPr>
          <w:szCs w:val="28"/>
        </w:rPr>
      </w:pPr>
      <w:r w:rsidRPr="00C00E77">
        <w:rPr>
          <w:szCs w:val="28"/>
        </w:rPr>
        <w:t>размещение средств федерального бюджета на банковских вкладах (депозитах) с участием центрального контрагента;</w:t>
      </w:r>
    </w:p>
    <w:p w:rsidR="00714E5C" w:rsidRPr="00C00E77" w:rsidRDefault="00714E5C" w:rsidP="00714E5C">
      <w:pPr>
        <w:numPr>
          <w:ilvl w:val="0"/>
          <w:numId w:val="31"/>
        </w:numPr>
        <w:ind w:left="0" w:firstLine="709"/>
        <w:rPr>
          <w:szCs w:val="28"/>
        </w:rPr>
      </w:pPr>
      <w:r w:rsidRPr="00C00E77">
        <w:rPr>
          <w:szCs w:val="28"/>
        </w:rPr>
        <w:t xml:space="preserve">предоставление бюджетных кредитов на пополнение остатков средств на счетах бюджетов </w:t>
      </w:r>
      <w:r>
        <w:rPr>
          <w:szCs w:val="28"/>
        </w:rPr>
        <w:t>г</w:t>
      </w:r>
      <w:r w:rsidRPr="00C00E77">
        <w:rPr>
          <w:szCs w:val="28"/>
        </w:rPr>
        <w:t>осударственных внебюджетных фондов</w:t>
      </w:r>
      <w:r w:rsidRPr="000707D0">
        <w:rPr>
          <w:szCs w:val="28"/>
        </w:rPr>
        <w:t xml:space="preserve"> </w:t>
      </w:r>
      <w:r w:rsidRPr="00C00E77">
        <w:rPr>
          <w:szCs w:val="28"/>
        </w:rPr>
        <w:t>Российской Федерации.</w:t>
      </w:r>
    </w:p>
    <w:p w:rsidR="00714E5C" w:rsidRPr="00C00E77" w:rsidRDefault="00714E5C" w:rsidP="00714E5C">
      <w:pPr>
        <w:shd w:val="clear" w:color="auto" w:fill="FFFFFF"/>
        <w:rPr>
          <w:szCs w:val="28"/>
        </w:rPr>
      </w:pPr>
      <w:r w:rsidRPr="00C00E77">
        <w:rPr>
          <w:szCs w:val="28"/>
        </w:rPr>
        <w:t>В соответствии с постановлением Правительства Российской Федерации от 19 августа 2017</w:t>
      </w:r>
      <w:r>
        <w:rPr>
          <w:szCs w:val="28"/>
        </w:rPr>
        <w:t> </w:t>
      </w:r>
      <w:r w:rsidRPr="00C00E77">
        <w:rPr>
          <w:szCs w:val="28"/>
        </w:rPr>
        <w:t>г. №</w:t>
      </w:r>
      <w:r>
        <w:rPr>
          <w:szCs w:val="28"/>
        </w:rPr>
        <w:t> </w:t>
      </w:r>
      <w:r w:rsidRPr="00C00E77">
        <w:rPr>
          <w:szCs w:val="28"/>
        </w:rPr>
        <w:t xml:space="preserve">986 и </w:t>
      </w:r>
      <w:r>
        <w:rPr>
          <w:szCs w:val="28"/>
        </w:rPr>
        <w:t>г</w:t>
      </w:r>
      <w:r w:rsidRPr="00C00E77">
        <w:rPr>
          <w:szCs w:val="28"/>
        </w:rPr>
        <w:t>осударственным контрактом между Федеральным казначейств</w:t>
      </w:r>
      <w:r>
        <w:rPr>
          <w:szCs w:val="28"/>
        </w:rPr>
        <w:t>ом и Банком ВТБ (ПАО) заключен д</w:t>
      </w:r>
      <w:r w:rsidRPr="00C00E77">
        <w:rPr>
          <w:szCs w:val="28"/>
        </w:rPr>
        <w:t>оговор и открыт банковский счет до востребования в объеме 150</w:t>
      </w:r>
      <w:r>
        <w:rPr>
          <w:szCs w:val="28"/>
        </w:rPr>
        <w:t> </w:t>
      </w:r>
      <w:r w:rsidRPr="00C00E77">
        <w:rPr>
          <w:szCs w:val="28"/>
        </w:rPr>
        <w:t xml:space="preserve">000 </w:t>
      </w:r>
      <w:proofErr w:type="gramStart"/>
      <w:r w:rsidRPr="00C00E77">
        <w:rPr>
          <w:szCs w:val="28"/>
        </w:rPr>
        <w:t>млн</w:t>
      </w:r>
      <w:proofErr w:type="gramEnd"/>
      <w:r w:rsidRPr="00C00E77">
        <w:rPr>
          <w:szCs w:val="28"/>
        </w:rPr>
        <w:t xml:space="preserve"> рублей с условием минимального размера суммы неснижаемого остатка </w:t>
      </w:r>
      <w:r>
        <w:rPr>
          <w:szCs w:val="28"/>
        </w:rPr>
        <w:br/>
      </w:r>
      <w:r w:rsidRPr="00C00E77">
        <w:rPr>
          <w:szCs w:val="28"/>
        </w:rPr>
        <w:t>на счете в размере 50</w:t>
      </w:r>
      <w:r>
        <w:rPr>
          <w:szCs w:val="28"/>
        </w:rPr>
        <w:t> </w:t>
      </w:r>
      <w:r w:rsidRPr="00C00E77">
        <w:rPr>
          <w:szCs w:val="28"/>
        </w:rPr>
        <w:t>000 млн рублей. По состоянию на 1 января 2020 года сумма зачисленных процентов по Договору счета составила 7</w:t>
      </w:r>
      <w:r>
        <w:rPr>
          <w:szCs w:val="28"/>
        </w:rPr>
        <w:t> </w:t>
      </w:r>
      <w:r w:rsidRPr="00C00E77">
        <w:rPr>
          <w:szCs w:val="28"/>
        </w:rPr>
        <w:t xml:space="preserve">753,9 </w:t>
      </w:r>
      <w:proofErr w:type="gramStart"/>
      <w:r w:rsidRPr="00C00E77">
        <w:rPr>
          <w:szCs w:val="28"/>
        </w:rPr>
        <w:t>млн</w:t>
      </w:r>
      <w:proofErr w:type="gramEnd"/>
      <w:r w:rsidRPr="00C00E77">
        <w:rPr>
          <w:szCs w:val="28"/>
        </w:rPr>
        <w:t xml:space="preserve"> рублей.</w:t>
      </w:r>
    </w:p>
    <w:p w:rsidR="00714E5C" w:rsidRPr="00C54406" w:rsidRDefault="00714E5C" w:rsidP="00714E5C">
      <w:pPr>
        <w:shd w:val="clear" w:color="auto" w:fill="FFFFFF"/>
        <w:rPr>
          <w:szCs w:val="28"/>
        </w:rPr>
      </w:pPr>
      <w:proofErr w:type="gramStart"/>
      <w:r w:rsidRPr="00C54406">
        <w:rPr>
          <w:szCs w:val="28"/>
        </w:rPr>
        <w:t>Во исполнение Плана мероприятий по снижению волатильности остатка средств на едином счете федерального бюджета на 2019-2020 годы, утвержденного Первы</w:t>
      </w:r>
      <w:r>
        <w:rPr>
          <w:szCs w:val="28"/>
        </w:rPr>
        <w:t>м</w:t>
      </w:r>
      <w:r w:rsidRPr="00C54406">
        <w:rPr>
          <w:szCs w:val="28"/>
        </w:rPr>
        <w:t xml:space="preserve"> заместител</w:t>
      </w:r>
      <w:r>
        <w:rPr>
          <w:szCs w:val="28"/>
        </w:rPr>
        <w:t>ем</w:t>
      </w:r>
      <w:r w:rsidRPr="00C54406">
        <w:rPr>
          <w:szCs w:val="28"/>
        </w:rPr>
        <w:t xml:space="preserve"> Председателя Правительства Российской Федерации − Министр</w:t>
      </w:r>
      <w:r>
        <w:rPr>
          <w:szCs w:val="28"/>
        </w:rPr>
        <w:t>ом</w:t>
      </w:r>
      <w:r w:rsidRPr="00C54406">
        <w:rPr>
          <w:szCs w:val="28"/>
        </w:rPr>
        <w:t xml:space="preserve"> финансов Российской Федерации А.Г. Силуановым, Федеральным казначейством совместно с Минфином России было подготовлено и организовано утверждение постановления Правительства Российской Федерации от 9 апреля 2019 г. № 415 </w:t>
      </w:r>
      <w:r w:rsidRPr="00C54406">
        <w:rPr>
          <w:szCs w:val="28"/>
        </w:rPr>
        <w:br/>
        <w:t>«О порядке осуществления операций по управлению остатками средств</w:t>
      </w:r>
      <w:proofErr w:type="gramEnd"/>
      <w:r w:rsidRPr="00C54406">
        <w:rPr>
          <w:szCs w:val="28"/>
        </w:rPr>
        <w:t xml:space="preserve"> </w:t>
      </w:r>
      <w:r w:rsidRPr="00C54406">
        <w:rPr>
          <w:szCs w:val="28"/>
        </w:rPr>
        <w:br/>
        <w:t>на едином счете федерального бюджета в части заключения договоров банковского вклада (депозита) с центральным контрагентом».</w:t>
      </w:r>
    </w:p>
    <w:p w:rsidR="00714E5C" w:rsidRPr="00C00E77" w:rsidRDefault="00714E5C" w:rsidP="00714E5C">
      <w:pPr>
        <w:rPr>
          <w:szCs w:val="28"/>
        </w:rPr>
      </w:pPr>
      <w:r w:rsidRPr="00C00E77">
        <w:rPr>
          <w:szCs w:val="28"/>
        </w:rPr>
        <w:t>В результате с 3 декабря 2019</w:t>
      </w:r>
      <w:r>
        <w:rPr>
          <w:szCs w:val="28"/>
        </w:rPr>
        <w:t xml:space="preserve"> </w:t>
      </w:r>
      <w:r w:rsidRPr="00C00E77">
        <w:rPr>
          <w:szCs w:val="28"/>
        </w:rPr>
        <w:t>г</w:t>
      </w:r>
      <w:r>
        <w:rPr>
          <w:szCs w:val="28"/>
        </w:rPr>
        <w:t>ода</w:t>
      </w:r>
      <w:r w:rsidRPr="00C00E77">
        <w:rPr>
          <w:szCs w:val="28"/>
        </w:rPr>
        <w:t xml:space="preserve"> Федеральное казначейство совместно с ПАО Московская Биржа, НКО (АО) НКЦ запустило новые </w:t>
      </w:r>
      <w:r w:rsidRPr="00C00E77">
        <w:rPr>
          <w:szCs w:val="28"/>
        </w:rPr>
        <w:lastRenderedPageBreak/>
        <w:t>биржевые операции. В 2019 году в операции заключения договоров банковского вклада (депозита) с центральным контрагентом было размещено средств федерального бюджета на сумму 18</w:t>
      </w:r>
      <w:r>
        <w:rPr>
          <w:szCs w:val="28"/>
        </w:rPr>
        <w:t> </w:t>
      </w:r>
      <w:r w:rsidRPr="00C00E77">
        <w:rPr>
          <w:szCs w:val="28"/>
        </w:rPr>
        <w:t xml:space="preserve">000,0 </w:t>
      </w:r>
      <w:proofErr w:type="gramStart"/>
      <w:r w:rsidRPr="00C00E77">
        <w:rPr>
          <w:szCs w:val="28"/>
        </w:rPr>
        <w:t>млн</w:t>
      </w:r>
      <w:proofErr w:type="gramEnd"/>
      <w:r w:rsidRPr="00C00E77">
        <w:rPr>
          <w:szCs w:val="28"/>
        </w:rPr>
        <w:t xml:space="preserve"> рублей </w:t>
      </w:r>
      <w:r>
        <w:rPr>
          <w:szCs w:val="28"/>
        </w:rPr>
        <w:br/>
      </w:r>
      <w:r w:rsidRPr="00C00E77">
        <w:rPr>
          <w:szCs w:val="28"/>
        </w:rPr>
        <w:t>и зачислены проценты в сумме 9,7 млн рублей.</w:t>
      </w:r>
    </w:p>
    <w:p w:rsidR="00714E5C" w:rsidRPr="00C00E77" w:rsidRDefault="00714E5C" w:rsidP="00714E5C">
      <w:pPr>
        <w:shd w:val="clear" w:color="auto" w:fill="FFFFFF"/>
        <w:rPr>
          <w:szCs w:val="28"/>
        </w:rPr>
      </w:pPr>
      <w:r w:rsidRPr="00C00E77">
        <w:rPr>
          <w:szCs w:val="28"/>
        </w:rPr>
        <w:t xml:space="preserve">Другим фактором стало применение на регулярной основе плавающей процентной ставки, приближенной к рыночным индикаторам (ставки </w:t>
      </w:r>
      <w:r w:rsidRPr="00C00E77">
        <w:rPr>
          <w:szCs w:val="28"/>
          <w:lang w:val="en-US"/>
        </w:rPr>
        <w:t>RUONIA</w:t>
      </w:r>
      <w:r w:rsidRPr="00C00E77">
        <w:rPr>
          <w:szCs w:val="28"/>
        </w:rPr>
        <w:t>), и е</w:t>
      </w:r>
      <w:r>
        <w:rPr>
          <w:szCs w:val="28"/>
        </w:rPr>
        <w:t>е</w:t>
      </w:r>
      <w:r w:rsidRPr="00C00E77">
        <w:rPr>
          <w:szCs w:val="28"/>
        </w:rPr>
        <w:t xml:space="preserve"> дисконтирование. В результате это привело </w:t>
      </w:r>
      <w:r>
        <w:rPr>
          <w:szCs w:val="28"/>
        </w:rPr>
        <w:br/>
      </w:r>
      <w:r w:rsidRPr="00C00E77">
        <w:rPr>
          <w:szCs w:val="28"/>
        </w:rPr>
        <w:t xml:space="preserve">к увеличению спроса со стороны кредитных организаций при проведении операций размещения средств федерального бюджета на банковских депозитах и составило 10 467,2 </w:t>
      </w:r>
      <w:proofErr w:type="gramStart"/>
      <w:r w:rsidRPr="00C00E77">
        <w:rPr>
          <w:szCs w:val="28"/>
        </w:rPr>
        <w:t>млрд</w:t>
      </w:r>
      <w:proofErr w:type="gramEnd"/>
      <w:r w:rsidRPr="00C00E77">
        <w:rPr>
          <w:szCs w:val="28"/>
        </w:rPr>
        <w:t xml:space="preserve"> рублей, что в 1,7 раза больше </w:t>
      </w:r>
      <w:r>
        <w:rPr>
          <w:szCs w:val="28"/>
        </w:rPr>
        <w:br/>
      </w:r>
      <w:r w:rsidRPr="00C00E77">
        <w:rPr>
          <w:szCs w:val="28"/>
        </w:rPr>
        <w:t>по сравнению с 2018 годом, и операци</w:t>
      </w:r>
      <w:r>
        <w:rPr>
          <w:szCs w:val="28"/>
        </w:rPr>
        <w:t>й</w:t>
      </w:r>
      <w:r w:rsidRPr="00C00E77">
        <w:rPr>
          <w:szCs w:val="28"/>
        </w:rPr>
        <w:t xml:space="preserve"> покупки (продажи) ценных бумаг по договорам репо – 21 195,1 млрд рублей, что на 18,4</w:t>
      </w:r>
      <w:r>
        <w:rPr>
          <w:szCs w:val="28"/>
        </w:rPr>
        <w:t> </w:t>
      </w:r>
      <w:r w:rsidRPr="00C00E77">
        <w:rPr>
          <w:szCs w:val="28"/>
        </w:rPr>
        <w:t xml:space="preserve">% больше </w:t>
      </w:r>
      <w:r>
        <w:rPr>
          <w:szCs w:val="28"/>
        </w:rPr>
        <w:br/>
      </w:r>
      <w:r w:rsidRPr="00C00E77">
        <w:rPr>
          <w:szCs w:val="28"/>
        </w:rPr>
        <w:t>2018 года.</w:t>
      </w:r>
    </w:p>
    <w:p w:rsidR="00714E5C" w:rsidRPr="00C00E77" w:rsidRDefault="00714E5C" w:rsidP="00714E5C">
      <w:pPr>
        <w:shd w:val="clear" w:color="auto" w:fill="FFFFFF"/>
        <w:rPr>
          <w:szCs w:val="28"/>
        </w:rPr>
      </w:pPr>
      <w:r w:rsidRPr="00C00E77">
        <w:rPr>
          <w:szCs w:val="28"/>
        </w:rPr>
        <w:t>В 2019 году Федеральное казначейство увеличило количество отборов заявок кредитных организаций на заключение договоров банковского депозита, которое составило 185 отборов, что в 1,2 раза больше 2018 года, и 43 отбора в долларах США, по результатам которых размещено 14 400,0</w:t>
      </w:r>
      <w:r>
        <w:rPr>
          <w:szCs w:val="28"/>
        </w:rPr>
        <w:t xml:space="preserve"> </w:t>
      </w:r>
      <w:proofErr w:type="gramStart"/>
      <w:r w:rsidRPr="00C00E77">
        <w:rPr>
          <w:szCs w:val="28"/>
        </w:rPr>
        <w:t>млн</w:t>
      </w:r>
      <w:proofErr w:type="gramEnd"/>
      <w:r w:rsidRPr="00C00E77">
        <w:rPr>
          <w:szCs w:val="28"/>
        </w:rPr>
        <w:t xml:space="preserve"> долларов США. Доход составил 7,0 </w:t>
      </w:r>
      <w:proofErr w:type="gramStart"/>
      <w:r w:rsidRPr="00C00E77">
        <w:rPr>
          <w:szCs w:val="28"/>
        </w:rPr>
        <w:t>млн</w:t>
      </w:r>
      <w:proofErr w:type="gramEnd"/>
      <w:r w:rsidRPr="00C00E77">
        <w:rPr>
          <w:szCs w:val="28"/>
        </w:rPr>
        <w:t xml:space="preserve"> долларов США.</w:t>
      </w:r>
    </w:p>
    <w:p w:rsidR="00714E5C" w:rsidRPr="00C00E77" w:rsidRDefault="00714E5C" w:rsidP="00714E5C">
      <w:pPr>
        <w:rPr>
          <w:szCs w:val="28"/>
        </w:rPr>
      </w:pPr>
      <w:r w:rsidRPr="00C00E77">
        <w:rPr>
          <w:szCs w:val="28"/>
        </w:rPr>
        <w:t xml:space="preserve">В 2019 году от размещения средств на банковских депозитах в доход федерального бюджета в валюте Российской Федерации поступило 120,3 </w:t>
      </w:r>
      <w:proofErr w:type="gramStart"/>
      <w:r w:rsidRPr="00C00E77">
        <w:rPr>
          <w:szCs w:val="28"/>
        </w:rPr>
        <w:t>млрд</w:t>
      </w:r>
      <w:proofErr w:type="gramEnd"/>
      <w:r w:rsidRPr="00C00E77">
        <w:rPr>
          <w:szCs w:val="28"/>
        </w:rPr>
        <w:t xml:space="preserve"> рублей, что почти в 1,8 раза больше, чем в 2018 году. Ожидается, что в 2020 году в доход федерального бюджета поступит порядка 58,4 </w:t>
      </w:r>
      <w:proofErr w:type="gramStart"/>
      <w:r w:rsidRPr="00C00E77">
        <w:rPr>
          <w:szCs w:val="28"/>
        </w:rPr>
        <w:t>млрд</w:t>
      </w:r>
      <w:proofErr w:type="gramEnd"/>
      <w:r w:rsidRPr="00C00E77">
        <w:rPr>
          <w:szCs w:val="28"/>
        </w:rPr>
        <w:t xml:space="preserve"> рублей, начисленных на суммы депозитов, размещенных в 2019 году.</w:t>
      </w:r>
    </w:p>
    <w:p w:rsidR="00714E5C" w:rsidRPr="00C00E77" w:rsidRDefault="00714E5C" w:rsidP="00714E5C">
      <w:pPr>
        <w:shd w:val="clear" w:color="auto" w:fill="FFFFFF"/>
        <w:rPr>
          <w:spacing w:val="4"/>
          <w:szCs w:val="28"/>
        </w:rPr>
      </w:pPr>
      <w:r w:rsidRPr="00C00E77">
        <w:rPr>
          <w:spacing w:val="4"/>
          <w:szCs w:val="28"/>
        </w:rPr>
        <w:t xml:space="preserve">Федеральное казначейство продолжило работу по поддержке кредитных организаций, оказавшихся под действием международных санкций. Совместно с Минфином России было подготовлено и принято </w:t>
      </w:r>
      <w:r>
        <w:rPr>
          <w:spacing w:val="4"/>
          <w:szCs w:val="28"/>
        </w:rPr>
        <w:t>р</w:t>
      </w:r>
      <w:r w:rsidRPr="00C00E77">
        <w:rPr>
          <w:spacing w:val="4"/>
          <w:szCs w:val="28"/>
        </w:rPr>
        <w:t>аспоряжение Правительства Российской Федерации</w:t>
      </w:r>
      <w:r w:rsidRPr="00C00E77">
        <w:rPr>
          <w:szCs w:val="28"/>
        </w:rPr>
        <w:t xml:space="preserve"> </w:t>
      </w:r>
      <w:r w:rsidRPr="00C00E77">
        <w:rPr>
          <w:spacing w:val="4"/>
          <w:szCs w:val="28"/>
        </w:rPr>
        <w:t>от 11 сентября 2019 г. №</w:t>
      </w:r>
      <w:r>
        <w:rPr>
          <w:spacing w:val="4"/>
          <w:szCs w:val="28"/>
        </w:rPr>
        <w:t> </w:t>
      </w:r>
      <w:r w:rsidRPr="00C00E77">
        <w:rPr>
          <w:spacing w:val="4"/>
          <w:szCs w:val="28"/>
        </w:rPr>
        <w:t xml:space="preserve">2040-р о размещении средств федерального бюджета </w:t>
      </w:r>
      <w:r>
        <w:rPr>
          <w:spacing w:val="4"/>
          <w:szCs w:val="28"/>
        </w:rPr>
        <w:br/>
      </w:r>
      <w:r w:rsidRPr="00C00E77">
        <w:rPr>
          <w:spacing w:val="4"/>
          <w:szCs w:val="28"/>
        </w:rPr>
        <w:t>на банковских депозитах в АКБ «ПЕРЕСВЕТ» (ПАО).</w:t>
      </w:r>
    </w:p>
    <w:p w:rsidR="00714E5C" w:rsidRPr="00C00E77" w:rsidRDefault="00714E5C" w:rsidP="00714E5C">
      <w:pPr>
        <w:contextualSpacing/>
        <w:rPr>
          <w:szCs w:val="28"/>
        </w:rPr>
      </w:pPr>
      <w:r w:rsidRPr="00C00E77">
        <w:rPr>
          <w:szCs w:val="28"/>
        </w:rPr>
        <w:t xml:space="preserve">Федеральное казначейство совместно с ПАО Московская Биржа </w:t>
      </w:r>
      <w:r>
        <w:rPr>
          <w:szCs w:val="28"/>
        </w:rPr>
        <w:br/>
      </w:r>
      <w:r w:rsidRPr="00C00E77">
        <w:rPr>
          <w:szCs w:val="28"/>
        </w:rPr>
        <w:t>и НКО АО НРД приступило к заключению договоров репо на новой торговой площадке ПАО Московская Биржа. В результате в 2019 году проведено 392 отбора заявок, что на 7</w:t>
      </w:r>
      <w:r>
        <w:rPr>
          <w:szCs w:val="28"/>
        </w:rPr>
        <w:t> </w:t>
      </w:r>
      <w:r w:rsidRPr="00C00E77">
        <w:rPr>
          <w:szCs w:val="28"/>
        </w:rPr>
        <w:t>% больше 2018 года, в которых приняли участие 37 кредитных организаций, что на 12</w:t>
      </w:r>
      <w:r>
        <w:rPr>
          <w:szCs w:val="28"/>
        </w:rPr>
        <w:t xml:space="preserve"> % больше </w:t>
      </w:r>
      <w:r>
        <w:rPr>
          <w:szCs w:val="28"/>
        </w:rPr>
        <w:br/>
        <w:t>2018 года.</w:t>
      </w:r>
    </w:p>
    <w:p w:rsidR="00714E5C" w:rsidRPr="00C00E77" w:rsidRDefault="00714E5C" w:rsidP="00714E5C">
      <w:pPr>
        <w:contextualSpacing/>
        <w:rPr>
          <w:szCs w:val="28"/>
        </w:rPr>
      </w:pPr>
      <w:r w:rsidRPr="00C00E77">
        <w:rPr>
          <w:szCs w:val="28"/>
        </w:rPr>
        <w:t>Другим фактором востребованности операций Федерального казначейства на финансовом рынке стала разнообразная линейка по срокам предоставления бюджетных сре</w:t>
      </w:r>
      <w:proofErr w:type="gramStart"/>
      <w:r w:rsidRPr="00C00E77">
        <w:rPr>
          <w:szCs w:val="28"/>
        </w:rPr>
        <w:t>дств в р</w:t>
      </w:r>
      <w:proofErr w:type="gramEnd"/>
      <w:r w:rsidRPr="00C00E77">
        <w:rPr>
          <w:szCs w:val="28"/>
        </w:rPr>
        <w:t xml:space="preserve">азличных финансовых инструментах </w:t>
      </w:r>
      <w:r w:rsidRPr="00C00E77">
        <w:rPr>
          <w:szCs w:val="28"/>
        </w:rPr>
        <w:lastRenderedPageBreak/>
        <w:t>от операций репо и валютного свопа в режиме «overnight» до 182 дней и года по счетам до востребования.</w:t>
      </w:r>
    </w:p>
    <w:p w:rsidR="00714E5C" w:rsidRPr="00C00E77" w:rsidRDefault="00714E5C" w:rsidP="00714E5C">
      <w:pPr>
        <w:widowControl w:val="0"/>
        <w:rPr>
          <w:szCs w:val="28"/>
        </w:rPr>
      </w:pPr>
      <w:r w:rsidRPr="00C00E77">
        <w:rPr>
          <w:szCs w:val="28"/>
        </w:rPr>
        <w:t xml:space="preserve">Сумма зачисленных в федеральный бюджет процентов </w:t>
      </w:r>
      <w:r>
        <w:rPr>
          <w:szCs w:val="28"/>
        </w:rPr>
        <w:br/>
      </w:r>
      <w:r w:rsidRPr="00C00E77">
        <w:rPr>
          <w:szCs w:val="28"/>
        </w:rPr>
        <w:t xml:space="preserve">по заключенным договорам репо в 2019 году составила 29,4 </w:t>
      </w:r>
      <w:proofErr w:type="gramStart"/>
      <w:r w:rsidRPr="00C00E77">
        <w:rPr>
          <w:szCs w:val="28"/>
        </w:rPr>
        <w:t>млрд</w:t>
      </w:r>
      <w:proofErr w:type="gramEnd"/>
      <w:r w:rsidRPr="00C00E77">
        <w:rPr>
          <w:szCs w:val="28"/>
        </w:rPr>
        <w:t xml:space="preserve"> рублей, что 1,8 раза больше 2018 года. Ожидается, что в 2020 году в доход федерального бюджета поступит порядка 1,6 </w:t>
      </w:r>
      <w:proofErr w:type="gramStart"/>
      <w:r w:rsidRPr="00C00E77">
        <w:rPr>
          <w:szCs w:val="28"/>
        </w:rPr>
        <w:t>млрд</w:t>
      </w:r>
      <w:proofErr w:type="gramEnd"/>
      <w:r w:rsidRPr="00C00E77">
        <w:rPr>
          <w:szCs w:val="28"/>
        </w:rPr>
        <w:t xml:space="preserve"> рублей, начисленных </w:t>
      </w:r>
      <w:r>
        <w:rPr>
          <w:szCs w:val="28"/>
        </w:rPr>
        <w:br/>
      </w:r>
      <w:r w:rsidRPr="00C00E77">
        <w:rPr>
          <w:szCs w:val="28"/>
        </w:rPr>
        <w:t>на суммы договоров репо, заключенных в 2019 году.</w:t>
      </w:r>
    </w:p>
    <w:p w:rsidR="00714E5C" w:rsidRPr="00C00E77" w:rsidRDefault="00714E5C" w:rsidP="00714E5C">
      <w:pPr>
        <w:rPr>
          <w:color w:val="000000"/>
          <w:kern w:val="24"/>
          <w:szCs w:val="28"/>
        </w:rPr>
      </w:pPr>
      <w:r w:rsidRPr="00C00E77">
        <w:rPr>
          <w:color w:val="000000"/>
          <w:kern w:val="24"/>
          <w:szCs w:val="28"/>
        </w:rPr>
        <w:t>В 2019 году Федеральное казначейство успешно использовало биржевые финансовые инструменты</w:t>
      </w:r>
      <w:r w:rsidRPr="00C00E77">
        <w:rPr>
          <w:szCs w:val="28"/>
        </w:rPr>
        <w:t xml:space="preserve"> в части купли-продажи иностранной валюты и заключени</w:t>
      </w:r>
      <w:r>
        <w:rPr>
          <w:szCs w:val="28"/>
        </w:rPr>
        <w:t>я</w:t>
      </w:r>
      <w:r w:rsidRPr="00C00E77">
        <w:rPr>
          <w:szCs w:val="28"/>
        </w:rPr>
        <w:t xml:space="preserve"> договоров, являющихся производными финансовыми инструментами, предметом которых является иностранная валюта на организованных торгах (валютный своп).</w:t>
      </w:r>
    </w:p>
    <w:p w:rsidR="00714E5C" w:rsidRPr="00C00E77" w:rsidRDefault="00714E5C" w:rsidP="00714E5C">
      <w:pPr>
        <w:rPr>
          <w:b/>
          <w:i/>
          <w:szCs w:val="28"/>
        </w:rPr>
      </w:pPr>
      <w:proofErr w:type="gramStart"/>
      <w:r w:rsidRPr="00C00E77">
        <w:rPr>
          <w:szCs w:val="28"/>
        </w:rPr>
        <w:t xml:space="preserve">После принятия </w:t>
      </w:r>
      <w:r>
        <w:rPr>
          <w:szCs w:val="28"/>
        </w:rPr>
        <w:t>Ф</w:t>
      </w:r>
      <w:r w:rsidRPr="00C00E77">
        <w:rPr>
          <w:szCs w:val="28"/>
        </w:rPr>
        <w:t>едерального закона от 18</w:t>
      </w:r>
      <w:r>
        <w:rPr>
          <w:szCs w:val="28"/>
        </w:rPr>
        <w:t xml:space="preserve"> июля </w:t>
      </w:r>
      <w:r w:rsidRPr="00C00E77">
        <w:rPr>
          <w:szCs w:val="28"/>
        </w:rPr>
        <w:t>2019</w:t>
      </w:r>
      <w:r>
        <w:rPr>
          <w:szCs w:val="28"/>
        </w:rPr>
        <w:t> г.</w:t>
      </w:r>
      <w:r w:rsidRPr="00C00E77">
        <w:rPr>
          <w:szCs w:val="28"/>
        </w:rPr>
        <w:t xml:space="preserve"> № 175-ФЗ, установившего, что в 2019 году при осуществлении операций </w:t>
      </w:r>
      <w:r>
        <w:rPr>
          <w:szCs w:val="28"/>
        </w:rPr>
        <w:br/>
      </w:r>
      <w:r w:rsidRPr="00C00E77">
        <w:rPr>
          <w:szCs w:val="28"/>
        </w:rPr>
        <w:t>по управлению остатками средств на едином счете федерального бюджета услуги клиринговой организации, центрального контрагента и биржи оказываются Федеральному казначейству на безвозмездной основе</w:t>
      </w:r>
      <w:r>
        <w:rPr>
          <w:szCs w:val="28"/>
        </w:rPr>
        <w:t>,</w:t>
      </w:r>
      <w:r w:rsidRPr="00C00E77">
        <w:rPr>
          <w:szCs w:val="28"/>
        </w:rPr>
        <w:t xml:space="preserve"> </w:t>
      </w:r>
      <w:r>
        <w:rPr>
          <w:szCs w:val="28"/>
        </w:rPr>
        <w:br/>
      </w:r>
      <w:r w:rsidRPr="00C00E77">
        <w:rPr>
          <w:szCs w:val="28"/>
        </w:rPr>
        <w:t>с 22 июля 2019 года были запущены на регулярной основе операции валютный своп на ПАО Московская Биржа.</w:t>
      </w:r>
      <w:proofErr w:type="gramEnd"/>
      <w:r w:rsidRPr="00C00E77">
        <w:rPr>
          <w:szCs w:val="28"/>
        </w:rPr>
        <w:t xml:space="preserve"> В результате на 1 января 2020 года на операции валютный своп направлено средств федерального бюджета в объеме 10 719,9 </w:t>
      </w:r>
      <w:proofErr w:type="gramStart"/>
      <w:r w:rsidRPr="00C00E77">
        <w:rPr>
          <w:szCs w:val="28"/>
        </w:rPr>
        <w:t>млрд</w:t>
      </w:r>
      <w:proofErr w:type="gramEnd"/>
      <w:r w:rsidRPr="00C00E77">
        <w:rPr>
          <w:szCs w:val="28"/>
        </w:rPr>
        <w:t xml:space="preserve"> рублей и уплачено процентов 2</w:t>
      </w:r>
      <w:r>
        <w:rPr>
          <w:szCs w:val="28"/>
        </w:rPr>
        <w:t> </w:t>
      </w:r>
      <w:r w:rsidRPr="00C00E77">
        <w:rPr>
          <w:szCs w:val="28"/>
        </w:rPr>
        <w:t>031,2</w:t>
      </w:r>
      <w:r>
        <w:rPr>
          <w:szCs w:val="28"/>
        </w:rPr>
        <w:t xml:space="preserve"> </w:t>
      </w:r>
      <w:r w:rsidRPr="00C00E77">
        <w:rPr>
          <w:szCs w:val="28"/>
        </w:rPr>
        <w:t>млн рублей.</w:t>
      </w:r>
    </w:p>
    <w:p w:rsidR="00714E5C" w:rsidRPr="00C00E77" w:rsidRDefault="00714E5C" w:rsidP="00714E5C">
      <w:pPr>
        <w:rPr>
          <w:spacing w:val="4"/>
          <w:szCs w:val="28"/>
        </w:rPr>
      </w:pPr>
      <w:r w:rsidRPr="00C00E77">
        <w:rPr>
          <w:color w:val="000000"/>
          <w:kern w:val="24"/>
          <w:szCs w:val="28"/>
        </w:rPr>
        <w:t xml:space="preserve">В 2019 году кредитные организации своевременно и в полном объеме осуществляли возврат средств и уплату процентов за их использование </w:t>
      </w:r>
      <w:r>
        <w:rPr>
          <w:color w:val="000000"/>
          <w:kern w:val="24"/>
          <w:szCs w:val="28"/>
        </w:rPr>
        <w:br/>
      </w:r>
      <w:r w:rsidRPr="00C00E77">
        <w:rPr>
          <w:color w:val="000000"/>
          <w:kern w:val="24"/>
          <w:szCs w:val="28"/>
        </w:rPr>
        <w:t xml:space="preserve">по всем операциям по управлению остатками. </w:t>
      </w:r>
      <w:r w:rsidRPr="00C00E77">
        <w:rPr>
          <w:spacing w:val="4"/>
          <w:szCs w:val="28"/>
        </w:rPr>
        <w:t xml:space="preserve">Всего, начиная с 2008 года, на поддержание ликвидности банковской системы России </w:t>
      </w:r>
      <w:r>
        <w:rPr>
          <w:spacing w:val="4"/>
          <w:szCs w:val="28"/>
        </w:rPr>
        <w:br/>
      </w:r>
      <w:r w:rsidRPr="00C00E77">
        <w:rPr>
          <w:spacing w:val="4"/>
          <w:szCs w:val="28"/>
        </w:rPr>
        <w:t>из федерального бюджета в валюте Российской Федерации было направлено 57</w:t>
      </w:r>
      <w:r>
        <w:rPr>
          <w:spacing w:val="4"/>
          <w:szCs w:val="28"/>
        </w:rPr>
        <w:t> </w:t>
      </w:r>
      <w:r w:rsidRPr="00C00E77">
        <w:rPr>
          <w:spacing w:val="4"/>
          <w:szCs w:val="28"/>
        </w:rPr>
        <w:t xml:space="preserve">561,14 </w:t>
      </w:r>
      <w:proofErr w:type="gramStart"/>
      <w:r w:rsidRPr="00C00E77">
        <w:rPr>
          <w:spacing w:val="4"/>
          <w:szCs w:val="28"/>
        </w:rPr>
        <w:t>млрд</w:t>
      </w:r>
      <w:proofErr w:type="gramEnd"/>
      <w:r w:rsidRPr="00C00E77">
        <w:rPr>
          <w:spacing w:val="4"/>
          <w:szCs w:val="28"/>
        </w:rPr>
        <w:t xml:space="preserve"> рублей.</w:t>
      </w:r>
    </w:p>
    <w:p w:rsidR="00714E5C" w:rsidRPr="00C00E77" w:rsidRDefault="00714E5C" w:rsidP="00714E5C">
      <w:pPr>
        <w:shd w:val="clear" w:color="auto" w:fill="FFFFFF"/>
        <w:rPr>
          <w:szCs w:val="28"/>
        </w:rPr>
      </w:pPr>
      <w:r w:rsidRPr="00C00E77">
        <w:rPr>
          <w:spacing w:val="4"/>
          <w:szCs w:val="28"/>
        </w:rPr>
        <w:t xml:space="preserve">В 2019 году Федеральное казначейство продолжило практику предоставления бюджетных кредитов на пополнение остатка средств </w:t>
      </w:r>
      <w:r>
        <w:rPr>
          <w:spacing w:val="4"/>
          <w:szCs w:val="28"/>
        </w:rPr>
        <w:br/>
      </w:r>
      <w:r w:rsidRPr="00C00E77">
        <w:rPr>
          <w:spacing w:val="4"/>
          <w:szCs w:val="28"/>
        </w:rPr>
        <w:t xml:space="preserve">на счетах региональных и местных бюджетов. </w:t>
      </w:r>
      <w:r w:rsidRPr="00C00E77">
        <w:rPr>
          <w:szCs w:val="28"/>
        </w:rPr>
        <w:t xml:space="preserve">В соответствии </w:t>
      </w:r>
      <w:r>
        <w:rPr>
          <w:szCs w:val="28"/>
        </w:rPr>
        <w:br/>
      </w:r>
      <w:r w:rsidRPr="00C00E77">
        <w:rPr>
          <w:szCs w:val="28"/>
        </w:rPr>
        <w:t>с Федеральным законом от 29 ноября 2018</w:t>
      </w:r>
      <w:r>
        <w:rPr>
          <w:szCs w:val="28"/>
        </w:rPr>
        <w:t> </w:t>
      </w:r>
      <w:r w:rsidRPr="00C00E77">
        <w:rPr>
          <w:szCs w:val="28"/>
        </w:rPr>
        <w:t>г. №</w:t>
      </w:r>
      <w:r>
        <w:rPr>
          <w:szCs w:val="28"/>
        </w:rPr>
        <w:t> </w:t>
      </w:r>
      <w:r w:rsidRPr="00C00E77">
        <w:rPr>
          <w:szCs w:val="28"/>
        </w:rPr>
        <w:t>459-ФЗ «О федеральном бюджете на 2019 год и плановый период 2020 и 2021 годов» величина процентной ставки по предоставляемым бюджетным кредитам составляет 0,1</w:t>
      </w:r>
      <w:r>
        <w:rPr>
          <w:szCs w:val="28"/>
        </w:rPr>
        <w:t> </w:t>
      </w:r>
      <w:r w:rsidRPr="00C00E77">
        <w:rPr>
          <w:szCs w:val="28"/>
        </w:rPr>
        <w:t>% годовых.</w:t>
      </w:r>
    </w:p>
    <w:p w:rsidR="00714E5C" w:rsidRPr="00C00E77" w:rsidRDefault="00714E5C" w:rsidP="00714E5C">
      <w:pPr>
        <w:contextualSpacing/>
        <w:rPr>
          <w:szCs w:val="28"/>
        </w:rPr>
      </w:pPr>
      <w:r w:rsidRPr="00C00E77">
        <w:rPr>
          <w:szCs w:val="28"/>
        </w:rPr>
        <w:t>Реализация данного механизма позволила субъектам Российской Федерации и муниципальным образованиям не допускать возникновение кассовых разрывов, а также, учитывая льготную процентную ставку (0,1</w:t>
      </w:r>
      <w:r>
        <w:rPr>
          <w:szCs w:val="28"/>
        </w:rPr>
        <w:t> </w:t>
      </w:r>
      <w:r w:rsidRPr="00C00E77">
        <w:rPr>
          <w:szCs w:val="28"/>
        </w:rPr>
        <w:t xml:space="preserve">%), </w:t>
      </w:r>
      <w:r w:rsidRPr="00C00E77">
        <w:rPr>
          <w:szCs w:val="28"/>
        </w:rPr>
        <w:lastRenderedPageBreak/>
        <w:t>сократить уровень долговой нагрузки на региональные и местные бюджеты в части замещения коммерческих кредитов на бюджетные кредиты.</w:t>
      </w:r>
    </w:p>
    <w:p w:rsidR="00714E5C" w:rsidRPr="00C00E77" w:rsidRDefault="00714E5C" w:rsidP="00714E5C">
      <w:pPr>
        <w:shd w:val="clear" w:color="auto" w:fill="FFFFFF"/>
        <w:rPr>
          <w:spacing w:val="4"/>
          <w:szCs w:val="28"/>
        </w:rPr>
      </w:pPr>
      <w:r w:rsidRPr="00C00E77">
        <w:rPr>
          <w:spacing w:val="4"/>
          <w:szCs w:val="28"/>
        </w:rPr>
        <w:t>В 2019 году из 62 субъектов Российской Федерации</w:t>
      </w:r>
      <w:r>
        <w:rPr>
          <w:spacing w:val="4"/>
          <w:szCs w:val="28"/>
        </w:rPr>
        <w:t>,</w:t>
      </w:r>
      <w:r w:rsidRPr="00C00E77">
        <w:rPr>
          <w:spacing w:val="4"/>
          <w:szCs w:val="28"/>
        </w:rPr>
        <w:t xml:space="preserve"> заключивших с территориальными органами Федерального казначейства Договор </w:t>
      </w:r>
      <w:r>
        <w:rPr>
          <w:spacing w:val="4"/>
          <w:szCs w:val="28"/>
        </w:rPr>
        <w:br/>
      </w:r>
      <w:r w:rsidRPr="00C00E77">
        <w:rPr>
          <w:spacing w:val="4"/>
          <w:szCs w:val="28"/>
        </w:rPr>
        <w:t>о предоставлении бюджетного кредита, 39 субъектов Российской Федерации обратились за получением бюджетного кредита и получили его, что меньше 2018 года на 8,8</w:t>
      </w:r>
      <w:r>
        <w:rPr>
          <w:spacing w:val="4"/>
          <w:szCs w:val="28"/>
        </w:rPr>
        <w:t> </w:t>
      </w:r>
      <w:r w:rsidRPr="00C00E77">
        <w:rPr>
          <w:spacing w:val="4"/>
          <w:szCs w:val="28"/>
        </w:rPr>
        <w:t>% и на 29,1</w:t>
      </w:r>
      <w:r>
        <w:rPr>
          <w:spacing w:val="4"/>
          <w:szCs w:val="28"/>
        </w:rPr>
        <w:t> % соответственно.</w:t>
      </w:r>
    </w:p>
    <w:p w:rsidR="00714E5C" w:rsidRPr="00C00E77" w:rsidRDefault="00714E5C" w:rsidP="00714E5C">
      <w:pPr>
        <w:shd w:val="clear" w:color="auto" w:fill="FFFFFF"/>
        <w:rPr>
          <w:spacing w:val="4"/>
          <w:szCs w:val="28"/>
        </w:rPr>
      </w:pPr>
      <w:r w:rsidRPr="00C00E77">
        <w:rPr>
          <w:spacing w:val="4"/>
          <w:szCs w:val="28"/>
        </w:rPr>
        <w:t xml:space="preserve">Федеральным казначейством совместно с Минфином России были согласованы критерии, одному из которых должны соответствовать муниципальные образования для получения бюджетного кредита, </w:t>
      </w:r>
      <w:r>
        <w:rPr>
          <w:spacing w:val="4"/>
          <w:szCs w:val="28"/>
        </w:rPr>
        <w:br/>
      </w:r>
      <w:r w:rsidRPr="00C00E77">
        <w:rPr>
          <w:spacing w:val="4"/>
          <w:szCs w:val="28"/>
        </w:rPr>
        <w:t>а именно, муниципальное образование:</w:t>
      </w:r>
    </w:p>
    <w:p w:rsidR="00714E5C" w:rsidRPr="00C00E77" w:rsidRDefault="00714E5C" w:rsidP="00714E5C">
      <w:pPr>
        <w:shd w:val="clear" w:color="auto" w:fill="FFFFFF"/>
        <w:tabs>
          <w:tab w:val="left" w:pos="993"/>
        </w:tabs>
        <w:rPr>
          <w:spacing w:val="4"/>
          <w:szCs w:val="28"/>
        </w:rPr>
      </w:pPr>
      <w:r w:rsidRPr="00C00E77">
        <w:rPr>
          <w:szCs w:val="28"/>
        </w:rPr>
        <w:t>−</w:t>
      </w:r>
      <w:r>
        <w:rPr>
          <w:szCs w:val="28"/>
        </w:rPr>
        <w:t> </w:t>
      </w:r>
      <w:r w:rsidRPr="00C00E77">
        <w:rPr>
          <w:spacing w:val="4"/>
          <w:szCs w:val="28"/>
        </w:rPr>
        <w:t>не допустило невозврат бюджетного кредита</w:t>
      </w:r>
      <w:r>
        <w:rPr>
          <w:spacing w:val="4"/>
          <w:szCs w:val="28"/>
        </w:rPr>
        <w:t>;</w:t>
      </w:r>
    </w:p>
    <w:p w:rsidR="00714E5C" w:rsidRPr="00C00E77" w:rsidRDefault="00714E5C" w:rsidP="00714E5C">
      <w:pPr>
        <w:shd w:val="clear" w:color="auto" w:fill="FFFFFF"/>
        <w:tabs>
          <w:tab w:val="left" w:pos="993"/>
        </w:tabs>
        <w:rPr>
          <w:spacing w:val="4"/>
          <w:szCs w:val="28"/>
        </w:rPr>
      </w:pPr>
      <w:r w:rsidRPr="00C00E77">
        <w:rPr>
          <w:szCs w:val="28"/>
        </w:rPr>
        <w:t>−</w:t>
      </w:r>
      <w:r>
        <w:rPr>
          <w:szCs w:val="28"/>
        </w:rPr>
        <w:t> </w:t>
      </w:r>
      <w:r w:rsidRPr="00C00E77">
        <w:rPr>
          <w:spacing w:val="4"/>
          <w:szCs w:val="28"/>
        </w:rPr>
        <w:t xml:space="preserve">должно было иметь или кредитный рейтинг по национальной рейтинговой шкале Российской Федерации не ниже уровня «BB-», или являться муниципальным районом, городским округом, городским округом с внутригородским делением и </w:t>
      </w:r>
      <w:r>
        <w:rPr>
          <w:spacing w:val="4"/>
          <w:szCs w:val="28"/>
        </w:rPr>
        <w:t xml:space="preserve">иметь </w:t>
      </w:r>
      <w:r w:rsidRPr="00C00E77">
        <w:rPr>
          <w:spacing w:val="4"/>
          <w:szCs w:val="28"/>
        </w:rPr>
        <w:t xml:space="preserve">низкий уровень </w:t>
      </w:r>
      <w:proofErr w:type="spellStart"/>
      <w:r w:rsidRPr="00C00E77">
        <w:rPr>
          <w:spacing w:val="4"/>
          <w:szCs w:val="28"/>
        </w:rPr>
        <w:t>дотационности</w:t>
      </w:r>
      <w:proofErr w:type="spellEnd"/>
      <w:r w:rsidRPr="00C00E77">
        <w:rPr>
          <w:spacing w:val="4"/>
          <w:szCs w:val="28"/>
        </w:rPr>
        <w:t xml:space="preserve"> в соответствии со статьей 136 Бюджетного кодек</w:t>
      </w:r>
      <w:r>
        <w:rPr>
          <w:spacing w:val="4"/>
          <w:szCs w:val="28"/>
        </w:rPr>
        <w:t>с</w:t>
      </w:r>
      <w:r w:rsidRPr="00C00E77">
        <w:rPr>
          <w:spacing w:val="4"/>
          <w:szCs w:val="28"/>
        </w:rPr>
        <w:t>а</w:t>
      </w:r>
      <w:r>
        <w:rPr>
          <w:spacing w:val="4"/>
          <w:szCs w:val="28"/>
        </w:rPr>
        <w:t xml:space="preserve"> </w:t>
      </w:r>
      <w:r w:rsidRPr="00C00E77">
        <w:rPr>
          <w:spacing w:val="4"/>
          <w:szCs w:val="28"/>
        </w:rPr>
        <w:t>Российской Федерации.</w:t>
      </w:r>
    </w:p>
    <w:p w:rsidR="00714E5C" w:rsidRPr="00C00E77" w:rsidRDefault="00714E5C" w:rsidP="00714E5C">
      <w:pPr>
        <w:shd w:val="clear" w:color="auto" w:fill="FFFFFF"/>
        <w:tabs>
          <w:tab w:val="left" w:pos="993"/>
        </w:tabs>
        <w:rPr>
          <w:spacing w:val="4"/>
          <w:szCs w:val="28"/>
        </w:rPr>
      </w:pPr>
      <w:r w:rsidRPr="00C00E77">
        <w:rPr>
          <w:spacing w:val="4"/>
          <w:szCs w:val="28"/>
        </w:rPr>
        <w:t>Данным критериям соответствовали 215 муниципальных образований из 70 субъектов Российской Федерации, 152 из них заключили с территориальными органами Федерального казначейства Договоры на предоставление бюджетного кредита. В результате в 2019 году 140 муниципальным образованиям, обратившимся за получением кредита, они были предоставлены.</w:t>
      </w:r>
    </w:p>
    <w:p w:rsidR="00714E5C" w:rsidRPr="00C00E77" w:rsidRDefault="00714E5C" w:rsidP="00714E5C">
      <w:pPr>
        <w:rPr>
          <w:szCs w:val="28"/>
        </w:rPr>
      </w:pPr>
      <w:r w:rsidRPr="00C00E77">
        <w:rPr>
          <w:spacing w:val="4"/>
          <w:szCs w:val="28"/>
        </w:rPr>
        <w:t xml:space="preserve">Общий объем средств федерального бюджета, направленных </w:t>
      </w:r>
      <w:r>
        <w:rPr>
          <w:spacing w:val="4"/>
          <w:szCs w:val="28"/>
        </w:rPr>
        <w:br/>
      </w:r>
      <w:r w:rsidRPr="00C00E77">
        <w:rPr>
          <w:spacing w:val="4"/>
          <w:szCs w:val="28"/>
        </w:rPr>
        <w:t xml:space="preserve">на предоставление бюджетных кредитов субъектам Российской Федерации и муниципальным образованиям, составил 384,0 </w:t>
      </w:r>
      <w:proofErr w:type="gramStart"/>
      <w:r w:rsidRPr="00C00E77">
        <w:rPr>
          <w:spacing w:val="4"/>
          <w:szCs w:val="28"/>
        </w:rPr>
        <w:t>млрд</w:t>
      </w:r>
      <w:proofErr w:type="gramEnd"/>
      <w:r w:rsidRPr="00C00E77">
        <w:rPr>
          <w:spacing w:val="4"/>
          <w:szCs w:val="28"/>
        </w:rPr>
        <w:t xml:space="preserve"> рублей, что в 1,5 раза меньше 2018 года. Всего выдано 482 кредита, объем уплаченных доходов – 77,0 </w:t>
      </w:r>
      <w:proofErr w:type="gramStart"/>
      <w:r w:rsidRPr="00C00E77">
        <w:rPr>
          <w:spacing w:val="4"/>
          <w:szCs w:val="28"/>
        </w:rPr>
        <w:t>млн</w:t>
      </w:r>
      <w:proofErr w:type="gramEnd"/>
      <w:r w:rsidRPr="00C00E77">
        <w:rPr>
          <w:spacing w:val="4"/>
          <w:szCs w:val="28"/>
        </w:rPr>
        <w:t xml:space="preserve"> рублей.</w:t>
      </w:r>
      <w:r w:rsidRPr="00C00E77">
        <w:rPr>
          <w:szCs w:val="28"/>
        </w:rPr>
        <w:t xml:space="preserve"> Исполнение плана </w:t>
      </w:r>
      <w:r>
        <w:rPr>
          <w:szCs w:val="28"/>
        </w:rPr>
        <w:br/>
      </w:r>
      <w:r w:rsidRPr="00C00E77">
        <w:rPr>
          <w:szCs w:val="28"/>
        </w:rPr>
        <w:t>по доходам составляет 102,6</w:t>
      </w:r>
      <w:r>
        <w:rPr>
          <w:szCs w:val="28"/>
        </w:rPr>
        <w:t> </w:t>
      </w:r>
      <w:r w:rsidRPr="00C00E77">
        <w:rPr>
          <w:szCs w:val="28"/>
        </w:rPr>
        <w:t>%.</w:t>
      </w:r>
      <w:r w:rsidRPr="00C00E77">
        <w:rPr>
          <w:spacing w:val="4"/>
          <w:szCs w:val="28"/>
        </w:rPr>
        <w:t xml:space="preserve"> Срок предоставления бюджетных кредитов составлял от 8 до 90 дней.</w:t>
      </w:r>
    </w:p>
    <w:p w:rsidR="00714E5C" w:rsidRPr="00C00E77" w:rsidRDefault="00714E5C" w:rsidP="00714E5C">
      <w:pPr>
        <w:shd w:val="clear" w:color="auto" w:fill="FFFFFF"/>
        <w:rPr>
          <w:spacing w:val="4"/>
          <w:szCs w:val="28"/>
        </w:rPr>
      </w:pPr>
      <w:r w:rsidRPr="00C00E77">
        <w:rPr>
          <w:spacing w:val="4"/>
          <w:szCs w:val="28"/>
        </w:rPr>
        <w:t>В 2019 году обязательства по возврату средств федерального бюджета по предоставленным бюджетным кредитам и уплате процентов выполнены субъектами Российской Федерации и муниципальными образованиями в полном объеме.</w:t>
      </w:r>
    </w:p>
    <w:p w:rsidR="00714E5C" w:rsidRPr="00C00E77" w:rsidRDefault="00714E5C" w:rsidP="00714E5C">
      <w:pPr>
        <w:rPr>
          <w:szCs w:val="28"/>
        </w:rPr>
      </w:pPr>
      <w:r w:rsidRPr="00C00E77">
        <w:rPr>
          <w:szCs w:val="28"/>
        </w:rPr>
        <w:t xml:space="preserve">В соответствии с поручением Минфина России, в целях установления исчерпывающего перечня требований, которым должны соответствовать субъекты Российской Федерации и муниципальные образования для получения бюджетных кредитов, в 2019 году были приняты поправки в </w:t>
      </w:r>
      <w:r w:rsidRPr="00C00E77">
        <w:rPr>
          <w:szCs w:val="28"/>
        </w:rPr>
        <w:lastRenderedPageBreak/>
        <w:t xml:space="preserve">законодательные и нормативные правовые акты </w:t>
      </w:r>
      <w:r>
        <w:rPr>
          <w:szCs w:val="28"/>
        </w:rPr>
        <w:br/>
      </w:r>
      <w:r w:rsidRPr="00C00E77">
        <w:rPr>
          <w:szCs w:val="28"/>
        </w:rPr>
        <w:t>в части внесения изменений:</w:t>
      </w:r>
    </w:p>
    <w:p w:rsidR="00714E5C" w:rsidRPr="00C00E77" w:rsidRDefault="00714E5C" w:rsidP="00714E5C">
      <w:pPr>
        <w:rPr>
          <w:szCs w:val="28"/>
        </w:rPr>
      </w:pPr>
      <w:r w:rsidRPr="00C00E77">
        <w:rPr>
          <w:szCs w:val="28"/>
        </w:rPr>
        <w:t>−</w:t>
      </w:r>
      <w:r>
        <w:rPr>
          <w:szCs w:val="28"/>
        </w:rPr>
        <w:t> </w:t>
      </w:r>
      <w:r w:rsidRPr="00C00E77">
        <w:rPr>
          <w:szCs w:val="28"/>
        </w:rPr>
        <w:t>в статью 93.6 Бюджетного кодекса Российской Федерации (Федеральный закон от 2</w:t>
      </w:r>
      <w:r>
        <w:rPr>
          <w:szCs w:val="28"/>
        </w:rPr>
        <w:t xml:space="preserve"> августа </w:t>
      </w:r>
      <w:r w:rsidRPr="00C00E77">
        <w:rPr>
          <w:szCs w:val="28"/>
        </w:rPr>
        <w:t>2019</w:t>
      </w:r>
      <w:r>
        <w:rPr>
          <w:szCs w:val="28"/>
        </w:rPr>
        <w:t> г.</w:t>
      </w:r>
      <w:r w:rsidRPr="00C00E77">
        <w:rPr>
          <w:szCs w:val="28"/>
        </w:rPr>
        <w:t xml:space="preserve"> №</w:t>
      </w:r>
      <w:r>
        <w:rPr>
          <w:szCs w:val="28"/>
        </w:rPr>
        <w:t> </w:t>
      </w:r>
      <w:r w:rsidRPr="00C00E77">
        <w:rPr>
          <w:szCs w:val="28"/>
        </w:rPr>
        <w:t>307-ФЗ);</w:t>
      </w:r>
    </w:p>
    <w:p w:rsidR="00714E5C" w:rsidRPr="00C00E77" w:rsidRDefault="00714E5C" w:rsidP="00714E5C">
      <w:pPr>
        <w:rPr>
          <w:szCs w:val="28"/>
        </w:rPr>
      </w:pPr>
      <w:r w:rsidRPr="00C00E77">
        <w:rPr>
          <w:szCs w:val="28"/>
        </w:rPr>
        <w:t>−</w:t>
      </w:r>
      <w:r>
        <w:rPr>
          <w:szCs w:val="28"/>
        </w:rPr>
        <w:t> </w:t>
      </w:r>
      <w:r w:rsidRPr="00C00E77">
        <w:rPr>
          <w:szCs w:val="28"/>
        </w:rPr>
        <w:t xml:space="preserve">в Правила </w:t>
      </w:r>
      <w:r w:rsidRPr="00470F1A">
        <w:rPr>
          <w:szCs w:val="28"/>
        </w:rPr>
        <w:t xml:space="preserve">предоставления субъектам </w:t>
      </w:r>
      <w:r>
        <w:rPr>
          <w:szCs w:val="28"/>
        </w:rPr>
        <w:t>Р</w:t>
      </w:r>
      <w:r w:rsidRPr="00470F1A">
        <w:rPr>
          <w:szCs w:val="28"/>
        </w:rPr>
        <w:t xml:space="preserve">оссийской </w:t>
      </w:r>
      <w:r>
        <w:rPr>
          <w:szCs w:val="28"/>
        </w:rPr>
        <w:t>Ф</w:t>
      </w:r>
      <w:r w:rsidRPr="00470F1A">
        <w:rPr>
          <w:szCs w:val="28"/>
        </w:rPr>
        <w:t>едерации (муниципальным образованиям) бюджетных кредитов на пополнение остатков средств на счете бюджета</w:t>
      </w:r>
      <w:r w:rsidRPr="00C00E77">
        <w:rPr>
          <w:szCs w:val="28"/>
        </w:rPr>
        <w:t xml:space="preserve">, утвержденные </w:t>
      </w:r>
      <w:r>
        <w:rPr>
          <w:szCs w:val="28"/>
        </w:rPr>
        <w:t>п</w:t>
      </w:r>
      <w:r w:rsidRPr="00C00E77">
        <w:rPr>
          <w:szCs w:val="28"/>
        </w:rPr>
        <w:t>остановлением</w:t>
      </w:r>
      <w:r w:rsidRPr="00470F1A">
        <w:rPr>
          <w:szCs w:val="28"/>
        </w:rPr>
        <w:t xml:space="preserve"> </w:t>
      </w:r>
      <w:r w:rsidRPr="00C00E77">
        <w:rPr>
          <w:szCs w:val="28"/>
        </w:rPr>
        <w:t>Правительства Российской Федерации</w:t>
      </w:r>
      <w:r>
        <w:rPr>
          <w:szCs w:val="28"/>
        </w:rPr>
        <w:t xml:space="preserve"> от 20 августа 2013 г.</w:t>
      </w:r>
      <w:r w:rsidRPr="00C00E77">
        <w:rPr>
          <w:szCs w:val="28"/>
        </w:rPr>
        <w:t xml:space="preserve"> №</w:t>
      </w:r>
      <w:r>
        <w:rPr>
          <w:szCs w:val="28"/>
        </w:rPr>
        <w:t> </w:t>
      </w:r>
      <w:r w:rsidRPr="00C00E77">
        <w:rPr>
          <w:szCs w:val="28"/>
        </w:rPr>
        <w:t>721 (</w:t>
      </w:r>
      <w:r>
        <w:rPr>
          <w:szCs w:val="28"/>
        </w:rPr>
        <w:t>п</w:t>
      </w:r>
      <w:r w:rsidRPr="00C00E77">
        <w:rPr>
          <w:szCs w:val="28"/>
        </w:rPr>
        <w:t>остановление Правительства Российской Федерации от 9 декабря 2019</w:t>
      </w:r>
      <w:r>
        <w:rPr>
          <w:szCs w:val="28"/>
        </w:rPr>
        <w:t> </w:t>
      </w:r>
      <w:r w:rsidRPr="00C00E77">
        <w:rPr>
          <w:szCs w:val="28"/>
        </w:rPr>
        <w:t>г</w:t>
      </w:r>
      <w:r>
        <w:rPr>
          <w:szCs w:val="28"/>
        </w:rPr>
        <w:t>.</w:t>
      </w:r>
      <w:r w:rsidRPr="00C00E77">
        <w:rPr>
          <w:szCs w:val="28"/>
        </w:rPr>
        <w:t xml:space="preserve"> №</w:t>
      </w:r>
      <w:r>
        <w:rPr>
          <w:szCs w:val="28"/>
        </w:rPr>
        <w:t> </w:t>
      </w:r>
      <w:r w:rsidRPr="00C00E77">
        <w:rPr>
          <w:szCs w:val="28"/>
        </w:rPr>
        <w:t>1620);</w:t>
      </w:r>
    </w:p>
    <w:p w:rsidR="00714E5C" w:rsidRPr="00C00E77" w:rsidRDefault="00714E5C" w:rsidP="00714E5C">
      <w:pPr>
        <w:rPr>
          <w:szCs w:val="28"/>
        </w:rPr>
      </w:pPr>
      <w:r w:rsidRPr="00C00E77">
        <w:rPr>
          <w:szCs w:val="28"/>
        </w:rPr>
        <w:t>−</w:t>
      </w:r>
      <w:r>
        <w:rPr>
          <w:szCs w:val="28"/>
        </w:rPr>
        <w:t> </w:t>
      </w:r>
      <w:r w:rsidRPr="00C00E77">
        <w:rPr>
          <w:szCs w:val="28"/>
        </w:rPr>
        <w:t xml:space="preserve">в </w:t>
      </w:r>
      <w:r>
        <w:rPr>
          <w:szCs w:val="28"/>
        </w:rPr>
        <w:t>п</w:t>
      </w:r>
      <w:r w:rsidRPr="00C00E77">
        <w:rPr>
          <w:szCs w:val="28"/>
        </w:rPr>
        <w:t>риложение №</w:t>
      </w:r>
      <w:r>
        <w:rPr>
          <w:szCs w:val="28"/>
        </w:rPr>
        <w:t> </w:t>
      </w:r>
      <w:r w:rsidRPr="00C00E77">
        <w:rPr>
          <w:szCs w:val="28"/>
        </w:rPr>
        <w:t xml:space="preserve">2 к Порядку заключения Договора </w:t>
      </w:r>
      <w:r>
        <w:rPr>
          <w:szCs w:val="28"/>
        </w:rPr>
        <w:br/>
      </w:r>
      <w:r w:rsidRPr="00C00E77">
        <w:rPr>
          <w:szCs w:val="28"/>
        </w:rPr>
        <w:t xml:space="preserve">о предоставлении бюджетного кредита на пополнение остатков </w:t>
      </w:r>
      <w:r>
        <w:rPr>
          <w:szCs w:val="28"/>
        </w:rPr>
        <w:t xml:space="preserve">средств </w:t>
      </w:r>
      <w:r>
        <w:rPr>
          <w:szCs w:val="28"/>
        </w:rPr>
        <w:br/>
        <w:t xml:space="preserve">на счетах бюджетов субъектов Российской Федерации (местных бюджетов), утвержденному приказом Министерства финансов Российской Федерации от 26 июля 2013 г. № 74н </w:t>
      </w:r>
      <w:r w:rsidRPr="00C00E77">
        <w:rPr>
          <w:szCs w:val="28"/>
        </w:rPr>
        <w:t xml:space="preserve">(приказ Минфина России </w:t>
      </w:r>
      <w:r>
        <w:rPr>
          <w:szCs w:val="28"/>
        </w:rPr>
        <w:br/>
      </w:r>
      <w:r w:rsidRPr="00C00E77">
        <w:rPr>
          <w:szCs w:val="28"/>
        </w:rPr>
        <w:t>от 24</w:t>
      </w:r>
      <w:r>
        <w:rPr>
          <w:szCs w:val="28"/>
        </w:rPr>
        <w:t xml:space="preserve"> декабря </w:t>
      </w:r>
      <w:r w:rsidRPr="00C00E77">
        <w:rPr>
          <w:szCs w:val="28"/>
        </w:rPr>
        <w:t>2019</w:t>
      </w:r>
      <w:r>
        <w:rPr>
          <w:szCs w:val="28"/>
        </w:rPr>
        <w:t> г.</w:t>
      </w:r>
      <w:r w:rsidRPr="00C00E77">
        <w:rPr>
          <w:szCs w:val="28"/>
        </w:rPr>
        <w:t xml:space="preserve"> №</w:t>
      </w:r>
      <w:r>
        <w:rPr>
          <w:szCs w:val="28"/>
        </w:rPr>
        <w:t> </w:t>
      </w:r>
      <w:r w:rsidRPr="00C00E77">
        <w:rPr>
          <w:szCs w:val="28"/>
        </w:rPr>
        <w:t>247н).</w:t>
      </w:r>
    </w:p>
    <w:p w:rsidR="00714E5C" w:rsidRPr="00C00E77" w:rsidRDefault="00714E5C" w:rsidP="00714E5C">
      <w:pPr>
        <w:rPr>
          <w:szCs w:val="28"/>
        </w:rPr>
      </w:pPr>
      <w:r w:rsidRPr="00C00E77">
        <w:rPr>
          <w:szCs w:val="28"/>
        </w:rPr>
        <w:t xml:space="preserve">В 2019 году Федеральное казначейство выдало первый бюджетный кредит на пополнение остатка средств на счете бюджета </w:t>
      </w:r>
      <w:r>
        <w:rPr>
          <w:szCs w:val="28"/>
        </w:rPr>
        <w:t>г</w:t>
      </w:r>
      <w:r w:rsidRPr="00C00E77">
        <w:rPr>
          <w:szCs w:val="28"/>
        </w:rPr>
        <w:t xml:space="preserve">осударственного внебюджетного фонда Российской Федерации – Федерального фонда обязательного медицинского страхования (ФФОМС) в объеме 70,0 </w:t>
      </w:r>
      <w:proofErr w:type="gramStart"/>
      <w:r w:rsidRPr="00C00E77">
        <w:rPr>
          <w:szCs w:val="28"/>
        </w:rPr>
        <w:t>млрд</w:t>
      </w:r>
      <w:proofErr w:type="gramEnd"/>
      <w:r w:rsidRPr="00C00E77">
        <w:rPr>
          <w:szCs w:val="28"/>
        </w:rPr>
        <w:t xml:space="preserve"> рублей. Проведению данной операций предшествовала значительная правовая, организационно-техническая работа совместно с Минфином России и ФФОМС:</w:t>
      </w:r>
    </w:p>
    <w:p w:rsidR="00714E5C" w:rsidRPr="00C00E77" w:rsidRDefault="00714E5C" w:rsidP="00714E5C">
      <w:pPr>
        <w:rPr>
          <w:szCs w:val="28"/>
        </w:rPr>
      </w:pPr>
      <w:r w:rsidRPr="00C00E77">
        <w:rPr>
          <w:szCs w:val="28"/>
        </w:rPr>
        <w:t>−</w:t>
      </w:r>
      <w:r>
        <w:rPr>
          <w:szCs w:val="28"/>
        </w:rPr>
        <w:t> Ф</w:t>
      </w:r>
      <w:r w:rsidRPr="00C00E77">
        <w:rPr>
          <w:szCs w:val="28"/>
        </w:rPr>
        <w:t>едеральным законом от 2</w:t>
      </w:r>
      <w:r>
        <w:rPr>
          <w:szCs w:val="28"/>
        </w:rPr>
        <w:t xml:space="preserve"> августа </w:t>
      </w:r>
      <w:r w:rsidRPr="00C00E77">
        <w:rPr>
          <w:szCs w:val="28"/>
        </w:rPr>
        <w:t>2019</w:t>
      </w:r>
      <w:r>
        <w:rPr>
          <w:szCs w:val="28"/>
        </w:rPr>
        <w:t> г.</w:t>
      </w:r>
      <w:r w:rsidRPr="00C00E77">
        <w:rPr>
          <w:szCs w:val="28"/>
        </w:rPr>
        <w:t xml:space="preserve"> №</w:t>
      </w:r>
      <w:r>
        <w:rPr>
          <w:szCs w:val="28"/>
        </w:rPr>
        <w:t> </w:t>
      </w:r>
      <w:r w:rsidRPr="00C00E77">
        <w:rPr>
          <w:szCs w:val="28"/>
        </w:rPr>
        <w:t xml:space="preserve">307-ФЗ приняты поправки в Бюджетный кодекс Российской Федерации в части предоставления Федеральным казначейством бюджетного кредита </w:t>
      </w:r>
      <w:r>
        <w:rPr>
          <w:szCs w:val="28"/>
        </w:rPr>
        <w:br/>
      </w:r>
      <w:r w:rsidRPr="00C00E77">
        <w:rPr>
          <w:szCs w:val="28"/>
        </w:rPr>
        <w:t xml:space="preserve">на пополнение остатка средств на счете бюджета государственному внебюджетному фонду Российской Федерации и установления Правительством Российской Федерации порядка и условий предоставления </w:t>
      </w:r>
      <w:r>
        <w:rPr>
          <w:szCs w:val="28"/>
        </w:rPr>
        <w:t>данного кредита;</w:t>
      </w:r>
    </w:p>
    <w:p w:rsidR="00714E5C" w:rsidRPr="00C00E77" w:rsidRDefault="00714E5C" w:rsidP="00714E5C">
      <w:pPr>
        <w:rPr>
          <w:szCs w:val="28"/>
        </w:rPr>
      </w:pPr>
      <w:proofErr w:type="gramStart"/>
      <w:r w:rsidRPr="00C00E77">
        <w:rPr>
          <w:szCs w:val="28"/>
        </w:rPr>
        <w:t>−</w:t>
      </w:r>
      <w:r>
        <w:rPr>
          <w:szCs w:val="28"/>
        </w:rPr>
        <w:t> </w:t>
      </w:r>
      <w:r w:rsidRPr="00C00E77">
        <w:rPr>
          <w:szCs w:val="28"/>
        </w:rPr>
        <w:t xml:space="preserve">принято постановление Правительства Российской Федерации </w:t>
      </w:r>
      <w:r>
        <w:rPr>
          <w:szCs w:val="28"/>
        </w:rPr>
        <w:br/>
      </w:r>
      <w:r w:rsidRPr="00C00E77">
        <w:rPr>
          <w:szCs w:val="28"/>
        </w:rPr>
        <w:t>от 31 августа 2019</w:t>
      </w:r>
      <w:r>
        <w:rPr>
          <w:szCs w:val="28"/>
        </w:rPr>
        <w:t> </w:t>
      </w:r>
      <w:r w:rsidRPr="00C00E77">
        <w:rPr>
          <w:szCs w:val="28"/>
        </w:rPr>
        <w:t>г. №</w:t>
      </w:r>
      <w:r>
        <w:rPr>
          <w:szCs w:val="28"/>
        </w:rPr>
        <w:t> </w:t>
      </w:r>
      <w:r w:rsidRPr="00C00E77">
        <w:rPr>
          <w:szCs w:val="28"/>
        </w:rPr>
        <w:t>1140 «Об утверждении Правил предоставления государственному внебюджетному фонду Российской Федерации бюджетного кредита на пополнение остатка средств на счете бюджета, его возврата, а также реализации права требования от имени Российской Федерации возврата (погашения) задолженности государственного внебюджетного фонда Российской Федерации по денежным обязательствам перед Российской Федерацией по возврату указанного кредита»</w:t>
      </w:r>
      <w:r>
        <w:rPr>
          <w:szCs w:val="28"/>
        </w:rPr>
        <w:t>;</w:t>
      </w:r>
      <w:proofErr w:type="gramEnd"/>
    </w:p>
    <w:p w:rsidR="00714E5C" w:rsidRPr="00C00E77" w:rsidRDefault="00714E5C" w:rsidP="00714E5C">
      <w:pPr>
        <w:rPr>
          <w:szCs w:val="28"/>
        </w:rPr>
      </w:pPr>
      <w:r w:rsidRPr="00C00E77">
        <w:rPr>
          <w:szCs w:val="28"/>
        </w:rPr>
        <w:lastRenderedPageBreak/>
        <w:t>−</w:t>
      </w:r>
      <w:r>
        <w:rPr>
          <w:szCs w:val="28"/>
        </w:rPr>
        <w:t> </w:t>
      </w:r>
      <w:r w:rsidRPr="00C00E77">
        <w:rPr>
          <w:szCs w:val="28"/>
        </w:rPr>
        <w:t xml:space="preserve">принят приказ Министерства финансов Российской Федерации </w:t>
      </w:r>
      <w:r>
        <w:rPr>
          <w:szCs w:val="28"/>
        </w:rPr>
        <w:br/>
      </w:r>
      <w:r w:rsidRPr="00C00E77">
        <w:rPr>
          <w:szCs w:val="28"/>
        </w:rPr>
        <w:t>от 9</w:t>
      </w:r>
      <w:r>
        <w:rPr>
          <w:szCs w:val="28"/>
        </w:rPr>
        <w:t xml:space="preserve"> сентября </w:t>
      </w:r>
      <w:r w:rsidRPr="00C00E77">
        <w:rPr>
          <w:szCs w:val="28"/>
        </w:rPr>
        <w:t>2019</w:t>
      </w:r>
      <w:r>
        <w:rPr>
          <w:szCs w:val="28"/>
        </w:rPr>
        <w:t> г.</w:t>
      </w:r>
      <w:r w:rsidRPr="00C00E77">
        <w:rPr>
          <w:szCs w:val="28"/>
        </w:rPr>
        <w:t xml:space="preserve"> №</w:t>
      </w:r>
      <w:r>
        <w:rPr>
          <w:szCs w:val="28"/>
        </w:rPr>
        <w:t> </w:t>
      </w:r>
      <w:r w:rsidRPr="00C00E77">
        <w:rPr>
          <w:szCs w:val="28"/>
        </w:rPr>
        <w:t xml:space="preserve">144н «О Порядке заключения и форме договора </w:t>
      </w:r>
      <w:r>
        <w:rPr>
          <w:szCs w:val="28"/>
        </w:rPr>
        <w:br/>
      </w:r>
      <w:r w:rsidRPr="00C00E77">
        <w:rPr>
          <w:szCs w:val="28"/>
        </w:rPr>
        <w:t>о предоставлении государственному внебюджетному фонду Российской Федерации бюджетного кредита на пополнение остатка средств на счете бюджета»</w:t>
      </w:r>
      <w:r>
        <w:rPr>
          <w:szCs w:val="28"/>
        </w:rPr>
        <w:t>.</w:t>
      </w:r>
    </w:p>
    <w:p w:rsidR="00714E5C" w:rsidRPr="00C00E77" w:rsidRDefault="00714E5C" w:rsidP="00714E5C">
      <w:pPr>
        <w:rPr>
          <w:szCs w:val="28"/>
        </w:rPr>
      </w:pPr>
      <w:r w:rsidRPr="00C00E77">
        <w:rPr>
          <w:szCs w:val="28"/>
        </w:rPr>
        <w:t>В соответствии с постановлением Правительства Российской Федерации от 17</w:t>
      </w:r>
      <w:r>
        <w:rPr>
          <w:szCs w:val="28"/>
        </w:rPr>
        <w:t xml:space="preserve"> </w:t>
      </w:r>
      <w:r w:rsidRPr="00C00E77">
        <w:rPr>
          <w:szCs w:val="28"/>
        </w:rPr>
        <w:t xml:space="preserve">сентября 2013 г. № 816 и приказом Минфина России </w:t>
      </w:r>
      <w:r>
        <w:rPr>
          <w:szCs w:val="28"/>
        </w:rPr>
        <w:br/>
      </w:r>
      <w:r w:rsidRPr="00C00E77">
        <w:rPr>
          <w:szCs w:val="28"/>
        </w:rPr>
        <w:t>от 29 декабря 2017 г. № 1387 Федеральным казначейством согласно поручению Минфина России с января 2019 года осуществлялись операции по покупке иностранной валюты на внутреннем рынке за счет средств федерального бюджета (дополнительных нефтегазовых доходов) в объеме 2</w:t>
      </w:r>
      <w:r>
        <w:rPr>
          <w:szCs w:val="28"/>
        </w:rPr>
        <w:t> </w:t>
      </w:r>
      <w:r w:rsidRPr="00C00E77">
        <w:rPr>
          <w:szCs w:val="28"/>
        </w:rPr>
        <w:t>977</w:t>
      </w:r>
      <w:r>
        <w:rPr>
          <w:szCs w:val="28"/>
        </w:rPr>
        <w:t> </w:t>
      </w:r>
      <w:r w:rsidRPr="00C00E77">
        <w:rPr>
          <w:szCs w:val="28"/>
        </w:rPr>
        <w:t xml:space="preserve">232,8 </w:t>
      </w:r>
      <w:proofErr w:type="gramStart"/>
      <w:r w:rsidRPr="00C00E77">
        <w:rPr>
          <w:szCs w:val="28"/>
        </w:rPr>
        <w:t>млн</w:t>
      </w:r>
      <w:proofErr w:type="gramEnd"/>
      <w:r w:rsidRPr="00C00E77">
        <w:rPr>
          <w:szCs w:val="28"/>
        </w:rPr>
        <w:t> рублей. В результате покупки иностранной валюты за счет средств федерального бюджета было приобретено 20</w:t>
      </w:r>
      <w:r>
        <w:rPr>
          <w:szCs w:val="28"/>
        </w:rPr>
        <w:t> </w:t>
      </w:r>
      <w:r w:rsidRPr="00C00E77">
        <w:rPr>
          <w:szCs w:val="28"/>
        </w:rPr>
        <w:t xml:space="preserve">706,4 </w:t>
      </w:r>
      <w:proofErr w:type="gramStart"/>
      <w:r w:rsidRPr="00C00E77">
        <w:rPr>
          <w:szCs w:val="28"/>
        </w:rPr>
        <w:t>млн</w:t>
      </w:r>
      <w:proofErr w:type="gramEnd"/>
      <w:r w:rsidRPr="00C00E77">
        <w:rPr>
          <w:szCs w:val="28"/>
        </w:rPr>
        <w:t xml:space="preserve"> долларов США, 18</w:t>
      </w:r>
      <w:r>
        <w:rPr>
          <w:szCs w:val="28"/>
        </w:rPr>
        <w:t> </w:t>
      </w:r>
      <w:r w:rsidRPr="00C00E77">
        <w:rPr>
          <w:szCs w:val="28"/>
        </w:rPr>
        <w:t>473,6 млн евро и 3</w:t>
      </w:r>
      <w:r>
        <w:rPr>
          <w:szCs w:val="28"/>
        </w:rPr>
        <w:t> </w:t>
      </w:r>
      <w:r w:rsidRPr="00C00E77">
        <w:rPr>
          <w:szCs w:val="28"/>
        </w:rPr>
        <w:t>604,6 млн фунтов стерлингов Соединенного Королевства.</w:t>
      </w:r>
    </w:p>
    <w:p w:rsidR="00714E5C" w:rsidRPr="00C00E77" w:rsidRDefault="00714E5C" w:rsidP="00714E5C">
      <w:pPr>
        <w:rPr>
          <w:szCs w:val="28"/>
        </w:rPr>
      </w:pPr>
      <w:r w:rsidRPr="00C00E77">
        <w:rPr>
          <w:szCs w:val="28"/>
        </w:rPr>
        <w:t>По состоянию на 1 января 2020 года остаток средств федерального бюджета в иностранной валюте составляет 2</w:t>
      </w:r>
      <w:r>
        <w:rPr>
          <w:szCs w:val="28"/>
        </w:rPr>
        <w:t> </w:t>
      </w:r>
      <w:r w:rsidRPr="00C00E77">
        <w:rPr>
          <w:szCs w:val="28"/>
        </w:rPr>
        <w:t>734</w:t>
      </w:r>
      <w:r>
        <w:rPr>
          <w:szCs w:val="28"/>
        </w:rPr>
        <w:t> </w:t>
      </w:r>
      <w:r w:rsidRPr="00C00E77">
        <w:rPr>
          <w:szCs w:val="28"/>
        </w:rPr>
        <w:t xml:space="preserve">078,1 </w:t>
      </w:r>
      <w:proofErr w:type="gramStart"/>
      <w:r w:rsidRPr="00C00E77">
        <w:rPr>
          <w:szCs w:val="28"/>
        </w:rPr>
        <w:t>млн</w:t>
      </w:r>
      <w:proofErr w:type="gramEnd"/>
      <w:r w:rsidRPr="00C00E77">
        <w:rPr>
          <w:szCs w:val="28"/>
        </w:rPr>
        <w:t xml:space="preserve"> рублей. </w:t>
      </w:r>
      <w:r>
        <w:rPr>
          <w:szCs w:val="28"/>
        </w:rPr>
        <w:br/>
      </w:r>
      <w:r w:rsidRPr="00C00E77">
        <w:rPr>
          <w:szCs w:val="28"/>
        </w:rPr>
        <w:t>В январе 2019 года Банк России уплатил в доход федерального бюджета проценты за пользование денежными средствами, размещенными в 2018 году на указанных счетах</w:t>
      </w:r>
      <w:r>
        <w:rPr>
          <w:szCs w:val="28"/>
        </w:rPr>
        <w:t>,</w:t>
      </w:r>
      <w:r w:rsidRPr="00C00E77">
        <w:rPr>
          <w:szCs w:val="28"/>
        </w:rPr>
        <w:t xml:space="preserve"> в сумме 19</w:t>
      </w:r>
      <w:r>
        <w:rPr>
          <w:szCs w:val="28"/>
        </w:rPr>
        <w:t> </w:t>
      </w:r>
      <w:r w:rsidRPr="00C00E77">
        <w:rPr>
          <w:szCs w:val="28"/>
        </w:rPr>
        <w:t xml:space="preserve">192,5 </w:t>
      </w:r>
      <w:proofErr w:type="gramStart"/>
      <w:r w:rsidRPr="00C00E77">
        <w:rPr>
          <w:szCs w:val="28"/>
        </w:rPr>
        <w:t>млн</w:t>
      </w:r>
      <w:proofErr w:type="gramEnd"/>
      <w:r w:rsidRPr="00C00E77">
        <w:rPr>
          <w:szCs w:val="28"/>
        </w:rPr>
        <w:t xml:space="preserve"> рублей</w:t>
      </w:r>
      <w:r>
        <w:rPr>
          <w:szCs w:val="28"/>
        </w:rPr>
        <w:t>.</w:t>
      </w:r>
    </w:p>
    <w:p w:rsidR="00714E5C" w:rsidRPr="002E314D" w:rsidRDefault="00714E5C" w:rsidP="00714E5C">
      <w:pPr>
        <w:rPr>
          <w:szCs w:val="28"/>
        </w:rPr>
      </w:pPr>
      <w:r w:rsidRPr="002E314D">
        <w:rPr>
          <w:szCs w:val="28"/>
        </w:rPr>
        <w:t>Сумма начисленного процентного дохода за пользование денежными средствами на счетах в иностранной валюте в 2019 году составила 35 784,7 </w:t>
      </w:r>
      <w:proofErr w:type="gramStart"/>
      <w:r w:rsidRPr="002E314D">
        <w:rPr>
          <w:szCs w:val="28"/>
        </w:rPr>
        <w:t>млн</w:t>
      </w:r>
      <w:proofErr w:type="gramEnd"/>
      <w:r w:rsidRPr="002E314D">
        <w:rPr>
          <w:szCs w:val="28"/>
        </w:rPr>
        <w:t xml:space="preserve"> рублей и зачислена в доход федерального бюджета в январе 2020 года.</w:t>
      </w:r>
    </w:p>
    <w:p w:rsidR="00714E5C" w:rsidRPr="002E314D" w:rsidRDefault="00714E5C" w:rsidP="00714E5C">
      <w:pPr>
        <w:rPr>
          <w:szCs w:val="28"/>
        </w:rPr>
      </w:pPr>
    </w:p>
    <w:p w:rsidR="00714E5C" w:rsidRPr="00714E5C" w:rsidRDefault="00714E5C" w:rsidP="00714E5C">
      <w:pPr>
        <w:ind w:left="709" w:firstLine="0"/>
        <w:rPr>
          <w:b/>
        </w:rPr>
      </w:pPr>
      <w:r w:rsidRPr="00714E5C">
        <w:rPr>
          <w:b/>
        </w:rPr>
        <w:t>Международная интеграция и экономическое сотрудничество</w:t>
      </w:r>
    </w:p>
    <w:p w:rsidR="00714E5C" w:rsidRPr="00C00E77" w:rsidRDefault="00714E5C" w:rsidP="00714E5C">
      <w:pPr>
        <w:rPr>
          <w:szCs w:val="28"/>
        </w:rPr>
      </w:pPr>
      <w:r w:rsidRPr="00C00E77">
        <w:rPr>
          <w:szCs w:val="28"/>
        </w:rPr>
        <w:t>Казначейство России в рамках совершенствования государственной функции по ВККР АО принимает активное участие в развитии международного сотрудничества в сфере ВККР АО.</w:t>
      </w:r>
    </w:p>
    <w:p w:rsidR="00714E5C" w:rsidRPr="00C00E77" w:rsidRDefault="00714E5C" w:rsidP="00714E5C">
      <w:pPr>
        <w:rPr>
          <w:szCs w:val="28"/>
        </w:rPr>
      </w:pPr>
      <w:r w:rsidRPr="00C00E77">
        <w:rPr>
          <w:szCs w:val="28"/>
        </w:rPr>
        <w:t xml:space="preserve">Федеральное казначейство совместно с Минфином России представляют Российскую Федерацию на ежегодных рабочих совещаниях Международного форума независимых регуляторов аудиторской деятельности (IFIAR), а также предоставляют информацию (отчет) </w:t>
      </w:r>
      <w:r>
        <w:rPr>
          <w:szCs w:val="28"/>
        </w:rPr>
        <w:br/>
      </w:r>
      <w:r w:rsidRPr="00C00E77">
        <w:rPr>
          <w:szCs w:val="28"/>
        </w:rPr>
        <w:t xml:space="preserve">для участия в мировом обзоре качества аудиторской деятельности. Также </w:t>
      </w:r>
      <w:r w:rsidRPr="00C00E77">
        <w:rPr>
          <w:szCs w:val="28"/>
        </w:rPr>
        <w:br/>
        <w:t xml:space="preserve">по мере необходимости Казначейство России взаимодействует </w:t>
      </w:r>
      <w:r w:rsidRPr="00C00E77">
        <w:rPr>
          <w:szCs w:val="28"/>
        </w:rPr>
        <w:br/>
        <w:t>с регуляторами стран ОЭСР (</w:t>
      </w:r>
      <w:r>
        <w:rPr>
          <w:szCs w:val="28"/>
        </w:rPr>
        <w:t>О</w:t>
      </w:r>
      <w:r w:rsidRPr="00C00E77">
        <w:rPr>
          <w:szCs w:val="28"/>
        </w:rPr>
        <w:t xml:space="preserve">рганизации экономического сотрудничества и развития) и </w:t>
      </w:r>
      <w:proofErr w:type="spellStart"/>
      <w:r w:rsidRPr="00C00E77">
        <w:rPr>
          <w:szCs w:val="28"/>
        </w:rPr>
        <w:t>ЕврАзЭС</w:t>
      </w:r>
      <w:proofErr w:type="spellEnd"/>
      <w:r w:rsidRPr="00C00E77">
        <w:rPr>
          <w:szCs w:val="28"/>
        </w:rPr>
        <w:t xml:space="preserve"> (Евразийского экономического сообщества).</w:t>
      </w:r>
    </w:p>
    <w:p w:rsidR="00714E5C" w:rsidRPr="00C00E77" w:rsidRDefault="00714E5C" w:rsidP="00714E5C">
      <w:pPr>
        <w:rPr>
          <w:szCs w:val="28"/>
        </w:rPr>
      </w:pPr>
      <w:r w:rsidRPr="00C00E77">
        <w:rPr>
          <w:szCs w:val="28"/>
        </w:rPr>
        <w:t xml:space="preserve">В соответствии с Договором о Евразийском экономическом союзе </w:t>
      </w:r>
      <w:r w:rsidRPr="00C00E77">
        <w:rPr>
          <w:szCs w:val="28"/>
        </w:rPr>
        <w:br/>
        <w:t xml:space="preserve">от 29 мая 2014 года Казначейство России совместно с Минфином России </w:t>
      </w:r>
      <w:r w:rsidRPr="00C00E77">
        <w:rPr>
          <w:szCs w:val="28"/>
        </w:rPr>
        <w:lastRenderedPageBreak/>
        <w:t>приняло участие в разработке проектов Соглашения об осуществлен</w:t>
      </w:r>
      <w:proofErr w:type="gramStart"/>
      <w:r w:rsidRPr="00C00E77">
        <w:rPr>
          <w:szCs w:val="28"/>
        </w:rPr>
        <w:t>ии ау</w:t>
      </w:r>
      <w:proofErr w:type="gramEnd"/>
      <w:r w:rsidRPr="00C00E77">
        <w:rPr>
          <w:szCs w:val="28"/>
        </w:rPr>
        <w:t xml:space="preserve">диторской деятельности в рамках Евразийского экономического союза </w:t>
      </w:r>
      <w:r w:rsidRPr="00C00E77">
        <w:rPr>
          <w:szCs w:val="28"/>
        </w:rPr>
        <w:br/>
        <w:t xml:space="preserve">и Соглашения об административном сотрудничестве в области аудита </w:t>
      </w:r>
      <w:r w:rsidRPr="00C00E77">
        <w:rPr>
          <w:szCs w:val="28"/>
        </w:rPr>
        <w:br/>
        <w:t>в рамках Евразийского экономического союза.</w:t>
      </w:r>
    </w:p>
    <w:p w:rsidR="00714E5C" w:rsidRPr="00C00E77" w:rsidRDefault="00714E5C" w:rsidP="00714E5C">
      <w:pPr>
        <w:rPr>
          <w:szCs w:val="28"/>
        </w:rPr>
      </w:pPr>
      <w:r w:rsidRPr="00C00E77">
        <w:rPr>
          <w:szCs w:val="28"/>
        </w:rPr>
        <w:t xml:space="preserve">Федеральным казначейством в целях расширения сотрудничества </w:t>
      </w:r>
      <w:r w:rsidRPr="00C00E77">
        <w:rPr>
          <w:szCs w:val="28"/>
        </w:rPr>
        <w:br/>
        <w:t xml:space="preserve">в рамках ВККР АО на территории </w:t>
      </w:r>
      <w:proofErr w:type="spellStart"/>
      <w:r w:rsidRPr="00C00E77">
        <w:rPr>
          <w:szCs w:val="28"/>
        </w:rPr>
        <w:t>ЕврАзЭС</w:t>
      </w:r>
      <w:proofErr w:type="spellEnd"/>
      <w:r w:rsidRPr="00C00E77">
        <w:rPr>
          <w:szCs w:val="28"/>
        </w:rPr>
        <w:t xml:space="preserve"> проведена работа </w:t>
      </w:r>
      <w:r w:rsidRPr="00C00E77">
        <w:rPr>
          <w:szCs w:val="28"/>
        </w:rPr>
        <w:br/>
        <w:t xml:space="preserve">по подготовке предложений по осуществлению взаимодействия в сфере надзора за аудиторской деятельностью между Российской Федерацией </w:t>
      </w:r>
      <w:r w:rsidRPr="00C00E77">
        <w:rPr>
          <w:szCs w:val="28"/>
        </w:rPr>
        <w:br/>
        <w:t>и Республикой Беларусь.</w:t>
      </w:r>
    </w:p>
    <w:p w:rsidR="00714E5C" w:rsidRPr="00C00E77" w:rsidRDefault="00714E5C" w:rsidP="00714E5C">
      <w:pPr>
        <w:rPr>
          <w:szCs w:val="28"/>
        </w:rPr>
      </w:pPr>
      <w:proofErr w:type="gramStart"/>
      <w:r w:rsidRPr="00C00E77">
        <w:rPr>
          <w:szCs w:val="28"/>
        </w:rPr>
        <w:t xml:space="preserve">В 2019 году проведены встречи и рабочие совещания </w:t>
      </w:r>
      <w:r w:rsidRPr="00C00E77">
        <w:rPr>
          <w:szCs w:val="28"/>
        </w:rPr>
        <w:br/>
        <w:t xml:space="preserve">с представителями Казначейства Министерства финансов Республики Узбекистан, Совета по надзору за финансовой отчетностью публичных компаний (PCAOB), Международной федерации бухгалтеров (IFAC), Международного совета по этическим стандартам бухгалтеров (IESBA), Совета по международным стандартам аудита и подтверждения достоверности информации (IAASB), Международного совета </w:t>
      </w:r>
      <w:r w:rsidRPr="00C00E77">
        <w:rPr>
          <w:szCs w:val="28"/>
        </w:rPr>
        <w:br/>
        <w:t>по стандартам бухгалтерского образования (IAESB), Международного совета по стандартам бухгалтерского учета в государственном</w:t>
      </w:r>
      <w:proofErr w:type="gramEnd"/>
      <w:r w:rsidRPr="00C00E77">
        <w:rPr>
          <w:szCs w:val="28"/>
        </w:rPr>
        <w:t xml:space="preserve"> </w:t>
      </w:r>
      <w:proofErr w:type="gramStart"/>
      <w:r w:rsidRPr="00C00E77">
        <w:rPr>
          <w:szCs w:val="28"/>
        </w:rPr>
        <w:t>секторе</w:t>
      </w:r>
      <w:proofErr w:type="gramEnd"/>
      <w:r w:rsidRPr="00C00E77">
        <w:rPr>
          <w:szCs w:val="28"/>
        </w:rPr>
        <w:t xml:space="preserve"> (IPSASB), Института дипломированных бухгалтеров Англии и Уэльса (ICAEW), Торгово-промышленной палаты Российской Федерации, а также </w:t>
      </w:r>
      <w:r w:rsidRPr="00C00E77">
        <w:rPr>
          <w:szCs w:val="28"/>
        </w:rPr>
        <w:br/>
        <w:t>с иностранными представителями международной аудиторской сети «Эрнст энд Янг».</w:t>
      </w:r>
    </w:p>
    <w:p w:rsidR="00714E5C" w:rsidRDefault="00714E5C" w:rsidP="00714E5C">
      <w:pPr>
        <w:rPr>
          <w:szCs w:val="28"/>
        </w:rPr>
      </w:pPr>
      <w:proofErr w:type="gramStart"/>
      <w:r w:rsidRPr="00C00E77">
        <w:rPr>
          <w:szCs w:val="28"/>
        </w:rPr>
        <w:t>В период с 25 по 26 июля 2019 года в городе Владивосток Казначейством России проведена Международная конференция «Изменяющийся мир аудита: вызовы и возможности», в которой приняли участие, в том числе представители Международного форума независимых регуляторов аудиторской деятельности (IFIAR), Министерства финансов Китайской Народной Республики, Министерства финансов Республики Узбекистан, Всемирного банка, Совета по надзору за аудиторской деятельностью Японии (CPAAOB), Совета по надзору</w:t>
      </w:r>
      <w:proofErr w:type="gramEnd"/>
      <w:r w:rsidRPr="00C00E77">
        <w:rPr>
          <w:szCs w:val="28"/>
        </w:rPr>
        <w:t xml:space="preserve"> за стандартами бухгалтерского учета и аудита Греции (HAASOB), Организац</w:t>
      </w:r>
      <w:proofErr w:type="gramStart"/>
      <w:r w:rsidRPr="00C00E77">
        <w:rPr>
          <w:szCs w:val="28"/>
        </w:rPr>
        <w:t>ии ау</w:t>
      </w:r>
      <w:proofErr w:type="gramEnd"/>
      <w:r w:rsidRPr="00C00E77">
        <w:rPr>
          <w:szCs w:val="28"/>
        </w:rPr>
        <w:t>диторского надзора Федеративной Республики Германия (AOB), Комитета по стандартам этики бухгалтеров и аудиторов Международной Федерации Бухгалтеров (IESBA), а также представители крупных аудиторских сетей.</w:t>
      </w:r>
    </w:p>
    <w:p w:rsidR="00714E5C" w:rsidRPr="00C00E77" w:rsidRDefault="00714E5C" w:rsidP="00714E5C">
      <w:pPr>
        <w:rPr>
          <w:szCs w:val="28"/>
        </w:rPr>
      </w:pPr>
    </w:p>
    <w:p w:rsidR="00714E5C" w:rsidRPr="00714E5C" w:rsidRDefault="00714E5C" w:rsidP="00714E5C">
      <w:pPr>
        <w:keepNext/>
        <w:keepLines/>
        <w:rPr>
          <w:b/>
          <w:szCs w:val="28"/>
        </w:rPr>
      </w:pPr>
      <w:r w:rsidRPr="00714E5C">
        <w:rPr>
          <w:b/>
          <w:szCs w:val="28"/>
        </w:rPr>
        <w:lastRenderedPageBreak/>
        <w:t>Эффективность государственных расходов, включая закупки для государственных и муниципальных нужд</w:t>
      </w:r>
    </w:p>
    <w:p w:rsidR="00714E5C" w:rsidRPr="00C00E77" w:rsidRDefault="00714E5C" w:rsidP="00714E5C">
      <w:pPr>
        <w:rPr>
          <w:szCs w:val="28"/>
        </w:rPr>
      </w:pPr>
      <w:proofErr w:type="gramStart"/>
      <w:r w:rsidRPr="00C00E77">
        <w:rPr>
          <w:szCs w:val="28"/>
        </w:rPr>
        <w:t xml:space="preserve">В целях повышения качества государственного управления </w:t>
      </w:r>
      <w:r>
        <w:rPr>
          <w:szCs w:val="28"/>
        </w:rPr>
        <w:br/>
      </w:r>
      <w:r w:rsidRPr="00C00E77">
        <w:rPr>
          <w:szCs w:val="28"/>
        </w:rPr>
        <w:t xml:space="preserve">и повышения эффективности в сфере государственных и муниципальных закупок, а также закупок товаров, работ, услуг отдельными видами юридических лиц в 2019 году обеспечено формирование правовых, организационных и технологических основ для повышения эффективности в сфере государственных и муниципальных закупок, а также закупок товаров, работ, услуг отдельными видами юридических лиц, в том числе </w:t>
      </w:r>
      <w:r>
        <w:rPr>
          <w:szCs w:val="28"/>
        </w:rPr>
        <w:br/>
      </w:r>
      <w:r w:rsidRPr="00C00E77">
        <w:rPr>
          <w:szCs w:val="28"/>
        </w:rPr>
        <w:t>в части первоочередных</w:t>
      </w:r>
      <w:proofErr w:type="gramEnd"/>
      <w:r w:rsidRPr="00C00E77">
        <w:rPr>
          <w:szCs w:val="28"/>
        </w:rPr>
        <w:t xml:space="preserve"> предложений (поправок) по развитию законодательства, а также оптимизация осуществления контроля в сфере закупок</w:t>
      </w:r>
      <w:r>
        <w:rPr>
          <w:szCs w:val="28"/>
        </w:rPr>
        <w:t>.</w:t>
      </w:r>
    </w:p>
    <w:p w:rsidR="00714E5C" w:rsidRPr="00C00E77" w:rsidRDefault="00714E5C" w:rsidP="00714E5C">
      <w:pPr>
        <w:rPr>
          <w:szCs w:val="28"/>
        </w:rPr>
      </w:pPr>
      <w:r w:rsidRPr="00C00E77">
        <w:rPr>
          <w:szCs w:val="28"/>
        </w:rPr>
        <w:t>В соответствии с постановлением Правительства Российской Федерации от 13</w:t>
      </w:r>
      <w:r>
        <w:rPr>
          <w:szCs w:val="28"/>
        </w:rPr>
        <w:t xml:space="preserve"> апреля </w:t>
      </w:r>
      <w:r w:rsidRPr="00C00E77">
        <w:rPr>
          <w:szCs w:val="28"/>
        </w:rPr>
        <w:t>2017</w:t>
      </w:r>
      <w:r>
        <w:rPr>
          <w:szCs w:val="28"/>
        </w:rPr>
        <w:t> г.</w:t>
      </w:r>
      <w:r w:rsidRPr="00C00E77">
        <w:rPr>
          <w:szCs w:val="28"/>
        </w:rPr>
        <w:t xml:space="preserve"> №</w:t>
      </w:r>
      <w:r>
        <w:rPr>
          <w:szCs w:val="28"/>
        </w:rPr>
        <w:t> </w:t>
      </w:r>
      <w:r w:rsidRPr="00C00E77">
        <w:rPr>
          <w:szCs w:val="28"/>
        </w:rPr>
        <w:t xml:space="preserve">442 уполномоченным федеральным органом исполнительной власти, осуществляющим функции по созданию, развитию, ведению и обслуживанию единой информационной системы </w:t>
      </w:r>
      <w:r>
        <w:rPr>
          <w:szCs w:val="28"/>
        </w:rPr>
        <w:br/>
      </w:r>
      <w:r w:rsidRPr="00C00E77">
        <w:rPr>
          <w:szCs w:val="28"/>
        </w:rPr>
        <w:t>в сфере закупок (</w:t>
      </w:r>
      <w:r>
        <w:rPr>
          <w:szCs w:val="28"/>
        </w:rPr>
        <w:t xml:space="preserve">далее </w:t>
      </w:r>
      <w:r w:rsidRPr="00C00E77">
        <w:rPr>
          <w:szCs w:val="28"/>
        </w:rPr>
        <w:t>−</w:t>
      </w:r>
      <w:r>
        <w:rPr>
          <w:szCs w:val="28"/>
        </w:rPr>
        <w:t xml:space="preserve"> </w:t>
      </w:r>
      <w:r w:rsidRPr="00C00E77">
        <w:rPr>
          <w:szCs w:val="28"/>
        </w:rPr>
        <w:t>ЕИС)</w:t>
      </w:r>
      <w:r>
        <w:rPr>
          <w:szCs w:val="28"/>
        </w:rPr>
        <w:t>,</w:t>
      </w:r>
      <w:r w:rsidRPr="00C00E77">
        <w:rPr>
          <w:szCs w:val="28"/>
        </w:rPr>
        <w:t xml:space="preserve"> является Федеральное казначейство.</w:t>
      </w:r>
    </w:p>
    <w:p w:rsidR="00714E5C" w:rsidRPr="00C00E77" w:rsidRDefault="00714E5C" w:rsidP="00714E5C">
      <w:pPr>
        <w:rPr>
          <w:szCs w:val="28"/>
        </w:rPr>
      </w:pPr>
      <w:proofErr w:type="gramStart"/>
      <w:r w:rsidRPr="00C00E77">
        <w:rPr>
          <w:szCs w:val="28"/>
        </w:rPr>
        <w:t>В целях повышения эффективности, результативности осуществления закупок, обеспечения гласности и прозрачности осуществления закупок ЕИС обеспечивает взаимосвязь бюджетного и закупочного процессов, планирование закупок, проведение закупочных процедур, ведение реестров, предусмотренных законодательством о закупках, заключение контрактов и договоров, ведение Каталога товаров, работ, услуг (КТРУ), осуществление контрольных полномочий в сфере закупок, а также возможности для мониторинга, аудита и аналитики в сфере закупок.</w:t>
      </w:r>
      <w:proofErr w:type="gramEnd"/>
    </w:p>
    <w:p w:rsidR="00714E5C" w:rsidRPr="00C00E77" w:rsidRDefault="00714E5C" w:rsidP="00714E5C">
      <w:pPr>
        <w:rPr>
          <w:szCs w:val="28"/>
        </w:rPr>
      </w:pPr>
      <w:r w:rsidRPr="00C00E77">
        <w:rPr>
          <w:szCs w:val="28"/>
        </w:rPr>
        <w:t>В соответствии с требованиями Федерального закона от</w:t>
      </w:r>
      <w:r>
        <w:rPr>
          <w:szCs w:val="28"/>
        </w:rPr>
        <w:t xml:space="preserve"> </w:t>
      </w:r>
      <w:r w:rsidRPr="00C00E77">
        <w:rPr>
          <w:szCs w:val="28"/>
        </w:rPr>
        <w:t>5</w:t>
      </w:r>
      <w:r>
        <w:rPr>
          <w:szCs w:val="28"/>
        </w:rPr>
        <w:t xml:space="preserve"> апреля </w:t>
      </w:r>
      <w:r w:rsidRPr="00C00E77">
        <w:rPr>
          <w:szCs w:val="28"/>
        </w:rPr>
        <w:t>2013</w:t>
      </w:r>
      <w:r>
        <w:rPr>
          <w:szCs w:val="28"/>
        </w:rPr>
        <w:t xml:space="preserve"> г. </w:t>
      </w:r>
      <w:r w:rsidRPr="00C00E77">
        <w:rPr>
          <w:szCs w:val="28"/>
        </w:rPr>
        <w:t>№</w:t>
      </w:r>
      <w:r>
        <w:rPr>
          <w:szCs w:val="28"/>
        </w:rPr>
        <w:t> </w:t>
      </w:r>
      <w:r w:rsidRPr="00C00E77">
        <w:rPr>
          <w:szCs w:val="28"/>
        </w:rPr>
        <w:t>44-ФЗ «О контрактной системе в сфере закупок товаров, работ, услуг для обеспечения государственных и муниципальных нужд» (далее – Закон №</w:t>
      </w:r>
      <w:r>
        <w:rPr>
          <w:szCs w:val="28"/>
        </w:rPr>
        <w:t> </w:t>
      </w:r>
      <w:r w:rsidRPr="00C00E77">
        <w:rPr>
          <w:szCs w:val="28"/>
        </w:rPr>
        <w:t>44-ФЗ) за 2019 год в ЕИС обеспечено выполнение следующих задач:</w:t>
      </w:r>
    </w:p>
    <w:p w:rsidR="00714E5C" w:rsidRPr="00C00E77" w:rsidRDefault="00714E5C" w:rsidP="00714E5C">
      <w:pPr>
        <w:rPr>
          <w:szCs w:val="28"/>
        </w:rPr>
      </w:pPr>
      <w:r w:rsidRPr="00C00E77">
        <w:rPr>
          <w:szCs w:val="28"/>
        </w:rPr>
        <w:t xml:space="preserve">− общее количество организаций-заказчиков, зарегистрированных </w:t>
      </w:r>
      <w:r>
        <w:rPr>
          <w:szCs w:val="28"/>
        </w:rPr>
        <w:br/>
      </w:r>
      <w:r w:rsidRPr="00C00E77">
        <w:rPr>
          <w:szCs w:val="28"/>
        </w:rPr>
        <w:t>в ЕИС, в соответствии с положениями Закона №</w:t>
      </w:r>
      <w:r>
        <w:rPr>
          <w:szCs w:val="28"/>
        </w:rPr>
        <w:t> </w:t>
      </w:r>
      <w:r w:rsidRPr="00C00E77">
        <w:rPr>
          <w:szCs w:val="28"/>
        </w:rPr>
        <w:t>44-ФЗ, составило</w:t>
      </w:r>
      <w:r>
        <w:rPr>
          <w:szCs w:val="28"/>
        </w:rPr>
        <w:t xml:space="preserve"> </w:t>
      </w:r>
      <w:r w:rsidRPr="00C00E77">
        <w:rPr>
          <w:szCs w:val="28"/>
        </w:rPr>
        <w:t>307</w:t>
      </w:r>
      <w:r>
        <w:rPr>
          <w:szCs w:val="28"/>
        </w:rPr>
        <w:t> </w:t>
      </w:r>
      <w:r w:rsidRPr="00C00E77">
        <w:rPr>
          <w:szCs w:val="28"/>
        </w:rPr>
        <w:t>003;</w:t>
      </w:r>
    </w:p>
    <w:p w:rsidR="00714E5C" w:rsidRPr="00C00E77" w:rsidRDefault="00714E5C" w:rsidP="00714E5C">
      <w:pPr>
        <w:rPr>
          <w:szCs w:val="28"/>
        </w:rPr>
      </w:pPr>
      <w:r w:rsidRPr="00C00E77">
        <w:rPr>
          <w:szCs w:val="28"/>
        </w:rPr>
        <w:t>− общее количество процедур размещения заказов (опубликованных извещений) за 2019 год составило 2</w:t>
      </w:r>
      <w:r>
        <w:rPr>
          <w:szCs w:val="28"/>
        </w:rPr>
        <w:t> </w:t>
      </w:r>
      <w:r w:rsidRPr="00C00E77">
        <w:rPr>
          <w:szCs w:val="28"/>
        </w:rPr>
        <w:t>960</w:t>
      </w:r>
      <w:r>
        <w:rPr>
          <w:szCs w:val="28"/>
        </w:rPr>
        <w:t> </w:t>
      </w:r>
      <w:r w:rsidRPr="00C00E77">
        <w:rPr>
          <w:szCs w:val="28"/>
        </w:rPr>
        <w:t>348;</w:t>
      </w:r>
    </w:p>
    <w:p w:rsidR="00714E5C" w:rsidRPr="00C00E77" w:rsidRDefault="00714E5C" w:rsidP="00714E5C">
      <w:pPr>
        <w:rPr>
          <w:szCs w:val="28"/>
        </w:rPr>
      </w:pPr>
      <w:r w:rsidRPr="00C00E77">
        <w:rPr>
          <w:szCs w:val="28"/>
        </w:rPr>
        <w:t xml:space="preserve">− общая сумма размещенных закупок – 9 806 551,8 </w:t>
      </w:r>
      <w:proofErr w:type="gramStart"/>
      <w:r w:rsidRPr="00C00E77">
        <w:rPr>
          <w:szCs w:val="28"/>
        </w:rPr>
        <w:t>млн</w:t>
      </w:r>
      <w:proofErr w:type="gramEnd"/>
      <w:r w:rsidRPr="00C00E77">
        <w:rPr>
          <w:szCs w:val="28"/>
        </w:rPr>
        <w:t xml:space="preserve"> рублей.</w:t>
      </w:r>
    </w:p>
    <w:p w:rsidR="00714E5C" w:rsidRPr="00C00E77" w:rsidRDefault="00714E5C" w:rsidP="00714E5C">
      <w:pPr>
        <w:rPr>
          <w:szCs w:val="28"/>
        </w:rPr>
      </w:pPr>
      <w:r w:rsidRPr="00C00E77">
        <w:rPr>
          <w:szCs w:val="28"/>
        </w:rPr>
        <w:t>В соответствии с требованиями Федерального закона от 18</w:t>
      </w:r>
      <w:r>
        <w:rPr>
          <w:szCs w:val="28"/>
        </w:rPr>
        <w:t xml:space="preserve"> июля </w:t>
      </w:r>
      <w:r w:rsidRPr="00C00E77">
        <w:rPr>
          <w:szCs w:val="28"/>
        </w:rPr>
        <w:t>2011</w:t>
      </w:r>
      <w:r>
        <w:rPr>
          <w:szCs w:val="28"/>
        </w:rPr>
        <w:t> г.</w:t>
      </w:r>
      <w:r w:rsidRPr="00C00E77">
        <w:rPr>
          <w:szCs w:val="28"/>
        </w:rPr>
        <w:t xml:space="preserve"> №</w:t>
      </w:r>
      <w:r>
        <w:rPr>
          <w:szCs w:val="28"/>
        </w:rPr>
        <w:t> </w:t>
      </w:r>
      <w:r w:rsidRPr="00C00E77">
        <w:rPr>
          <w:szCs w:val="28"/>
        </w:rPr>
        <w:t>223-ФЗ «О закупках товаров, работ, услуг отдельными видами юридических лиц» (далее – Закон №</w:t>
      </w:r>
      <w:r>
        <w:rPr>
          <w:szCs w:val="28"/>
        </w:rPr>
        <w:t> </w:t>
      </w:r>
      <w:r w:rsidRPr="00C00E77">
        <w:rPr>
          <w:szCs w:val="28"/>
        </w:rPr>
        <w:t>223-ФЗ) за 2019 год в ЕИС обеспечено выполнение следующих задач:</w:t>
      </w:r>
    </w:p>
    <w:p w:rsidR="00714E5C" w:rsidRPr="00C00E77" w:rsidRDefault="00714E5C" w:rsidP="00714E5C">
      <w:pPr>
        <w:rPr>
          <w:szCs w:val="28"/>
        </w:rPr>
      </w:pPr>
      <w:r w:rsidRPr="00C00E77">
        <w:rPr>
          <w:szCs w:val="28"/>
        </w:rPr>
        <w:lastRenderedPageBreak/>
        <w:t xml:space="preserve">− количество зарегистрированных организаций-заказчиков составило </w:t>
      </w:r>
      <w:r w:rsidRPr="00C00E77">
        <w:rPr>
          <w:szCs w:val="28"/>
        </w:rPr>
        <w:br/>
        <w:t>107</w:t>
      </w:r>
      <w:r>
        <w:rPr>
          <w:szCs w:val="28"/>
        </w:rPr>
        <w:t> </w:t>
      </w:r>
      <w:r w:rsidRPr="00C00E77">
        <w:rPr>
          <w:szCs w:val="28"/>
        </w:rPr>
        <w:t>987;</w:t>
      </w:r>
    </w:p>
    <w:p w:rsidR="00714E5C" w:rsidRPr="00C00E77" w:rsidRDefault="00714E5C" w:rsidP="00714E5C">
      <w:pPr>
        <w:rPr>
          <w:szCs w:val="28"/>
        </w:rPr>
      </w:pPr>
      <w:r w:rsidRPr="00C00E77">
        <w:rPr>
          <w:szCs w:val="28"/>
        </w:rPr>
        <w:t>− количество процедур размещения заказов (опубликованных извещений) – 1</w:t>
      </w:r>
      <w:r>
        <w:rPr>
          <w:szCs w:val="28"/>
        </w:rPr>
        <w:t> </w:t>
      </w:r>
      <w:r w:rsidRPr="00C00E77">
        <w:rPr>
          <w:szCs w:val="28"/>
        </w:rPr>
        <w:t>300</w:t>
      </w:r>
      <w:r>
        <w:rPr>
          <w:szCs w:val="28"/>
        </w:rPr>
        <w:t> </w:t>
      </w:r>
      <w:r w:rsidRPr="00C00E77">
        <w:rPr>
          <w:szCs w:val="28"/>
        </w:rPr>
        <w:t>548;</w:t>
      </w:r>
    </w:p>
    <w:p w:rsidR="00714E5C" w:rsidRPr="00C00E77" w:rsidRDefault="00714E5C" w:rsidP="00714E5C">
      <w:pPr>
        <w:rPr>
          <w:szCs w:val="28"/>
        </w:rPr>
      </w:pPr>
      <w:r w:rsidRPr="00C00E77">
        <w:rPr>
          <w:szCs w:val="28"/>
        </w:rPr>
        <w:t xml:space="preserve">− общая сумма размещенных закупок в течение 2019 года – 14 121 801,8 </w:t>
      </w:r>
      <w:proofErr w:type="gramStart"/>
      <w:r w:rsidRPr="00C00E77">
        <w:rPr>
          <w:szCs w:val="28"/>
        </w:rPr>
        <w:t>млн</w:t>
      </w:r>
      <w:proofErr w:type="gramEnd"/>
      <w:r w:rsidRPr="00C00E77">
        <w:rPr>
          <w:szCs w:val="28"/>
        </w:rPr>
        <w:t xml:space="preserve"> рублей.</w:t>
      </w:r>
    </w:p>
    <w:p w:rsidR="00714E5C" w:rsidRPr="00C00E77" w:rsidRDefault="00714E5C" w:rsidP="00714E5C">
      <w:pPr>
        <w:rPr>
          <w:szCs w:val="28"/>
        </w:rPr>
      </w:pPr>
      <w:r w:rsidRPr="00C00E77">
        <w:rPr>
          <w:szCs w:val="28"/>
        </w:rPr>
        <w:t>В соответствии с постановлением Правительства Российской Федерации от 28</w:t>
      </w:r>
      <w:r>
        <w:rPr>
          <w:szCs w:val="28"/>
        </w:rPr>
        <w:t xml:space="preserve"> ноября </w:t>
      </w:r>
      <w:r w:rsidRPr="00C00E77">
        <w:rPr>
          <w:szCs w:val="28"/>
        </w:rPr>
        <w:t>2013</w:t>
      </w:r>
      <w:r>
        <w:rPr>
          <w:szCs w:val="28"/>
        </w:rPr>
        <w:t> г.</w:t>
      </w:r>
      <w:r w:rsidRPr="00C00E77">
        <w:rPr>
          <w:szCs w:val="28"/>
        </w:rPr>
        <w:t xml:space="preserve"> №</w:t>
      </w:r>
      <w:r>
        <w:rPr>
          <w:szCs w:val="28"/>
        </w:rPr>
        <w:t> </w:t>
      </w:r>
      <w:r w:rsidRPr="00C00E77">
        <w:rPr>
          <w:szCs w:val="28"/>
        </w:rPr>
        <w:t>1084 «О порядке ведения реестра контрактов, заключенных заказчиками, и реестра контрактов, содержащего сведения, составляющие государственную тайну» осуществляется ведение Реестра контрактов, заключенных заказчика</w:t>
      </w:r>
      <w:r>
        <w:rPr>
          <w:szCs w:val="28"/>
        </w:rPr>
        <w:t>ми (далее – Реестр контрактов).</w:t>
      </w:r>
    </w:p>
    <w:p w:rsidR="00714E5C" w:rsidRDefault="00714E5C" w:rsidP="00714E5C">
      <w:pPr>
        <w:rPr>
          <w:szCs w:val="28"/>
        </w:rPr>
      </w:pPr>
      <w:r w:rsidRPr="00C00E77">
        <w:rPr>
          <w:szCs w:val="28"/>
        </w:rPr>
        <w:t xml:space="preserve">Количество и общая сумма контрактов, зарегистрированных </w:t>
      </w:r>
      <w:r>
        <w:rPr>
          <w:szCs w:val="28"/>
        </w:rPr>
        <w:br/>
      </w:r>
      <w:r w:rsidRPr="00C00E77">
        <w:rPr>
          <w:szCs w:val="28"/>
        </w:rPr>
        <w:t xml:space="preserve">в Реестре контрактов, в разрезе уровней бюджетов, а также количество </w:t>
      </w:r>
      <w:r>
        <w:rPr>
          <w:szCs w:val="28"/>
        </w:rPr>
        <w:br/>
      </w:r>
      <w:r w:rsidRPr="00C00E77">
        <w:rPr>
          <w:szCs w:val="28"/>
        </w:rPr>
        <w:t xml:space="preserve">и общая сумма контрактов, заключенных бюджетными учреждениями </w:t>
      </w:r>
      <w:r>
        <w:rPr>
          <w:szCs w:val="28"/>
        </w:rPr>
        <w:br/>
      </w:r>
      <w:r w:rsidRPr="00C00E77">
        <w:rPr>
          <w:szCs w:val="28"/>
        </w:rPr>
        <w:t>в соответствии с требованиями Закона №</w:t>
      </w:r>
      <w:r>
        <w:rPr>
          <w:szCs w:val="28"/>
        </w:rPr>
        <w:t> </w:t>
      </w:r>
      <w:r w:rsidRPr="00C00E77">
        <w:rPr>
          <w:szCs w:val="28"/>
        </w:rPr>
        <w:t xml:space="preserve">44-ФЗ за 2019 год </w:t>
      </w:r>
      <w:proofErr w:type="gramStart"/>
      <w:r w:rsidRPr="00C00E77">
        <w:rPr>
          <w:szCs w:val="28"/>
        </w:rPr>
        <w:t>представлены</w:t>
      </w:r>
      <w:proofErr w:type="gramEnd"/>
      <w:r w:rsidRPr="00C00E77">
        <w:rPr>
          <w:szCs w:val="28"/>
        </w:rPr>
        <w:t xml:space="preserve"> в таблицах 1 и 2 соответственно.</w:t>
      </w:r>
    </w:p>
    <w:p w:rsidR="00A35052" w:rsidRPr="00C00E77" w:rsidRDefault="00A35052" w:rsidP="00714E5C">
      <w:pPr>
        <w:rPr>
          <w:szCs w:val="28"/>
        </w:rPr>
      </w:pPr>
    </w:p>
    <w:p w:rsidR="00714E5C" w:rsidRPr="00C00E77" w:rsidRDefault="00714E5C" w:rsidP="00714E5C">
      <w:pPr>
        <w:shd w:val="clear" w:color="auto" w:fill="FFFFFF"/>
        <w:jc w:val="right"/>
        <w:rPr>
          <w:szCs w:val="28"/>
        </w:rPr>
      </w:pPr>
      <w:r w:rsidRPr="00C00E77">
        <w:rPr>
          <w:szCs w:val="28"/>
        </w:rPr>
        <w:t>Таблица 1</w:t>
      </w:r>
    </w:p>
    <w:p w:rsidR="00714E5C" w:rsidRPr="00C00E77" w:rsidRDefault="00714E5C" w:rsidP="00A35052">
      <w:pPr>
        <w:spacing w:after="120"/>
        <w:jc w:val="center"/>
        <w:rPr>
          <w:b/>
          <w:szCs w:val="28"/>
        </w:rPr>
      </w:pPr>
      <w:r w:rsidRPr="00C00E77">
        <w:rPr>
          <w:b/>
          <w:szCs w:val="28"/>
        </w:rPr>
        <w:t xml:space="preserve">Количество и общая сумма контрактов, зарегистрированных </w:t>
      </w:r>
      <w:r w:rsidRPr="00C00E77">
        <w:rPr>
          <w:b/>
          <w:szCs w:val="28"/>
        </w:rPr>
        <w:br/>
        <w:t>в Реестре контрактов,</w:t>
      </w:r>
      <w:r w:rsidRPr="00C00E77" w:rsidDel="00FA639B">
        <w:rPr>
          <w:b/>
          <w:szCs w:val="28"/>
        </w:rPr>
        <w:t xml:space="preserve"> </w:t>
      </w:r>
      <w:r w:rsidRPr="00C00E77">
        <w:rPr>
          <w:b/>
          <w:szCs w:val="28"/>
        </w:rPr>
        <w:t>за 2019 год в разрезе уровней бюджетов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77"/>
        <w:gridCol w:w="2499"/>
        <w:gridCol w:w="2353"/>
      </w:tblGrid>
      <w:tr w:rsidR="00714E5C" w:rsidRPr="00A35052" w:rsidTr="00A35052">
        <w:trPr>
          <w:trHeight w:val="258"/>
          <w:tblHeader/>
          <w:jc w:val="center"/>
        </w:trPr>
        <w:tc>
          <w:tcPr>
            <w:tcW w:w="2427" w:type="pct"/>
            <w:vAlign w:val="center"/>
          </w:tcPr>
          <w:p w:rsidR="00714E5C" w:rsidRPr="00A35052" w:rsidRDefault="00714E5C" w:rsidP="00A35052">
            <w:pPr>
              <w:spacing w:line="240" w:lineRule="auto"/>
              <w:ind w:firstLine="0"/>
              <w:jc w:val="center"/>
              <w:rPr>
                <w:b/>
                <w:color w:val="000000"/>
                <w:szCs w:val="28"/>
              </w:rPr>
            </w:pPr>
            <w:r w:rsidRPr="00A35052">
              <w:rPr>
                <w:b/>
                <w:color w:val="000000"/>
                <w:szCs w:val="28"/>
              </w:rPr>
              <w:t>Уровень</w:t>
            </w:r>
          </w:p>
        </w:tc>
        <w:tc>
          <w:tcPr>
            <w:tcW w:w="1325" w:type="pct"/>
            <w:vAlign w:val="center"/>
          </w:tcPr>
          <w:p w:rsidR="00714E5C" w:rsidRPr="00A35052" w:rsidRDefault="00714E5C" w:rsidP="00A35052">
            <w:pPr>
              <w:spacing w:line="240" w:lineRule="auto"/>
              <w:ind w:firstLine="0"/>
              <w:jc w:val="center"/>
              <w:rPr>
                <w:b/>
                <w:color w:val="000000"/>
                <w:szCs w:val="28"/>
              </w:rPr>
            </w:pPr>
            <w:r w:rsidRPr="00A35052">
              <w:rPr>
                <w:b/>
                <w:color w:val="000000"/>
                <w:szCs w:val="28"/>
              </w:rPr>
              <w:t>Количество, тыс. шт.</w:t>
            </w:r>
          </w:p>
        </w:tc>
        <w:tc>
          <w:tcPr>
            <w:tcW w:w="1248" w:type="pct"/>
            <w:vAlign w:val="center"/>
          </w:tcPr>
          <w:p w:rsidR="00714E5C" w:rsidRPr="00A35052" w:rsidRDefault="00714E5C" w:rsidP="00A35052">
            <w:pPr>
              <w:spacing w:line="240" w:lineRule="auto"/>
              <w:ind w:firstLine="0"/>
              <w:jc w:val="center"/>
              <w:rPr>
                <w:b/>
                <w:color w:val="000000"/>
                <w:szCs w:val="28"/>
              </w:rPr>
            </w:pPr>
            <w:r w:rsidRPr="00A35052">
              <w:rPr>
                <w:b/>
                <w:color w:val="000000"/>
                <w:szCs w:val="28"/>
              </w:rPr>
              <w:t xml:space="preserve">Общая сумма, </w:t>
            </w:r>
            <w:proofErr w:type="gramStart"/>
            <w:r w:rsidRPr="00A35052">
              <w:rPr>
                <w:b/>
                <w:color w:val="000000"/>
                <w:szCs w:val="28"/>
              </w:rPr>
              <w:t>млрд</w:t>
            </w:r>
            <w:proofErr w:type="gramEnd"/>
            <w:r w:rsidRPr="00A35052">
              <w:rPr>
                <w:b/>
                <w:color w:val="000000"/>
                <w:szCs w:val="28"/>
              </w:rPr>
              <w:t> руб.</w:t>
            </w:r>
          </w:p>
        </w:tc>
      </w:tr>
      <w:tr w:rsidR="00714E5C" w:rsidRPr="00C00E77" w:rsidTr="00A35052">
        <w:trPr>
          <w:trHeight w:val="258"/>
          <w:jc w:val="center"/>
        </w:trPr>
        <w:tc>
          <w:tcPr>
            <w:tcW w:w="2427" w:type="pct"/>
            <w:vAlign w:val="center"/>
          </w:tcPr>
          <w:p w:rsidR="00714E5C" w:rsidRPr="00C00E77" w:rsidRDefault="00714E5C" w:rsidP="00A35052">
            <w:pPr>
              <w:spacing w:line="240" w:lineRule="auto"/>
              <w:ind w:firstLine="0"/>
              <w:jc w:val="center"/>
              <w:rPr>
                <w:color w:val="000000"/>
                <w:szCs w:val="28"/>
              </w:rPr>
            </w:pPr>
            <w:r w:rsidRPr="00C00E77">
              <w:rPr>
                <w:color w:val="000000"/>
                <w:szCs w:val="28"/>
              </w:rPr>
              <w:t xml:space="preserve">Заключенных от имени </w:t>
            </w:r>
            <w:r w:rsidR="00CC301A">
              <w:rPr>
                <w:color w:val="000000"/>
                <w:szCs w:val="28"/>
              </w:rPr>
              <w:br/>
            </w:r>
            <w:r w:rsidRPr="00C00E77">
              <w:rPr>
                <w:color w:val="000000"/>
                <w:szCs w:val="28"/>
              </w:rPr>
              <w:t>Российской Федерации</w:t>
            </w:r>
          </w:p>
        </w:tc>
        <w:tc>
          <w:tcPr>
            <w:tcW w:w="1325" w:type="pct"/>
            <w:vAlign w:val="center"/>
          </w:tcPr>
          <w:p w:rsidR="00714E5C" w:rsidRPr="00C00E77" w:rsidRDefault="00714E5C" w:rsidP="00A35052">
            <w:pPr>
              <w:spacing w:line="240" w:lineRule="auto"/>
              <w:ind w:firstLine="0"/>
              <w:jc w:val="center"/>
              <w:rPr>
                <w:color w:val="000000"/>
                <w:szCs w:val="28"/>
              </w:rPr>
            </w:pPr>
            <w:r w:rsidRPr="00C00E77">
              <w:rPr>
                <w:color w:val="000000"/>
                <w:szCs w:val="28"/>
              </w:rPr>
              <w:t>696,9</w:t>
            </w:r>
          </w:p>
        </w:tc>
        <w:tc>
          <w:tcPr>
            <w:tcW w:w="1248" w:type="pct"/>
            <w:vAlign w:val="center"/>
          </w:tcPr>
          <w:p w:rsidR="00714E5C" w:rsidRPr="00C00E77" w:rsidRDefault="00714E5C" w:rsidP="00A35052">
            <w:pPr>
              <w:spacing w:line="240" w:lineRule="auto"/>
              <w:ind w:firstLine="0"/>
              <w:jc w:val="center"/>
              <w:rPr>
                <w:color w:val="000000"/>
                <w:szCs w:val="28"/>
              </w:rPr>
            </w:pPr>
            <w:r w:rsidRPr="00C00E77">
              <w:rPr>
                <w:color w:val="000000"/>
                <w:szCs w:val="28"/>
              </w:rPr>
              <w:t>2 476,9</w:t>
            </w:r>
          </w:p>
        </w:tc>
      </w:tr>
      <w:tr w:rsidR="00714E5C" w:rsidRPr="00C00E77" w:rsidTr="00A35052">
        <w:trPr>
          <w:trHeight w:val="254"/>
          <w:jc w:val="center"/>
        </w:trPr>
        <w:tc>
          <w:tcPr>
            <w:tcW w:w="2427" w:type="pct"/>
            <w:vAlign w:val="center"/>
          </w:tcPr>
          <w:p w:rsidR="00714E5C" w:rsidRPr="00C00E77" w:rsidRDefault="00714E5C" w:rsidP="00A35052">
            <w:pPr>
              <w:spacing w:line="240" w:lineRule="auto"/>
              <w:ind w:firstLine="0"/>
              <w:jc w:val="center"/>
              <w:rPr>
                <w:color w:val="000000"/>
                <w:szCs w:val="28"/>
              </w:rPr>
            </w:pPr>
            <w:r w:rsidRPr="00C00E77">
              <w:rPr>
                <w:color w:val="000000"/>
                <w:szCs w:val="28"/>
              </w:rPr>
              <w:t>Заключенных от имени субъектов Российской Федерации</w:t>
            </w:r>
          </w:p>
        </w:tc>
        <w:tc>
          <w:tcPr>
            <w:tcW w:w="1325" w:type="pct"/>
            <w:vAlign w:val="center"/>
          </w:tcPr>
          <w:p w:rsidR="00714E5C" w:rsidRPr="00C00E77" w:rsidRDefault="00714E5C" w:rsidP="00A35052">
            <w:pPr>
              <w:spacing w:line="240" w:lineRule="auto"/>
              <w:ind w:firstLine="0"/>
              <w:jc w:val="center"/>
              <w:rPr>
                <w:color w:val="000000"/>
                <w:szCs w:val="28"/>
              </w:rPr>
            </w:pPr>
            <w:r w:rsidRPr="00C00E77">
              <w:rPr>
                <w:color w:val="000000"/>
                <w:szCs w:val="28"/>
              </w:rPr>
              <w:t>1 840,9</w:t>
            </w:r>
          </w:p>
        </w:tc>
        <w:tc>
          <w:tcPr>
            <w:tcW w:w="1248" w:type="pct"/>
            <w:vAlign w:val="center"/>
          </w:tcPr>
          <w:p w:rsidR="00714E5C" w:rsidRPr="00C00E77" w:rsidRDefault="00714E5C" w:rsidP="00A35052">
            <w:pPr>
              <w:spacing w:line="240" w:lineRule="auto"/>
              <w:ind w:firstLine="0"/>
              <w:jc w:val="center"/>
              <w:rPr>
                <w:color w:val="000000"/>
                <w:szCs w:val="28"/>
              </w:rPr>
            </w:pPr>
            <w:r w:rsidRPr="00C00E77">
              <w:rPr>
                <w:color w:val="000000"/>
                <w:szCs w:val="28"/>
              </w:rPr>
              <w:t>3 981,9</w:t>
            </w:r>
          </w:p>
        </w:tc>
      </w:tr>
      <w:tr w:rsidR="00714E5C" w:rsidRPr="00C00E77" w:rsidTr="00A35052">
        <w:trPr>
          <w:trHeight w:val="252"/>
          <w:jc w:val="center"/>
        </w:trPr>
        <w:tc>
          <w:tcPr>
            <w:tcW w:w="2427" w:type="pct"/>
            <w:vAlign w:val="center"/>
          </w:tcPr>
          <w:p w:rsidR="00714E5C" w:rsidRPr="00C00E77" w:rsidRDefault="00714E5C" w:rsidP="00A35052">
            <w:pPr>
              <w:spacing w:line="240" w:lineRule="auto"/>
              <w:ind w:firstLine="0"/>
              <w:jc w:val="center"/>
              <w:rPr>
                <w:color w:val="000000"/>
                <w:szCs w:val="28"/>
              </w:rPr>
            </w:pPr>
            <w:r w:rsidRPr="00C00E77">
              <w:rPr>
                <w:color w:val="000000"/>
                <w:szCs w:val="28"/>
              </w:rPr>
              <w:t>Заключенных от имени муниципального образования</w:t>
            </w:r>
          </w:p>
        </w:tc>
        <w:tc>
          <w:tcPr>
            <w:tcW w:w="1325" w:type="pct"/>
            <w:vAlign w:val="center"/>
          </w:tcPr>
          <w:p w:rsidR="00714E5C" w:rsidRPr="00C00E77" w:rsidRDefault="00714E5C" w:rsidP="00A35052">
            <w:pPr>
              <w:spacing w:line="240" w:lineRule="auto"/>
              <w:ind w:firstLine="0"/>
              <w:jc w:val="center"/>
              <w:rPr>
                <w:color w:val="000000"/>
                <w:szCs w:val="28"/>
              </w:rPr>
            </w:pPr>
            <w:r w:rsidRPr="00C00E77">
              <w:rPr>
                <w:color w:val="000000"/>
                <w:szCs w:val="28"/>
              </w:rPr>
              <w:t>1</w:t>
            </w:r>
            <w:r>
              <w:rPr>
                <w:color w:val="000000"/>
                <w:szCs w:val="28"/>
              </w:rPr>
              <w:t> </w:t>
            </w:r>
            <w:r w:rsidRPr="00C00E77">
              <w:rPr>
                <w:color w:val="000000"/>
                <w:szCs w:val="28"/>
              </w:rPr>
              <w:t>087,2</w:t>
            </w:r>
          </w:p>
        </w:tc>
        <w:tc>
          <w:tcPr>
            <w:tcW w:w="1248" w:type="pct"/>
            <w:vAlign w:val="center"/>
          </w:tcPr>
          <w:p w:rsidR="00714E5C" w:rsidRPr="00C00E77" w:rsidRDefault="00714E5C" w:rsidP="00A35052">
            <w:pPr>
              <w:spacing w:line="240" w:lineRule="auto"/>
              <w:ind w:firstLine="0"/>
              <w:jc w:val="center"/>
              <w:rPr>
                <w:color w:val="000000"/>
                <w:szCs w:val="28"/>
              </w:rPr>
            </w:pPr>
            <w:r w:rsidRPr="00C00E77">
              <w:rPr>
                <w:color w:val="000000"/>
                <w:szCs w:val="28"/>
              </w:rPr>
              <w:t>1 690,3</w:t>
            </w:r>
          </w:p>
        </w:tc>
      </w:tr>
      <w:tr w:rsidR="00714E5C" w:rsidRPr="00C00E77" w:rsidTr="00A35052">
        <w:trPr>
          <w:trHeight w:val="537"/>
          <w:jc w:val="center"/>
        </w:trPr>
        <w:tc>
          <w:tcPr>
            <w:tcW w:w="2427" w:type="pct"/>
            <w:vAlign w:val="center"/>
          </w:tcPr>
          <w:p w:rsidR="00714E5C" w:rsidRPr="00C00E77" w:rsidRDefault="00714E5C" w:rsidP="00A35052">
            <w:pPr>
              <w:spacing w:line="240" w:lineRule="auto"/>
              <w:ind w:firstLine="0"/>
              <w:jc w:val="center"/>
              <w:rPr>
                <w:b/>
                <w:color w:val="000000"/>
                <w:szCs w:val="28"/>
              </w:rPr>
            </w:pPr>
            <w:r w:rsidRPr="00C00E77">
              <w:rPr>
                <w:b/>
                <w:color w:val="000000"/>
                <w:szCs w:val="28"/>
              </w:rPr>
              <w:t>Итого</w:t>
            </w:r>
          </w:p>
        </w:tc>
        <w:tc>
          <w:tcPr>
            <w:tcW w:w="1325" w:type="pct"/>
            <w:vAlign w:val="center"/>
          </w:tcPr>
          <w:p w:rsidR="00714E5C" w:rsidRPr="00C00E77" w:rsidRDefault="00714E5C" w:rsidP="00A35052">
            <w:pPr>
              <w:spacing w:line="240" w:lineRule="auto"/>
              <w:ind w:firstLine="0"/>
              <w:jc w:val="center"/>
              <w:rPr>
                <w:b/>
                <w:color w:val="000000"/>
                <w:szCs w:val="28"/>
              </w:rPr>
            </w:pPr>
            <w:r w:rsidRPr="00C00E77">
              <w:rPr>
                <w:b/>
                <w:color w:val="000000"/>
                <w:szCs w:val="28"/>
              </w:rPr>
              <w:t>3 624,9</w:t>
            </w:r>
          </w:p>
        </w:tc>
        <w:tc>
          <w:tcPr>
            <w:tcW w:w="1248" w:type="pct"/>
            <w:vAlign w:val="center"/>
          </w:tcPr>
          <w:p w:rsidR="00714E5C" w:rsidRPr="00C00E77" w:rsidRDefault="00714E5C" w:rsidP="00A35052">
            <w:pPr>
              <w:spacing w:line="240" w:lineRule="auto"/>
              <w:ind w:firstLine="0"/>
              <w:jc w:val="center"/>
              <w:rPr>
                <w:b/>
                <w:color w:val="000000"/>
                <w:szCs w:val="28"/>
              </w:rPr>
            </w:pPr>
            <w:r w:rsidRPr="00C00E77">
              <w:rPr>
                <w:b/>
                <w:color w:val="000000"/>
                <w:szCs w:val="28"/>
              </w:rPr>
              <w:t>8 149,1</w:t>
            </w:r>
          </w:p>
        </w:tc>
      </w:tr>
    </w:tbl>
    <w:p w:rsidR="00714E5C" w:rsidRPr="00C00E77" w:rsidRDefault="00714E5C" w:rsidP="00714E5C">
      <w:pPr>
        <w:rPr>
          <w:szCs w:val="28"/>
        </w:rPr>
      </w:pPr>
    </w:p>
    <w:p w:rsidR="00714E5C" w:rsidRPr="00C00E77" w:rsidRDefault="00714E5C" w:rsidP="00714E5C">
      <w:pPr>
        <w:jc w:val="right"/>
        <w:rPr>
          <w:szCs w:val="28"/>
        </w:rPr>
      </w:pPr>
      <w:r w:rsidRPr="00C00E77">
        <w:rPr>
          <w:szCs w:val="28"/>
        </w:rPr>
        <w:t>Таблица 2</w:t>
      </w:r>
    </w:p>
    <w:p w:rsidR="00714E5C" w:rsidRPr="00C00E77" w:rsidRDefault="00714E5C" w:rsidP="00A35052">
      <w:pPr>
        <w:spacing w:after="120"/>
        <w:jc w:val="center"/>
        <w:rPr>
          <w:b/>
          <w:szCs w:val="28"/>
        </w:rPr>
      </w:pPr>
      <w:r w:rsidRPr="00C00E77">
        <w:rPr>
          <w:b/>
          <w:szCs w:val="28"/>
        </w:rPr>
        <w:t xml:space="preserve">Количество и общая сумма контрактов, зарегистрированных </w:t>
      </w:r>
      <w:r w:rsidRPr="00C00E77">
        <w:rPr>
          <w:b/>
          <w:szCs w:val="28"/>
        </w:rPr>
        <w:br/>
        <w:t>в Реестре контрактов, за 2019 год, заключенных бюджетными учреждениями в соответствии с требованиями Закона № 44-ФЗ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77"/>
        <w:gridCol w:w="2536"/>
        <w:gridCol w:w="2316"/>
      </w:tblGrid>
      <w:tr w:rsidR="00714E5C" w:rsidRPr="00A35052" w:rsidTr="00A35052">
        <w:trPr>
          <w:trHeight w:val="288"/>
          <w:tblHeader/>
          <w:jc w:val="center"/>
        </w:trPr>
        <w:tc>
          <w:tcPr>
            <w:tcW w:w="2427" w:type="pct"/>
            <w:vAlign w:val="center"/>
          </w:tcPr>
          <w:p w:rsidR="00714E5C" w:rsidRPr="00A35052" w:rsidRDefault="00714E5C" w:rsidP="00A35052">
            <w:pPr>
              <w:spacing w:line="240" w:lineRule="auto"/>
              <w:ind w:firstLine="0"/>
              <w:jc w:val="center"/>
              <w:rPr>
                <w:b/>
                <w:color w:val="000000"/>
                <w:szCs w:val="28"/>
              </w:rPr>
            </w:pPr>
            <w:r w:rsidRPr="00A35052">
              <w:rPr>
                <w:b/>
                <w:color w:val="000000"/>
                <w:szCs w:val="28"/>
              </w:rPr>
              <w:t>Уровень</w:t>
            </w:r>
          </w:p>
        </w:tc>
        <w:tc>
          <w:tcPr>
            <w:tcW w:w="1345" w:type="pct"/>
            <w:vAlign w:val="center"/>
          </w:tcPr>
          <w:p w:rsidR="00714E5C" w:rsidRPr="00A35052" w:rsidRDefault="00714E5C" w:rsidP="00A35052">
            <w:pPr>
              <w:spacing w:line="240" w:lineRule="auto"/>
              <w:ind w:firstLine="0"/>
              <w:jc w:val="center"/>
              <w:rPr>
                <w:b/>
                <w:color w:val="000000"/>
                <w:szCs w:val="28"/>
              </w:rPr>
            </w:pPr>
            <w:r w:rsidRPr="00A35052">
              <w:rPr>
                <w:b/>
                <w:color w:val="000000"/>
                <w:szCs w:val="28"/>
              </w:rPr>
              <w:t>Количество, тыс. шт.</w:t>
            </w:r>
          </w:p>
        </w:tc>
        <w:tc>
          <w:tcPr>
            <w:tcW w:w="1228" w:type="pct"/>
            <w:vAlign w:val="center"/>
          </w:tcPr>
          <w:p w:rsidR="00714E5C" w:rsidRPr="00A35052" w:rsidRDefault="00714E5C" w:rsidP="00A35052">
            <w:pPr>
              <w:spacing w:line="240" w:lineRule="auto"/>
              <w:ind w:firstLine="0"/>
              <w:jc w:val="center"/>
              <w:rPr>
                <w:b/>
                <w:color w:val="000000"/>
                <w:szCs w:val="28"/>
              </w:rPr>
            </w:pPr>
            <w:r w:rsidRPr="00A35052">
              <w:rPr>
                <w:b/>
                <w:color w:val="000000"/>
                <w:szCs w:val="28"/>
              </w:rPr>
              <w:t xml:space="preserve">Общая сумма, </w:t>
            </w:r>
            <w:proofErr w:type="gramStart"/>
            <w:r w:rsidRPr="00A35052">
              <w:rPr>
                <w:b/>
                <w:color w:val="000000"/>
                <w:szCs w:val="28"/>
              </w:rPr>
              <w:t>млрд</w:t>
            </w:r>
            <w:proofErr w:type="gramEnd"/>
            <w:r w:rsidRPr="00A35052">
              <w:rPr>
                <w:b/>
                <w:color w:val="000000"/>
                <w:szCs w:val="28"/>
              </w:rPr>
              <w:t> руб.</w:t>
            </w:r>
          </w:p>
        </w:tc>
      </w:tr>
      <w:tr w:rsidR="00714E5C" w:rsidRPr="00C00E77" w:rsidTr="00A35052">
        <w:trPr>
          <w:trHeight w:val="288"/>
          <w:jc w:val="center"/>
        </w:trPr>
        <w:tc>
          <w:tcPr>
            <w:tcW w:w="2427" w:type="pct"/>
            <w:vAlign w:val="center"/>
          </w:tcPr>
          <w:p w:rsidR="00714E5C" w:rsidRPr="00C00E77" w:rsidRDefault="00714E5C" w:rsidP="00A35052">
            <w:pPr>
              <w:spacing w:line="240" w:lineRule="auto"/>
              <w:ind w:firstLine="0"/>
              <w:jc w:val="center"/>
              <w:rPr>
                <w:color w:val="000000"/>
                <w:szCs w:val="28"/>
              </w:rPr>
            </w:pPr>
            <w:r w:rsidRPr="00C00E77">
              <w:rPr>
                <w:color w:val="000000"/>
                <w:szCs w:val="28"/>
              </w:rPr>
              <w:t>Федеральных бюджетных учреждений</w:t>
            </w:r>
          </w:p>
        </w:tc>
        <w:tc>
          <w:tcPr>
            <w:tcW w:w="1345" w:type="pct"/>
            <w:shd w:val="clear" w:color="auto" w:fill="auto"/>
            <w:vAlign w:val="center"/>
          </w:tcPr>
          <w:p w:rsidR="00714E5C" w:rsidRPr="00C00E77" w:rsidRDefault="00714E5C" w:rsidP="00A35052">
            <w:pPr>
              <w:spacing w:line="240" w:lineRule="auto"/>
              <w:ind w:firstLine="0"/>
              <w:jc w:val="center"/>
              <w:rPr>
                <w:color w:val="000000"/>
                <w:szCs w:val="28"/>
              </w:rPr>
            </w:pPr>
            <w:r w:rsidRPr="00C00E77">
              <w:rPr>
                <w:color w:val="000000"/>
                <w:szCs w:val="28"/>
              </w:rPr>
              <w:t>192,1</w:t>
            </w:r>
          </w:p>
        </w:tc>
        <w:tc>
          <w:tcPr>
            <w:tcW w:w="1228" w:type="pct"/>
            <w:shd w:val="clear" w:color="auto" w:fill="auto"/>
            <w:vAlign w:val="center"/>
          </w:tcPr>
          <w:p w:rsidR="00714E5C" w:rsidRPr="00C00E77" w:rsidRDefault="00714E5C" w:rsidP="00A35052">
            <w:pPr>
              <w:spacing w:line="240" w:lineRule="auto"/>
              <w:ind w:firstLine="0"/>
              <w:jc w:val="center"/>
              <w:rPr>
                <w:color w:val="000000"/>
                <w:szCs w:val="28"/>
              </w:rPr>
            </w:pPr>
            <w:r w:rsidRPr="00C00E77">
              <w:rPr>
                <w:color w:val="000000"/>
                <w:szCs w:val="28"/>
              </w:rPr>
              <w:t>430,7</w:t>
            </w:r>
          </w:p>
        </w:tc>
      </w:tr>
      <w:tr w:rsidR="00714E5C" w:rsidRPr="00C00E77" w:rsidTr="00A35052">
        <w:trPr>
          <w:trHeight w:val="285"/>
          <w:jc w:val="center"/>
        </w:trPr>
        <w:tc>
          <w:tcPr>
            <w:tcW w:w="2427" w:type="pct"/>
            <w:vAlign w:val="center"/>
          </w:tcPr>
          <w:p w:rsidR="00714E5C" w:rsidRPr="00C00E77" w:rsidRDefault="00714E5C" w:rsidP="00A35052">
            <w:pPr>
              <w:spacing w:line="240" w:lineRule="auto"/>
              <w:ind w:firstLine="0"/>
              <w:jc w:val="center"/>
              <w:rPr>
                <w:color w:val="000000"/>
                <w:szCs w:val="28"/>
              </w:rPr>
            </w:pPr>
            <w:r w:rsidRPr="00C00E77">
              <w:rPr>
                <w:color w:val="000000"/>
                <w:szCs w:val="28"/>
              </w:rPr>
              <w:lastRenderedPageBreak/>
              <w:t>Бюджетных учреждений субъектов Российской Федерации</w:t>
            </w:r>
          </w:p>
        </w:tc>
        <w:tc>
          <w:tcPr>
            <w:tcW w:w="1345" w:type="pct"/>
            <w:shd w:val="clear" w:color="auto" w:fill="auto"/>
            <w:vAlign w:val="center"/>
          </w:tcPr>
          <w:p w:rsidR="00714E5C" w:rsidRPr="00C00E77" w:rsidRDefault="00714E5C" w:rsidP="00A35052">
            <w:pPr>
              <w:spacing w:line="240" w:lineRule="auto"/>
              <w:ind w:firstLine="0"/>
              <w:jc w:val="center"/>
              <w:rPr>
                <w:color w:val="000000"/>
                <w:szCs w:val="28"/>
              </w:rPr>
            </w:pPr>
            <w:r w:rsidRPr="00C00E77">
              <w:rPr>
                <w:color w:val="000000"/>
                <w:szCs w:val="28"/>
              </w:rPr>
              <w:t>1</w:t>
            </w:r>
            <w:r>
              <w:rPr>
                <w:color w:val="000000"/>
                <w:szCs w:val="28"/>
              </w:rPr>
              <w:t> </w:t>
            </w:r>
            <w:r w:rsidRPr="00C00E77">
              <w:rPr>
                <w:color w:val="000000"/>
                <w:szCs w:val="28"/>
              </w:rPr>
              <w:t>420,8</w:t>
            </w:r>
          </w:p>
        </w:tc>
        <w:tc>
          <w:tcPr>
            <w:tcW w:w="1228" w:type="pct"/>
            <w:shd w:val="clear" w:color="auto" w:fill="auto"/>
            <w:vAlign w:val="center"/>
          </w:tcPr>
          <w:p w:rsidR="00714E5C" w:rsidRPr="00C00E77" w:rsidRDefault="00714E5C" w:rsidP="00A35052">
            <w:pPr>
              <w:spacing w:line="240" w:lineRule="auto"/>
              <w:ind w:firstLine="0"/>
              <w:jc w:val="center"/>
              <w:rPr>
                <w:color w:val="000000"/>
                <w:szCs w:val="28"/>
              </w:rPr>
            </w:pPr>
            <w:r w:rsidRPr="00C00E77">
              <w:rPr>
                <w:color w:val="000000"/>
                <w:szCs w:val="28"/>
              </w:rPr>
              <w:t>1</w:t>
            </w:r>
            <w:r>
              <w:rPr>
                <w:color w:val="000000"/>
                <w:szCs w:val="28"/>
              </w:rPr>
              <w:t> </w:t>
            </w:r>
            <w:r w:rsidRPr="00C00E77">
              <w:rPr>
                <w:color w:val="000000"/>
                <w:szCs w:val="28"/>
              </w:rPr>
              <w:t>386,3</w:t>
            </w:r>
          </w:p>
        </w:tc>
      </w:tr>
      <w:tr w:rsidR="00714E5C" w:rsidRPr="00C00E77" w:rsidTr="00A35052">
        <w:trPr>
          <w:trHeight w:val="282"/>
          <w:jc w:val="center"/>
        </w:trPr>
        <w:tc>
          <w:tcPr>
            <w:tcW w:w="2427" w:type="pct"/>
            <w:vAlign w:val="center"/>
          </w:tcPr>
          <w:p w:rsidR="00714E5C" w:rsidRPr="00C00E77" w:rsidRDefault="00714E5C" w:rsidP="00A35052">
            <w:pPr>
              <w:spacing w:line="240" w:lineRule="auto"/>
              <w:ind w:firstLine="0"/>
              <w:jc w:val="center"/>
              <w:rPr>
                <w:color w:val="000000"/>
                <w:szCs w:val="28"/>
              </w:rPr>
            </w:pPr>
            <w:r w:rsidRPr="00C00E77">
              <w:rPr>
                <w:color w:val="000000"/>
                <w:szCs w:val="28"/>
              </w:rPr>
              <w:t>Муниципальных бюджетных учреждений</w:t>
            </w:r>
          </w:p>
        </w:tc>
        <w:tc>
          <w:tcPr>
            <w:tcW w:w="1345" w:type="pct"/>
            <w:shd w:val="clear" w:color="auto" w:fill="auto"/>
            <w:vAlign w:val="center"/>
          </w:tcPr>
          <w:p w:rsidR="00714E5C" w:rsidRPr="00C00E77" w:rsidRDefault="00714E5C" w:rsidP="00A35052">
            <w:pPr>
              <w:spacing w:line="240" w:lineRule="auto"/>
              <w:ind w:firstLine="0"/>
              <w:jc w:val="center"/>
              <w:rPr>
                <w:color w:val="000000"/>
                <w:szCs w:val="28"/>
              </w:rPr>
            </w:pPr>
            <w:r w:rsidRPr="00C00E77">
              <w:rPr>
                <w:color w:val="000000"/>
                <w:szCs w:val="28"/>
              </w:rPr>
              <w:t>565,9</w:t>
            </w:r>
          </w:p>
        </w:tc>
        <w:tc>
          <w:tcPr>
            <w:tcW w:w="1228" w:type="pct"/>
            <w:shd w:val="clear" w:color="auto" w:fill="auto"/>
            <w:vAlign w:val="center"/>
          </w:tcPr>
          <w:p w:rsidR="00714E5C" w:rsidRPr="00C00E77" w:rsidRDefault="00714E5C" w:rsidP="00A35052">
            <w:pPr>
              <w:spacing w:line="240" w:lineRule="auto"/>
              <w:ind w:firstLine="0"/>
              <w:jc w:val="center"/>
              <w:rPr>
                <w:color w:val="000000"/>
                <w:szCs w:val="28"/>
              </w:rPr>
            </w:pPr>
            <w:r w:rsidRPr="00C00E77">
              <w:rPr>
                <w:color w:val="000000"/>
                <w:szCs w:val="28"/>
              </w:rPr>
              <w:t>346,0</w:t>
            </w:r>
          </w:p>
        </w:tc>
      </w:tr>
      <w:tr w:rsidR="00714E5C" w:rsidRPr="00C00E77" w:rsidTr="00A35052">
        <w:trPr>
          <w:trHeight w:val="436"/>
          <w:jc w:val="center"/>
        </w:trPr>
        <w:tc>
          <w:tcPr>
            <w:tcW w:w="2427" w:type="pct"/>
            <w:vAlign w:val="center"/>
          </w:tcPr>
          <w:p w:rsidR="00714E5C" w:rsidRPr="00C00E77" w:rsidRDefault="00714E5C" w:rsidP="00A35052">
            <w:pPr>
              <w:spacing w:line="240" w:lineRule="auto"/>
              <w:ind w:firstLine="0"/>
              <w:jc w:val="center"/>
              <w:rPr>
                <w:b/>
                <w:color w:val="000000"/>
                <w:szCs w:val="28"/>
              </w:rPr>
            </w:pPr>
            <w:r w:rsidRPr="00C00E77">
              <w:rPr>
                <w:b/>
                <w:color w:val="000000"/>
                <w:szCs w:val="28"/>
              </w:rPr>
              <w:t>Итого</w:t>
            </w:r>
          </w:p>
        </w:tc>
        <w:tc>
          <w:tcPr>
            <w:tcW w:w="1345" w:type="pct"/>
            <w:shd w:val="clear" w:color="auto" w:fill="auto"/>
            <w:vAlign w:val="center"/>
          </w:tcPr>
          <w:p w:rsidR="00714E5C" w:rsidRPr="00C00E77" w:rsidRDefault="00714E5C" w:rsidP="00A35052">
            <w:pPr>
              <w:spacing w:line="240" w:lineRule="auto"/>
              <w:ind w:firstLine="0"/>
              <w:jc w:val="center"/>
              <w:rPr>
                <w:b/>
                <w:color w:val="000000"/>
                <w:szCs w:val="28"/>
              </w:rPr>
            </w:pPr>
            <w:r w:rsidRPr="00C00E77">
              <w:rPr>
                <w:b/>
                <w:color w:val="000000"/>
                <w:szCs w:val="28"/>
              </w:rPr>
              <w:t>2 178,8</w:t>
            </w:r>
          </w:p>
        </w:tc>
        <w:tc>
          <w:tcPr>
            <w:tcW w:w="1228" w:type="pct"/>
            <w:shd w:val="clear" w:color="auto" w:fill="auto"/>
            <w:vAlign w:val="center"/>
          </w:tcPr>
          <w:p w:rsidR="00714E5C" w:rsidRPr="00C00E77" w:rsidRDefault="00714E5C" w:rsidP="00A35052">
            <w:pPr>
              <w:spacing w:line="240" w:lineRule="auto"/>
              <w:ind w:firstLine="0"/>
              <w:jc w:val="center"/>
              <w:rPr>
                <w:b/>
                <w:color w:val="000000"/>
                <w:szCs w:val="28"/>
              </w:rPr>
            </w:pPr>
            <w:r w:rsidRPr="00C00E77">
              <w:rPr>
                <w:b/>
                <w:color w:val="000000"/>
                <w:szCs w:val="28"/>
              </w:rPr>
              <w:t>2 163,0</w:t>
            </w:r>
          </w:p>
        </w:tc>
      </w:tr>
    </w:tbl>
    <w:p w:rsidR="00714E5C" w:rsidRPr="00C00E77" w:rsidRDefault="00714E5C" w:rsidP="00A35052">
      <w:pPr>
        <w:spacing w:before="120"/>
        <w:rPr>
          <w:szCs w:val="28"/>
        </w:rPr>
      </w:pPr>
      <w:r w:rsidRPr="00C00E77">
        <w:rPr>
          <w:szCs w:val="28"/>
        </w:rPr>
        <w:t xml:space="preserve">Кроме того, в период с 1 января по 31 декабря 2019 года </w:t>
      </w:r>
      <w:r>
        <w:rPr>
          <w:szCs w:val="28"/>
        </w:rPr>
        <w:br/>
      </w:r>
      <w:r w:rsidRPr="00C00E77">
        <w:rPr>
          <w:szCs w:val="28"/>
        </w:rPr>
        <w:t>на официальном сайте ЕИС в информационно-телекоммуникационной сети «Интернет» (www.zakupki.gov.ru) в Реестре договоров, заключенных заказчиками по результатам закупки, размещено 1</w:t>
      </w:r>
      <w:r>
        <w:rPr>
          <w:szCs w:val="28"/>
        </w:rPr>
        <w:t> </w:t>
      </w:r>
      <w:r w:rsidRPr="00C00E77">
        <w:rPr>
          <w:szCs w:val="28"/>
        </w:rPr>
        <w:t>512</w:t>
      </w:r>
      <w:r>
        <w:rPr>
          <w:szCs w:val="28"/>
        </w:rPr>
        <w:t> </w:t>
      </w:r>
      <w:r w:rsidRPr="00C00E77">
        <w:rPr>
          <w:szCs w:val="28"/>
        </w:rPr>
        <w:t xml:space="preserve">098 договоров </w:t>
      </w:r>
      <w:r>
        <w:rPr>
          <w:szCs w:val="28"/>
        </w:rPr>
        <w:br/>
      </w:r>
      <w:r w:rsidRPr="00C00E77">
        <w:rPr>
          <w:szCs w:val="28"/>
        </w:rPr>
        <w:t>на сумму 20</w:t>
      </w:r>
      <w:r>
        <w:rPr>
          <w:szCs w:val="28"/>
        </w:rPr>
        <w:t> </w:t>
      </w:r>
      <w:r w:rsidRPr="00C00E77">
        <w:rPr>
          <w:szCs w:val="28"/>
        </w:rPr>
        <w:t>375</w:t>
      </w:r>
      <w:r>
        <w:rPr>
          <w:szCs w:val="28"/>
        </w:rPr>
        <w:t> </w:t>
      </w:r>
      <w:r w:rsidRPr="00C00E77">
        <w:rPr>
          <w:szCs w:val="28"/>
        </w:rPr>
        <w:t xml:space="preserve">162,0 </w:t>
      </w:r>
      <w:proofErr w:type="gramStart"/>
      <w:r w:rsidRPr="00C00E77">
        <w:rPr>
          <w:szCs w:val="28"/>
        </w:rPr>
        <w:t>млн</w:t>
      </w:r>
      <w:proofErr w:type="gramEnd"/>
      <w:r w:rsidRPr="00C00E77">
        <w:rPr>
          <w:szCs w:val="28"/>
        </w:rPr>
        <w:t xml:space="preserve"> рублей.</w:t>
      </w:r>
    </w:p>
    <w:p w:rsidR="00714E5C" w:rsidRPr="00C00E77" w:rsidRDefault="00714E5C" w:rsidP="00714E5C">
      <w:pPr>
        <w:rPr>
          <w:szCs w:val="28"/>
        </w:rPr>
      </w:pPr>
      <w:r w:rsidRPr="00C00E77">
        <w:rPr>
          <w:szCs w:val="28"/>
        </w:rPr>
        <w:t xml:space="preserve">В 2019 году развитие ЕИС осуществлялось в соответствии </w:t>
      </w:r>
      <w:r>
        <w:rPr>
          <w:szCs w:val="28"/>
        </w:rPr>
        <w:br/>
      </w:r>
      <w:r w:rsidRPr="00C00E77">
        <w:rPr>
          <w:szCs w:val="28"/>
        </w:rPr>
        <w:t>с изменениями, внес</w:t>
      </w:r>
      <w:r>
        <w:rPr>
          <w:szCs w:val="28"/>
        </w:rPr>
        <w:t>е</w:t>
      </w:r>
      <w:r w:rsidRPr="00C00E77">
        <w:rPr>
          <w:szCs w:val="28"/>
        </w:rPr>
        <w:t>нными в Закон №</w:t>
      </w:r>
      <w:r>
        <w:rPr>
          <w:szCs w:val="28"/>
        </w:rPr>
        <w:t> </w:t>
      </w:r>
      <w:r w:rsidRPr="00C00E77">
        <w:rPr>
          <w:szCs w:val="28"/>
        </w:rPr>
        <w:t>44-ФЗ, Закон №</w:t>
      </w:r>
      <w:r>
        <w:rPr>
          <w:szCs w:val="28"/>
        </w:rPr>
        <w:t> </w:t>
      </w:r>
      <w:r w:rsidRPr="00C00E77">
        <w:rPr>
          <w:szCs w:val="28"/>
        </w:rPr>
        <w:t>223-ФЗ, и иные нормативные правовые акты в сфере закупок.</w:t>
      </w:r>
    </w:p>
    <w:p w:rsidR="00714E5C" w:rsidRPr="00C00E77" w:rsidRDefault="00714E5C" w:rsidP="00714E5C">
      <w:pPr>
        <w:rPr>
          <w:szCs w:val="28"/>
        </w:rPr>
      </w:pPr>
      <w:proofErr w:type="gramStart"/>
      <w:r w:rsidRPr="00C00E77">
        <w:rPr>
          <w:szCs w:val="28"/>
        </w:rPr>
        <w:t xml:space="preserve">В целях повышения эффективности в сфере государственных </w:t>
      </w:r>
      <w:r w:rsidRPr="00C00E77">
        <w:rPr>
          <w:szCs w:val="28"/>
        </w:rPr>
        <w:br/>
        <w:t xml:space="preserve">и муниципальных закупок, а также закупок товаров, работ, услуг отдельными видами юридических лиц в 2019 году Федеральным казначейством совместно с Минфином России </w:t>
      </w:r>
      <w:r w:rsidRPr="00F92962">
        <w:rPr>
          <w:szCs w:val="28"/>
        </w:rPr>
        <w:t xml:space="preserve">проводилась работа </w:t>
      </w:r>
      <w:r>
        <w:rPr>
          <w:szCs w:val="28"/>
        </w:rPr>
        <w:br/>
      </w:r>
      <w:r w:rsidRPr="00F92962">
        <w:rPr>
          <w:szCs w:val="28"/>
        </w:rPr>
        <w:t>по совершенствованию нормативного правового регулирования</w:t>
      </w:r>
      <w:r w:rsidRPr="00C00E77">
        <w:rPr>
          <w:szCs w:val="28"/>
        </w:rPr>
        <w:t xml:space="preserve"> в сфере закупок товаров, работ, услуг для обеспечения государственных </w:t>
      </w:r>
      <w:r>
        <w:rPr>
          <w:szCs w:val="28"/>
        </w:rPr>
        <w:br/>
      </w:r>
      <w:r w:rsidRPr="00C00E77">
        <w:rPr>
          <w:szCs w:val="28"/>
        </w:rPr>
        <w:t>и муниципальных нужд, закупок товаров, работ, услуг от</w:t>
      </w:r>
      <w:r>
        <w:rPr>
          <w:szCs w:val="28"/>
        </w:rPr>
        <w:t>дельными видами юридических лиц:</w:t>
      </w:r>
      <w:proofErr w:type="gramEnd"/>
    </w:p>
    <w:p w:rsidR="00714E5C" w:rsidRPr="00C00E77" w:rsidRDefault="00714E5C" w:rsidP="00714E5C">
      <w:pPr>
        <w:rPr>
          <w:iCs/>
          <w:color w:val="000000"/>
          <w:szCs w:val="28"/>
        </w:rPr>
      </w:pPr>
      <w:r w:rsidRPr="00C00E77">
        <w:rPr>
          <w:iCs/>
          <w:color w:val="000000"/>
          <w:szCs w:val="28"/>
        </w:rPr>
        <w:t>1)</w:t>
      </w:r>
      <w:r>
        <w:rPr>
          <w:iCs/>
          <w:color w:val="000000"/>
          <w:szCs w:val="28"/>
        </w:rPr>
        <w:t> </w:t>
      </w:r>
      <w:r w:rsidRPr="00C00E77">
        <w:rPr>
          <w:iCs/>
          <w:color w:val="000000"/>
          <w:szCs w:val="28"/>
        </w:rPr>
        <w:t xml:space="preserve">разработан проект федерального закона «О внесении изменений </w:t>
      </w:r>
      <w:r>
        <w:rPr>
          <w:iCs/>
          <w:color w:val="000000"/>
          <w:szCs w:val="28"/>
        </w:rPr>
        <w:br/>
      </w:r>
      <w:r w:rsidRPr="00C00E77">
        <w:rPr>
          <w:iCs/>
          <w:color w:val="000000"/>
          <w:szCs w:val="28"/>
        </w:rPr>
        <w:t>в Федеральный закон «О контрактной системе в сфере закупок товаров, работ, услуг для обеспечения государственных и муниципальных нужд» (проект федерального закона №</w:t>
      </w:r>
      <w:r>
        <w:rPr>
          <w:iCs/>
          <w:color w:val="000000"/>
          <w:szCs w:val="28"/>
        </w:rPr>
        <w:t> </w:t>
      </w:r>
      <w:r w:rsidRPr="00C00E77">
        <w:rPr>
          <w:iCs/>
          <w:color w:val="000000"/>
          <w:szCs w:val="28"/>
        </w:rPr>
        <w:t xml:space="preserve">682010-7) – принят Федеральный закон </w:t>
      </w:r>
      <w:r>
        <w:rPr>
          <w:iCs/>
          <w:color w:val="000000"/>
          <w:szCs w:val="28"/>
        </w:rPr>
        <w:br/>
      </w:r>
      <w:r w:rsidRPr="00C00E77">
        <w:rPr>
          <w:iCs/>
          <w:color w:val="000000"/>
          <w:szCs w:val="28"/>
        </w:rPr>
        <w:t>от 1 мая 2019</w:t>
      </w:r>
      <w:r>
        <w:rPr>
          <w:iCs/>
          <w:color w:val="000000"/>
          <w:szCs w:val="28"/>
        </w:rPr>
        <w:t> </w:t>
      </w:r>
      <w:r w:rsidRPr="00C00E77">
        <w:rPr>
          <w:iCs/>
          <w:color w:val="000000"/>
          <w:szCs w:val="28"/>
        </w:rPr>
        <w:t>г. №</w:t>
      </w:r>
      <w:r>
        <w:rPr>
          <w:iCs/>
          <w:color w:val="000000"/>
          <w:szCs w:val="28"/>
        </w:rPr>
        <w:t> </w:t>
      </w:r>
      <w:r w:rsidRPr="00C00E77">
        <w:rPr>
          <w:iCs/>
          <w:color w:val="000000"/>
          <w:szCs w:val="28"/>
        </w:rPr>
        <w:t>71-ФЗ;</w:t>
      </w:r>
    </w:p>
    <w:p w:rsidR="00714E5C" w:rsidRPr="00C00E77" w:rsidRDefault="00714E5C" w:rsidP="00714E5C">
      <w:pPr>
        <w:rPr>
          <w:iCs/>
          <w:color w:val="000000"/>
          <w:szCs w:val="28"/>
        </w:rPr>
      </w:pPr>
      <w:proofErr w:type="gramStart"/>
      <w:r w:rsidRPr="00C00E77">
        <w:rPr>
          <w:iCs/>
          <w:color w:val="000000"/>
          <w:szCs w:val="28"/>
        </w:rPr>
        <w:t>2)</w:t>
      </w:r>
      <w:r>
        <w:rPr>
          <w:iCs/>
          <w:color w:val="000000"/>
          <w:szCs w:val="28"/>
        </w:rPr>
        <w:t> </w:t>
      </w:r>
      <w:r w:rsidRPr="00C00E77">
        <w:rPr>
          <w:iCs/>
          <w:color w:val="000000"/>
          <w:szCs w:val="28"/>
        </w:rPr>
        <w:t>разработаны поправки к проекту федерального закона №</w:t>
      </w:r>
      <w:r>
        <w:rPr>
          <w:iCs/>
          <w:color w:val="000000"/>
          <w:szCs w:val="28"/>
        </w:rPr>
        <w:t> </w:t>
      </w:r>
      <w:r w:rsidRPr="00C00E77">
        <w:rPr>
          <w:iCs/>
          <w:color w:val="000000"/>
          <w:szCs w:val="28"/>
        </w:rPr>
        <w:t xml:space="preserve">614282-7 </w:t>
      </w:r>
      <w:r w:rsidRPr="00C00E77">
        <w:rPr>
          <w:iCs/>
          <w:color w:val="000000"/>
          <w:szCs w:val="28"/>
        </w:rPr>
        <w:br/>
        <w:t xml:space="preserve">«О внесении изменений в статьи 1 и 8 Федерального закона «О закупках товаров, работ, услуг отдельными видами юридических лиц» </w:t>
      </w:r>
      <w:r>
        <w:rPr>
          <w:iCs/>
          <w:color w:val="000000"/>
          <w:szCs w:val="28"/>
        </w:rPr>
        <w:br/>
      </w:r>
      <w:r w:rsidRPr="00C00E77">
        <w:rPr>
          <w:iCs/>
          <w:color w:val="000000"/>
          <w:szCs w:val="28"/>
        </w:rPr>
        <w:t>и Федеральный закон «О контрактной системе в сфере закупок товаров, работ, услуг для обеспечения государственных и муниципальных нужд» (по вопросу совершенствования отдельных положений в сфере культуры) – принят Федеральный закон от 1 мая 2019</w:t>
      </w:r>
      <w:proofErr w:type="gramEnd"/>
      <w:r>
        <w:rPr>
          <w:iCs/>
          <w:color w:val="000000"/>
          <w:szCs w:val="28"/>
        </w:rPr>
        <w:t> </w:t>
      </w:r>
      <w:r w:rsidRPr="00C00E77">
        <w:rPr>
          <w:iCs/>
          <w:color w:val="000000"/>
          <w:szCs w:val="28"/>
        </w:rPr>
        <w:t>г. №</w:t>
      </w:r>
      <w:r>
        <w:rPr>
          <w:iCs/>
          <w:color w:val="000000"/>
          <w:szCs w:val="28"/>
        </w:rPr>
        <w:t> 70-ФЗ;</w:t>
      </w:r>
    </w:p>
    <w:p w:rsidR="00714E5C" w:rsidRPr="00C00E77" w:rsidRDefault="00714E5C" w:rsidP="00714E5C">
      <w:pPr>
        <w:rPr>
          <w:iCs/>
          <w:color w:val="000000"/>
          <w:szCs w:val="28"/>
        </w:rPr>
      </w:pPr>
      <w:proofErr w:type="gramStart"/>
      <w:r w:rsidRPr="00C00E77">
        <w:rPr>
          <w:iCs/>
          <w:color w:val="000000"/>
          <w:szCs w:val="28"/>
        </w:rPr>
        <w:t>3)</w:t>
      </w:r>
      <w:r>
        <w:rPr>
          <w:iCs/>
          <w:color w:val="000000"/>
          <w:szCs w:val="28"/>
        </w:rPr>
        <w:t> </w:t>
      </w:r>
      <w:r w:rsidRPr="00C00E77">
        <w:rPr>
          <w:iCs/>
          <w:color w:val="000000"/>
          <w:szCs w:val="28"/>
        </w:rPr>
        <w:t xml:space="preserve">проводилось согласование и выработка предложений в проект федерального закона «О внесении изменений в Федеральный закон </w:t>
      </w:r>
      <w:r>
        <w:rPr>
          <w:iCs/>
          <w:color w:val="000000"/>
          <w:szCs w:val="28"/>
        </w:rPr>
        <w:br/>
      </w:r>
      <w:r w:rsidRPr="00C00E77">
        <w:rPr>
          <w:iCs/>
          <w:color w:val="000000"/>
          <w:szCs w:val="28"/>
        </w:rPr>
        <w:t xml:space="preserve">«О контрактной системе в сфере закупок товаров, работ, услуг </w:t>
      </w:r>
      <w:r>
        <w:rPr>
          <w:iCs/>
          <w:color w:val="000000"/>
          <w:szCs w:val="28"/>
        </w:rPr>
        <w:br/>
      </w:r>
      <w:r w:rsidRPr="00C00E77">
        <w:rPr>
          <w:iCs/>
          <w:color w:val="000000"/>
          <w:szCs w:val="28"/>
        </w:rPr>
        <w:t xml:space="preserve">для обеспечения государственных и муниципальных нужд» в части </w:t>
      </w:r>
      <w:r w:rsidRPr="00C00E77">
        <w:rPr>
          <w:iCs/>
          <w:color w:val="000000"/>
          <w:szCs w:val="28"/>
        </w:rPr>
        <w:lastRenderedPageBreak/>
        <w:t>совершенствования проведения закрытых способов определения поставщиков (подрядчиков, исполнителей), предусматривающий также исключение документации о закупках в части открытых электронных процедур;</w:t>
      </w:r>
      <w:proofErr w:type="gramEnd"/>
    </w:p>
    <w:p w:rsidR="00714E5C" w:rsidRPr="00C00E77" w:rsidRDefault="00714E5C" w:rsidP="00714E5C">
      <w:pPr>
        <w:rPr>
          <w:iCs/>
          <w:color w:val="000000"/>
          <w:szCs w:val="28"/>
        </w:rPr>
      </w:pPr>
      <w:r w:rsidRPr="00C00E77">
        <w:rPr>
          <w:iCs/>
          <w:color w:val="000000"/>
          <w:szCs w:val="28"/>
        </w:rPr>
        <w:t>4)</w:t>
      </w:r>
      <w:r>
        <w:rPr>
          <w:iCs/>
          <w:color w:val="000000"/>
          <w:szCs w:val="28"/>
        </w:rPr>
        <w:t> </w:t>
      </w:r>
      <w:r w:rsidRPr="00C00E77">
        <w:rPr>
          <w:iCs/>
          <w:color w:val="000000"/>
          <w:szCs w:val="28"/>
        </w:rPr>
        <w:t>проработаны изменения в Закон №</w:t>
      </w:r>
      <w:r>
        <w:rPr>
          <w:iCs/>
          <w:color w:val="000000"/>
          <w:szCs w:val="28"/>
        </w:rPr>
        <w:t> </w:t>
      </w:r>
      <w:r w:rsidRPr="00C00E77">
        <w:rPr>
          <w:iCs/>
          <w:color w:val="000000"/>
          <w:szCs w:val="28"/>
        </w:rPr>
        <w:t>44-ФЗ, предусмотренные проектом федерального закона №</w:t>
      </w:r>
      <w:r>
        <w:rPr>
          <w:iCs/>
          <w:color w:val="000000"/>
          <w:szCs w:val="28"/>
        </w:rPr>
        <w:t> </w:t>
      </w:r>
      <w:r w:rsidRPr="00C00E77">
        <w:rPr>
          <w:iCs/>
          <w:color w:val="000000"/>
          <w:szCs w:val="28"/>
        </w:rPr>
        <w:t xml:space="preserve">809044-7 – принят Федеральный закон </w:t>
      </w:r>
      <w:r>
        <w:rPr>
          <w:iCs/>
          <w:color w:val="000000"/>
          <w:szCs w:val="28"/>
        </w:rPr>
        <w:br/>
      </w:r>
      <w:r w:rsidRPr="00C00E77">
        <w:rPr>
          <w:iCs/>
          <w:color w:val="000000"/>
          <w:szCs w:val="28"/>
        </w:rPr>
        <w:t>от 27</w:t>
      </w:r>
      <w:r>
        <w:rPr>
          <w:iCs/>
          <w:color w:val="000000"/>
          <w:szCs w:val="28"/>
        </w:rPr>
        <w:t xml:space="preserve"> декабря </w:t>
      </w:r>
      <w:r w:rsidRPr="00C00E77">
        <w:rPr>
          <w:iCs/>
          <w:color w:val="000000"/>
          <w:szCs w:val="28"/>
        </w:rPr>
        <w:t>2019</w:t>
      </w:r>
      <w:r>
        <w:rPr>
          <w:iCs/>
          <w:color w:val="000000"/>
          <w:szCs w:val="28"/>
        </w:rPr>
        <w:t> г.</w:t>
      </w:r>
      <w:r w:rsidRPr="00C00E77">
        <w:rPr>
          <w:iCs/>
          <w:color w:val="000000"/>
          <w:szCs w:val="28"/>
        </w:rPr>
        <w:t xml:space="preserve"> №</w:t>
      </w:r>
      <w:r>
        <w:rPr>
          <w:iCs/>
          <w:color w:val="000000"/>
          <w:szCs w:val="28"/>
        </w:rPr>
        <w:t> 449-ФЗ;</w:t>
      </w:r>
    </w:p>
    <w:p w:rsidR="00714E5C" w:rsidRPr="00C00E77" w:rsidRDefault="00714E5C" w:rsidP="00714E5C">
      <w:pPr>
        <w:rPr>
          <w:iCs/>
          <w:color w:val="000000"/>
          <w:szCs w:val="28"/>
        </w:rPr>
      </w:pPr>
      <w:proofErr w:type="gramStart"/>
      <w:r w:rsidRPr="00C00E77">
        <w:rPr>
          <w:iCs/>
          <w:color w:val="000000"/>
          <w:szCs w:val="28"/>
        </w:rPr>
        <w:t>5)</w:t>
      </w:r>
      <w:r>
        <w:rPr>
          <w:iCs/>
          <w:color w:val="000000"/>
          <w:szCs w:val="28"/>
        </w:rPr>
        <w:t> </w:t>
      </w:r>
      <w:r w:rsidRPr="00C00E77">
        <w:rPr>
          <w:iCs/>
          <w:color w:val="000000"/>
          <w:szCs w:val="28"/>
        </w:rPr>
        <w:t>в целях реализации норм принятых федеральных законов, а также поручения Президента Российской Федерации от 4</w:t>
      </w:r>
      <w:r>
        <w:rPr>
          <w:iCs/>
          <w:color w:val="000000"/>
          <w:szCs w:val="28"/>
        </w:rPr>
        <w:t xml:space="preserve"> декабря </w:t>
      </w:r>
      <w:r w:rsidRPr="00C00E77">
        <w:rPr>
          <w:iCs/>
          <w:color w:val="000000"/>
          <w:szCs w:val="28"/>
        </w:rPr>
        <w:t>2019</w:t>
      </w:r>
      <w:r>
        <w:rPr>
          <w:iCs/>
          <w:color w:val="000000"/>
          <w:szCs w:val="28"/>
        </w:rPr>
        <w:t> г.</w:t>
      </w:r>
      <w:r w:rsidRPr="00C00E77">
        <w:rPr>
          <w:iCs/>
          <w:color w:val="000000"/>
          <w:szCs w:val="28"/>
        </w:rPr>
        <w:t xml:space="preserve"> </w:t>
      </w:r>
      <w:r>
        <w:rPr>
          <w:iCs/>
          <w:color w:val="000000"/>
          <w:szCs w:val="28"/>
        </w:rPr>
        <w:br/>
      </w:r>
      <w:r w:rsidRPr="00C00E77">
        <w:rPr>
          <w:iCs/>
          <w:color w:val="000000"/>
          <w:szCs w:val="28"/>
        </w:rPr>
        <w:t>№</w:t>
      </w:r>
      <w:r>
        <w:rPr>
          <w:iCs/>
          <w:color w:val="000000"/>
          <w:szCs w:val="28"/>
        </w:rPr>
        <w:t> </w:t>
      </w:r>
      <w:r w:rsidRPr="00C00E77">
        <w:rPr>
          <w:iCs/>
          <w:color w:val="000000"/>
          <w:szCs w:val="28"/>
        </w:rPr>
        <w:t xml:space="preserve">Пр-2472 обеспечены подготовка и принятие подзаконных нормативных правовых актов – приняты постановления Правительства Российской Федерации </w:t>
      </w:r>
      <w:r w:rsidRPr="00C00E77">
        <w:rPr>
          <w:szCs w:val="28"/>
        </w:rPr>
        <w:t>от 20</w:t>
      </w:r>
      <w:r>
        <w:rPr>
          <w:szCs w:val="28"/>
        </w:rPr>
        <w:t xml:space="preserve"> июля </w:t>
      </w:r>
      <w:r w:rsidRPr="00C00E77">
        <w:rPr>
          <w:szCs w:val="28"/>
        </w:rPr>
        <w:t>2019</w:t>
      </w:r>
      <w:r>
        <w:rPr>
          <w:szCs w:val="28"/>
        </w:rPr>
        <w:t> г.</w:t>
      </w:r>
      <w:r w:rsidRPr="00C00E77">
        <w:rPr>
          <w:szCs w:val="28"/>
        </w:rPr>
        <w:t xml:space="preserve"> №</w:t>
      </w:r>
      <w:r>
        <w:rPr>
          <w:szCs w:val="28"/>
        </w:rPr>
        <w:t> </w:t>
      </w:r>
      <w:r w:rsidRPr="00C00E77">
        <w:rPr>
          <w:szCs w:val="28"/>
        </w:rPr>
        <w:t>94</w:t>
      </w:r>
      <w:r>
        <w:rPr>
          <w:szCs w:val="28"/>
        </w:rPr>
        <w:t>7</w:t>
      </w:r>
      <w:r w:rsidRPr="00C00E77">
        <w:rPr>
          <w:szCs w:val="28"/>
        </w:rPr>
        <w:t>, от 20</w:t>
      </w:r>
      <w:r>
        <w:rPr>
          <w:szCs w:val="28"/>
        </w:rPr>
        <w:t xml:space="preserve"> июля </w:t>
      </w:r>
      <w:r w:rsidRPr="00C00E77">
        <w:rPr>
          <w:szCs w:val="28"/>
        </w:rPr>
        <w:t>2019</w:t>
      </w:r>
      <w:r>
        <w:rPr>
          <w:szCs w:val="28"/>
        </w:rPr>
        <w:t> г.</w:t>
      </w:r>
      <w:r w:rsidRPr="00C00E77">
        <w:rPr>
          <w:szCs w:val="28"/>
        </w:rPr>
        <w:t xml:space="preserve"> №</w:t>
      </w:r>
      <w:r>
        <w:rPr>
          <w:szCs w:val="28"/>
        </w:rPr>
        <w:t> </w:t>
      </w:r>
      <w:r w:rsidRPr="00C00E77">
        <w:rPr>
          <w:szCs w:val="28"/>
        </w:rPr>
        <w:t>94</w:t>
      </w:r>
      <w:r>
        <w:rPr>
          <w:szCs w:val="28"/>
        </w:rPr>
        <w:t>8</w:t>
      </w:r>
      <w:r w:rsidRPr="00C00E77">
        <w:rPr>
          <w:szCs w:val="28"/>
        </w:rPr>
        <w:t xml:space="preserve">, </w:t>
      </w:r>
      <w:r>
        <w:rPr>
          <w:szCs w:val="28"/>
        </w:rPr>
        <w:br/>
      </w:r>
      <w:r w:rsidRPr="00C00E77">
        <w:rPr>
          <w:szCs w:val="28"/>
        </w:rPr>
        <w:t>от 27</w:t>
      </w:r>
      <w:r>
        <w:rPr>
          <w:szCs w:val="28"/>
        </w:rPr>
        <w:t xml:space="preserve"> июля </w:t>
      </w:r>
      <w:r w:rsidRPr="00C00E77">
        <w:rPr>
          <w:szCs w:val="28"/>
        </w:rPr>
        <w:t>2019</w:t>
      </w:r>
      <w:r>
        <w:rPr>
          <w:szCs w:val="28"/>
        </w:rPr>
        <w:t> г.</w:t>
      </w:r>
      <w:r w:rsidRPr="00C00E77">
        <w:rPr>
          <w:szCs w:val="28"/>
        </w:rPr>
        <w:t xml:space="preserve"> №</w:t>
      </w:r>
      <w:r>
        <w:rPr>
          <w:szCs w:val="28"/>
        </w:rPr>
        <w:t> </w:t>
      </w:r>
      <w:r w:rsidRPr="00C00E77">
        <w:rPr>
          <w:szCs w:val="28"/>
        </w:rPr>
        <w:t>973, от 3</w:t>
      </w:r>
      <w:r>
        <w:rPr>
          <w:szCs w:val="28"/>
        </w:rPr>
        <w:t xml:space="preserve"> августа </w:t>
      </w:r>
      <w:r w:rsidRPr="00C00E77">
        <w:rPr>
          <w:szCs w:val="28"/>
        </w:rPr>
        <w:t>2019</w:t>
      </w:r>
      <w:r>
        <w:rPr>
          <w:szCs w:val="28"/>
        </w:rPr>
        <w:t> г.</w:t>
      </w:r>
      <w:r w:rsidRPr="00C00E77">
        <w:rPr>
          <w:szCs w:val="28"/>
        </w:rPr>
        <w:t xml:space="preserve"> №</w:t>
      </w:r>
      <w:r>
        <w:rPr>
          <w:szCs w:val="28"/>
        </w:rPr>
        <w:t> </w:t>
      </w:r>
      <w:r w:rsidRPr="00C00E77">
        <w:rPr>
          <w:szCs w:val="28"/>
        </w:rPr>
        <w:t>1020, от 14</w:t>
      </w:r>
      <w:r>
        <w:rPr>
          <w:szCs w:val="28"/>
        </w:rPr>
        <w:t xml:space="preserve"> сентября</w:t>
      </w:r>
      <w:proofErr w:type="gramEnd"/>
      <w:r>
        <w:rPr>
          <w:szCs w:val="28"/>
        </w:rPr>
        <w:t xml:space="preserve"> </w:t>
      </w:r>
      <w:r w:rsidRPr="00C00E77">
        <w:rPr>
          <w:szCs w:val="28"/>
        </w:rPr>
        <w:t>2019</w:t>
      </w:r>
      <w:r>
        <w:rPr>
          <w:szCs w:val="28"/>
        </w:rPr>
        <w:t> г.</w:t>
      </w:r>
      <w:r w:rsidRPr="00C00E77">
        <w:rPr>
          <w:szCs w:val="28"/>
        </w:rPr>
        <w:t xml:space="preserve"> №</w:t>
      </w:r>
      <w:r>
        <w:rPr>
          <w:szCs w:val="28"/>
        </w:rPr>
        <w:t> </w:t>
      </w:r>
      <w:r w:rsidRPr="00C00E77">
        <w:rPr>
          <w:szCs w:val="28"/>
        </w:rPr>
        <w:t>1202, от 30</w:t>
      </w:r>
      <w:r>
        <w:rPr>
          <w:szCs w:val="28"/>
        </w:rPr>
        <w:t xml:space="preserve"> сентября </w:t>
      </w:r>
      <w:r w:rsidRPr="00C00E77">
        <w:rPr>
          <w:szCs w:val="28"/>
        </w:rPr>
        <w:t>2019</w:t>
      </w:r>
      <w:r>
        <w:rPr>
          <w:szCs w:val="28"/>
        </w:rPr>
        <w:t xml:space="preserve"> г. </w:t>
      </w:r>
      <w:r w:rsidRPr="00C00E77">
        <w:rPr>
          <w:szCs w:val="28"/>
        </w:rPr>
        <w:t>№</w:t>
      </w:r>
      <w:r>
        <w:rPr>
          <w:szCs w:val="28"/>
        </w:rPr>
        <w:t> </w:t>
      </w:r>
      <w:r w:rsidRPr="00C00E77">
        <w:rPr>
          <w:szCs w:val="28"/>
        </w:rPr>
        <w:t>1279, от 5</w:t>
      </w:r>
      <w:r>
        <w:rPr>
          <w:szCs w:val="28"/>
        </w:rPr>
        <w:t xml:space="preserve"> ноября </w:t>
      </w:r>
      <w:r w:rsidRPr="00C00E77">
        <w:rPr>
          <w:szCs w:val="28"/>
        </w:rPr>
        <w:t>2019</w:t>
      </w:r>
      <w:r>
        <w:rPr>
          <w:szCs w:val="28"/>
        </w:rPr>
        <w:t> г.</w:t>
      </w:r>
      <w:r w:rsidRPr="00C00E77">
        <w:rPr>
          <w:szCs w:val="28"/>
        </w:rPr>
        <w:t xml:space="preserve"> №</w:t>
      </w:r>
      <w:r>
        <w:rPr>
          <w:szCs w:val="28"/>
        </w:rPr>
        <w:t> </w:t>
      </w:r>
      <w:r w:rsidRPr="00C00E77">
        <w:rPr>
          <w:szCs w:val="28"/>
        </w:rPr>
        <w:t>1400, от 5</w:t>
      </w:r>
      <w:r>
        <w:rPr>
          <w:szCs w:val="28"/>
        </w:rPr>
        <w:t xml:space="preserve"> ноября </w:t>
      </w:r>
      <w:r w:rsidRPr="00C00E77">
        <w:rPr>
          <w:szCs w:val="28"/>
        </w:rPr>
        <w:t>2019</w:t>
      </w:r>
      <w:r>
        <w:rPr>
          <w:szCs w:val="28"/>
        </w:rPr>
        <w:t> г.</w:t>
      </w:r>
      <w:r w:rsidRPr="00C00E77">
        <w:rPr>
          <w:szCs w:val="28"/>
        </w:rPr>
        <w:t xml:space="preserve"> №</w:t>
      </w:r>
      <w:r>
        <w:rPr>
          <w:szCs w:val="28"/>
        </w:rPr>
        <w:t> </w:t>
      </w:r>
      <w:r w:rsidRPr="00C00E77">
        <w:rPr>
          <w:szCs w:val="28"/>
        </w:rPr>
        <w:t>1401, от 11</w:t>
      </w:r>
      <w:r>
        <w:rPr>
          <w:szCs w:val="28"/>
        </w:rPr>
        <w:t xml:space="preserve"> декабря </w:t>
      </w:r>
      <w:r w:rsidRPr="00C00E77">
        <w:rPr>
          <w:szCs w:val="28"/>
        </w:rPr>
        <w:t>2019</w:t>
      </w:r>
      <w:r>
        <w:rPr>
          <w:szCs w:val="28"/>
        </w:rPr>
        <w:t> г.</w:t>
      </w:r>
      <w:r w:rsidRPr="00C00E77">
        <w:rPr>
          <w:szCs w:val="28"/>
        </w:rPr>
        <w:t xml:space="preserve"> №</w:t>
      </w:r>
      <w:r>
        <w:rPr>
          <w:szCs w:val="28"/>
        </w:rPr>
        <w:t> </w:t>
      </w:r>
      <w:r w:rsidRPr="00C00E77">
        <w:rPr>
          <w:szCs w:val="28"/>
        </w:rPr>
        <w:t>1635, от 27</w:t>
      </w:r>
      <w:r>
        <w:rPr>
          <w:szCs w:val="28"/>
        </w:rPr>
        <w:t xml:space="preserve"> декабря </w:t>
      </w:r>
      <w:r w:rsidRPr="00C00E77">
        <w:rPr>
          <w:szCs w:val="28"/>
        </w:rPr>
        <w:t>2019</w:t>
      </w:r>
      <w:r>
        <w:rPr>
          <w:szCs w:val="28"/>
        </w:rPr>
        <w:t> г.</w:t>
      </w:r>
      <w:r w:rsidRPr="00C00E77">
        <w:rPr>
          <w:szCs w:val="28"/>
        </w:rPr>
        <w:t xml:space="preserve"> №</w:t>
      </w:r>
      <w:r>
        <w:rPr>
          <w:szCs w:val="28"/>
        </w:rPr>
        <w:t> </w:t>
      </w:r>
      <w:r w:rsidRPr="00C00E77">
        <w:rPr>
          <w:szCs w:val="28"/>
        </w:rPr>
        <w:t>1906, приказ Минфина России от 9</w:t>
      </w:r>
      <w:r>
        <w:rPr>
          <w:szCs w:val="28"/>
        </w:rPr>
        <w:t xml:space="preserve"> октября </w:t>
      </w:r>
      <w:r w:rsidRPr="00C00E77">
        <w:rPr>
          <w:szCs w:val="28"/>
        </w:rPr>
        <w:t>2019</w:t>
      </w:r>
      <w:r>
        <w:rPr>
          <w:szCs w:val="28"/>
        </w:rPr>
        <w:t> г.</w:t>
      </w:r>
      <w:r w:rsidRPr="00C00E77">
        <w:rPr>
          <w:szCs w:val="28"/>
        </w:rPr>
        <w:t xml:space="preserve"> №</w:t>
      </w:r>
      <w:r>
        <w:rPr>
          <w:szCs w:val="28"/>
        </w:rPr>
        <w:t> </w:t>
      </w:r>
      <w:r w:rsidRPr="00C00E77">
        <w:rPr>
          <w:szCs w:val="28"/>
        </w:rPr>
        <w:t>162н</w:t>
      </w:r>
      <w:r w:rsidRPr="00C00E77">
        <w:rPr>
          <w:iCs/>
          <w:color w:val="000000"/>
          <w:szCs w:val="28"/>
        </w:rPr>
        <w:t>.</w:t>
      </w:r>
    </w:p>
    <w:p w:rsidR="00714E5C" w:rsidRPr="00C00E77" w:rsidRDefault="00714E5C" w:rsidP="00714E5C">
      <w:pPr>
        <w:rPr>
          <w:iCs/>
          <w:color w:val="000000"/>
          <w:szCs w:val="28"/>
        </w:rPr>
      </w:pPr>
      <w:r w:rsidRPr="00C00E77">
        <w:rPr>
          <w:iCs/>
          <w:color w:val="000000"/>
          <w:szCs w:val="28"/>
        </w:rPr>
        <w:t xml:space="preserve">В соответствии с принятыми нормативными правовыми актами </w:t>
      </w:r>
      <w:r>
        <w:rPr>
          <w:iCs/>
          <w:color w:val="000000"/>
          <w:szCs w:val="28"/>
        </w:rPr>
        <w:br/>
      </w:r>
      <w:r w:rsidRPr="00C00E77">
        <w:rPr>
          <w:iCs/>
          <w:color w:val="000000"/>
          <w:szCs w:val="28"/>
        </w:rPr>
        <w:t>в</w:t>
      </w:r>
      <w:r w:rsidRPr="00F92962">
        <w:rPr>
          <w:iCs/>
          <w:color w:val="000000"/>
          <w:szCs w:val="28"/>
        </w:rPr>
        <w:t xml:space="preserve"> 2019 году обеспечены следующие ключевые доработки функциональных возможностей ЕИС</w:t>
      </w:r>
      <w:r>
        <w:rPr>
          <w:iCs/>
          <w:color w:val="000000"/>
          <w:szCs w:val="28"/>
        </w:rPr>
        <w:t>:</w:t>
      </w:r>
    </w:p>
    <w:p w:rsidR="00714E5C" w:rsidRPr="00C00E77" w:rsidRDefault="00714E5C" w:rsidP="00714E5C">
      <w:pPr>
        <w:rPr>
          <w:iCs/>
          <w:color w:val="000000"/>
          <w:szCs w:val="28"/>
        </w:rPr>
      </w:pPr>
      <w:r w:rsidRPr="00F92962">
        <w:rPr>
          <w:iCs/>
          <w:color w:val="000000"/>
          <w:szCs w:val="28"/>
        </w:rPr>
        <w:t>− </w:t>
      </w:r>
      <w:r w:rsidRPr="00C00E77">
        <w:rPr>
          <w:iCs/>
          <w:color w:val="000000"/>
          <w:szCs w:val="28"/>
        </w:rPr>
        <w:t>с 1</w:t>
      </w:r>
      <w:r>
        <w:rPr>
          <w:iCs/>
          <w:color w:val="000000"/>
          <w:szCs w:val="28"/>
        </w:rPr>
        <w:t xml:space="preserve"> января </w:t>
      </w:r>
      <w:r w:rsidRPr="00C00E77">
        <w:rPr>
          <w:iCs/>
          <w:color w:val="000000"/>
          <w:szCs w:val="28"/>
        </w:rPr>
        <w:t xml:space="preserve">2019 </w:t>
      </w:r>
      <w:r>
        <w:rPr>
          <w:iCs/>
          <w:color w:val="000000"/>
          <w:szCs w:val="28"/>
        </w:rPr>
        <w:t xml:space="preserve">года обеспечена </w:t>
      </w:r>
      <w:r w:rsidRPr="00C00E77">
        <w:rPr>
          <w:iCs/>
          <w:color w:val="000000"/>
          <w:szCs w:val="28"/>
        </w:rPr>
        <w:t>возможность регистрации участников закупок в ЕИС, включение сведений о них в Единый реестр участников закупок (ЕРУЗ);</w:t>
      </w:r>
    </w:p>
    <w:p w:rsidR="00714E5C" w:rsidRPr="00C00E77" w:rsidRDefault="00714E5C" w:rsidP="00714E5C">
      <w:pPr>
        <w:rPr>
          <w:iCs/>
          <w:color w:val="000000"/>
          <w:szCs w:val="28"/>
        </w:rPr>
      </w:pPr>
      <w:r w:rsidRPr="00F92962">
        <w:rPr>
          <w:iCs/>
          <w:color w:val="000000"/>
          <w:szCs w:val="28"/>
        </w:rPr>
        <w:t>− </w:t>
      </w:r>
      <w:r w:rsidRPr="00C00E77">
        <w:rPr>
          <w:iCs/>
          <w:color w:val="000000"/>
          <w:szCs w:val="28"/>
        </w:rPr>
        <w:t>с 1</w:t>
      </w:r>
      <w:r>
        <w:rPr>
          <w:iCs/>
          <w:color w:val="000000"/>
          <w:szCs w:val="28"/>
        </w:rPr>
        <w:t xml:space="preserve"> января </w:t>
      </w:r>
      <w:r w:rsidRPr="00C00E77">
        <w:rPr>
          <w:iCs/>
          <w:color w:val="000000"/>
          <w:szCs w:val="28"/>
        </w:rPr>
        <w:t xml:space="preserve">2019 </w:t>
      </w:r>
      <w:r>
        <w:rPr>
          <w:iCs/>
          <w:color w:val="000000"/>
          <w:szCs w:val="28"/>
        </w:rPr>
        <w:t xml:space="preserve">года обеспечен </w:t>
      </w:r>
      <w:r w:rsidRPr="00C00E77">
        <w:rPr>
          <w:iCs/>
          <w:color w:val="000000"/>
          <w:szCs w:val="28"/>
        </w:rPr>
        <w:t>перевод всех конкурентных процедур закупок в электронный вид (за исключением установленных Законом №</w:t>
      </w:r>
      <w:r>
        <w:rPr>
          <w:iCs/>
          <w:color w:val="000000"/>
          <w:szCs w:val="28"/>
        </w:rPr>
        <w:t> </w:t>
      </w:r>
      <w:r w:rsidRPr="00C00E77">
        <w:rPr>
          <w:iCs/>
          <w:color w:val="000000"/>
          <w:szCs w:val="28"/>
        </w:rPr>
        <w:t xml:space="preserve">44-ФЗ случаев) и заключение контрактов в электронной форме по результатам таких процедур (посредством взаимодействия ЕИС </w:t>
      </w:r>
      <w:r>
        <w:rPr>
          <w:iCs/>
          <w:color w:val="000000"/>
          <w:szCs w:val="28"/>
        </w:rPr>
        <w:br/>
      </w:r>
      <w:r w:rsidRPr="00C00E77">
        <w:rPr>
          <w:iCs/>
          <w:color w:val="000000"/>
          <w:szCs w:val="28"/>
        </w:rPr>
        <w:t>и электронной площадки);</w:t>
      </w:r>
    </w:p>
    <w:p w:rsidR="00714E5C" w:rsidRPr="00C00E77" w:rsidRDefault="00714E5C" w:rsidP="00714E5C">
      <w:pPr>
        <w:rPr>
          <w:iCs/>
          <w:color w:val="000000"/>
          <w:szCs w:val="28"/>
        </w:rPr>
      </w:pPr>
      <w:r w:rsidRPr="00C00E77">
        <w:rPr>
          <w:szCs w:val="28"/>
        </w:rPr>
        <w:t>−</w:t>
      </w:r>
      <w:r>
        <w:rPr>
          <w:szCs w:val="28"/>
        </w:rPr>
        <w:t> </w:t>
      </w:r>
      <w:r w:rsidRPr="00C00E77">
        <w:rPr>
          <w:iCs/>
          <w:color w:val="000000"/>
          <w:szCs w:val="28"/>
        </w:rPr>
        <w:t xml:space="preserve">включение сведений о заключенном контракте с единственным поставщиком (подрядчиком, исполнителем) по результатам несостоявшегося запроса предложений в Реестр контрактов (выход </w:t>
      </w:r>
      <w:r>
        <w:rPr>
          <w:iCs/>
          <w:color w:val="000000"/>
          <w:szCs w:val="28"/>
        </w:rPr>
        <w:br/>
      </w:r>
      <w:r w:rsidRPr="00C00E77">
        <w:rPr>
          <w:iCs/>
          <w:color w:val="000000"/>
          <w:szCs w:val="28"/>
        </w:rPr>
        <w:t>из «цикличности» закупки)</w:t>
      </w:r>
      <w:r>
        <w:rPr>
          <w:iCs/>
          <w:color w:val="000000"/>
          <w:szCs w:val="28"/>
        </w:rPr>
        <w:t>;</w:t>
      </w:r>
    </w:p>
    <w:p w:rsidR="00714E5C" w:rsidRPr="00C00E77" w:rsidRDefault="00714E5C" w:rsidP="00714E5C">
      <w:pPr>
        <w:rPr>
          <w:iCs/>
          <w:color w:val="000000"/>
          <w:szCs w:val="28"/>
        </w:rPr>
      </w:pPr>
      <w:r w:rsidRPr="00C00E77">
        <w:rPr>
          <w:szCs w:val="28"/>
        </w:rPr>
        <w:t>−</w:t>
      </w:r>
      <w:r>
        <w:rPr>
          <w:szCs w:val="28"/>
        </w:rPr>
        <w:t> </w:t>
      </w:r>
      <w:r w:rsidRPr="00C00E77">
        <w:rPr>
          <w:iCs/>
          <w:color w:val="000000"/>
          <w:szCs w:val="28"/>
        </w:rPr>
        <w:t xml:space="preserve">формирование и ведение единого документа планирования закупок (плана-графика) для целей планирования закупок на 2020 </w:t>
      </w:r>
      <w:r>
        <w:rPr>
          <w:iCs/>
          <w:color w:val="000000"/>
          <w:szCs w:val="28"/>
        </w:rPr>
        <w:t xml:space="preserve">год </w:t>
      </w:r>
      <w:r>
        <w:rPr>
          <w:iCs/>
          <w:color w:val="000000"/>
          <w:szCs w:val="28"/>
        </w:rPr>
        <w:br/>
      </w:r>
      <w:r w:rsidRPr="00C00E77">
        <w:rPr>
          <w:iCs/>
          <w:color w:val="000000"/>
          <w:szCs w:val="28"/>
        </w:rPr>
        <w:t xml:space="preserve">и последующие периоды; возможность формирования извещения </w:t>
      </w:r>
      <w:r>
        <w:rPr>
          <w:iCs/>
          <w:color w:val="000000"/>
          <w:szCs w:val="28"/>
        </w:rPr>
        <w:br/>
      </w:r>
      <w:r w:rsidRPr="00C00E77">
        <w:rPr>
          <w:iCs/>
          <w:color w:val="000000"/>
          <w:szCs w:val="28"/>
        </w:rPr>
        <w:t>на основе позиции нового плана-графика закупок;</w:t>
      </w:r>
    </w:p>
    <w:p w:rsidR="00714E5C" w:rsidRPr="00C00E77" w:rsidRDefault="00714E5C" w:rsidP="00714E5C">
      <w:pPr>
        <w:rPr>
          <w:iCs/>
          <w:color w:val="000000"/>
          <w:szCs w:val="28"/>
        </w:rPr>
      </w:pPr>
      <w:r w:rsidRPr="00C00E77">
        <w:rPr>
          <w:szCs w:val="28"/>
        </w:rPr>
        <w:t>−</w:t>
      </w:r>
      <w:r>
        <w:rPr>
          <w:szCs w:val="28"/>
        </w:rPr>
        <w:t> </w:t>
      </w:r>
      <w:r w:rsidRPr="00C00E77">
        <w:rPr>
          <w:iCs/>
          <w:color w:val="000000"/>
          <w:szCs w:val="28"/>
        </w:rPr>
        <w:t>развитие интеграции ЕИС с ГИИС «Электронный бюджет» в части планирования закупок и постановки на учет бюджетных обязательств;</w:t>
      </w:r>
    </w:p>
    <w:p w:rsidR="00714E5C" w:rsidRPr="00C00E77" w:rsidRDefault="00714E5C" w:rsidP="00714E5C">
      <w:pPr>
        <w:rPr>
          <w:iCs/>
          <w:color w:val="000000"/>
          <w:szCs w:val="28"/>
        </w:rPr>
      </w:pPr>
      <w:r w:rsidRPr="00C00E77">
        <w:rPr>
          <w:szCs w:val="28"/>
        </w:rPr>
        <w:lastRenderedPageBreak/>
        <w:t>−</w:t>
      </w:r>
      <w:r>
        <w:rPr>
          <w:szCs w:val="28"/>
        </w:rPr>
        <w:t> </w:t>
      </w:r>
      <w:r w:rsidRPr="00C00E77">
        <w:rPr>
          <w:iCs/>
          <w:color w:val="000000"/>
          <w:szCs w:val="28"/>
        </w:rPr>
        <w:t xml:space="preserve">изменение механизмов проведения общественного обсуждения закупок товаров, работ, услуг для обеспечения государственных </w:t>
      </w:r>
      <w:r>
        <w:rPr>
          <w:iCs/>
          <w:color w:val="000000"/>
          <w:szCs w:val="28"/>
        </w:rPr>
        <w:br/>
      </w:r>
      <w:r w:rsidRPr="00C00E77">
        <w:rPr>
          <w:iCs/>
          <w:color w:val="000000"/>
          <w:szCs w:val="28"/>
        </w:rPr>
        <w:t>и муниципальных нужд;</w:t>
      </w:r>
    </w:p>
    <w:p w:rsidR="00714E5C" w:rsidRPr="00C00E77" w:rsidRDefault="00714E5C" w:rsidP="00714E5C">
      <w:pPr>
        <w:rPr>
          <w:iCs/>
          <w:color w:val="000000"/>
          <w:szCs w:val="28"/>
        </w:rPr>
      </w:pPr>
      <w:r w:rsidRPr="00C00E77">
        <w:rPr>
          <w:szCs w:val="28"/>
        </w:rPr>
        <w:t>−</w:t>
      </w:r>
      <w:r>
        <w:rPr>
          <w:szCs w:val="28"/>
        </w:rPr>
        <w:t> </w:t>
      </w:r>
      <w:r w:rsidRPr="00C00E77">
        <w:rPr>
          <w:iCs/>
          <w:color w:val="000000"/>
          <w:szCs w:val="28"/>
        </w:rPr>
        <w:t>возможность формирования и подписания с начала 2020 года электронного документа о приемке товаров, работ, услуг при взаимном согласии сторон контракта (электронное актирование);</w:t>
      </w:r>
    </w:p>
    <w:p w:rsidR="00714E5C" w:rsidRPr="00C00E77" w:rsidRDefault="00714E5C" w:rsidP="00714E5C">
      <w:pPr>
        <w:rPr>
          <w:iCs/>
          <w:color w:val="000000"/>
          <w:szCs w:val="28"/>
        </w:rPr>
      </w:pPr>
      <w:r w:rsidRPr="00C00E77">
        <w:rPr>
          <w:szCs w:val="28"/>
        </w:rPr>
        <w:t>−</w:t>
      </w:r>
      <w:r>
        <w:rPr>
          <w:szCs w:val="28"/>
        </w:rPr>
        <w:t> </w:t>
      </w:r>
      <w:r w:rsidRPr="00C00E77">
        <w:rPr>
          <w:iCs/>
          <w:color w:val="000000"/>
          <w:szCs w:val="28"/>
        </w:rPr>
        <w:t>с 1</w:t>
      </w:r>
      <w:r>
        <w:rPr>
          <w:iCs/>
          <w:color w:val="000000"/>
          <w:szCs w:val="28"/>
        </w:rPr>
        <w:t xml:space="preserve"> июля </w:t>
      </w:r>
      <w:r w:rsidRPr="00C00E77">
        <w:rPr>
          <w:iCs/>
          <w:color w:val="000000"/>
          <w:szCs w:val="28"/>
        </w:rPr>
        <w:t xml:space="preserve">2019 </w:t>
      </w:r>
      <w:r>
        <w:rPr>
          <w:iCs/>
          <w:color w:val="000000"/>
          <w:szCs w:val="28"/>
        </w:rPr>
        <w:t xml:space="preserve">года </w:t>
      </w:r>
      <w:r w:rsidRPr="00C00E77">
        <w:rPr>
          <w:iCs/>
          <w:color w:val="000000"/>
          <w:szCs w:val="28"/>
        </w:rPr>
        <w:t>возможность предоставления участником закупки обеспечения заявки на участие в электронных процедурах в виде банковской гарантии;</w:t>
      </w:r>
    </w:p>
    <w:p w:rsidR="00714E5C" w:rsidRPr="00C00E77" w:rsidRDefault="00714E5C" w:rsidP="00714E5C">
      <w:pPr>
        <w:rPr>
          <w:iCs/>
          <w:color w:val="000000"/>
          <w:szCs w:val="28"/>
        </w:rPr>
      </w:pPr>
      <w:r w:rsidRPr="00C00E77">
        <w:rPr>
          <w:szCs w:val="28"/>
        </w:rPr>
        <w:t>−</w:t>
      </w:r>
      <w:r>
        <w:rPr>
          <w:szCs w:val="28"/>
        </w:rPr>
        <w:t> </w:t>
      </w:r>
      <w:r w:rsidRPr="00C00E77">
        <w:rPr>
          <w:iCs/>
          <w:color w:val="000000"/>
          <w:szCs w:val="28"/>
        </w:rPr>
        <w:t>сокращение сроков проведения электронного аукциона, рассмотрения 1-х частей заявок на участие в электронном аукционе;</w:t>
      </w:r>
    </w:p>
    <w:p w:rsidR="00714E5C" w:rsidRPr="00C00E77" w:rsidRDefault="00714E5C" w:rsidP="00714E5C">
      <w:pPr>
        <w:rPr>
          <w:iCs/>
          <w:color w:val="000000"/>
          <w:szCs w:val="28"/>
        </w:rPr>
      </w:pPr>
      <w:r w:rsidRPr="00C00E77">
        <w:rPr>
          <w:szCs w:val="28"/>
        </w:rPr>
        <w:t>−</w:t>
      </w:r>
      <w:r>
        <w:rPr>
          <w:szCs w:val="28"/>
        </w:rPr>
        <w:t> </w:t>
      </w:r>
      <w:r w:rsidRPr="00C00E77">
        <w:rPr>
          <w:iCs/>
          <w:color w:val="000000"/>
          <w:szCs w:val="28"/>
        </w:rPr>
        <w:t>возможность осуществления закупок товаров, работ, услуг по цене за единицу в случаях невозможности определения количества закупаемого товара, объема закупаемых работ, услуг;</w:t>
      </w:r>
    </w:p>
    <w:p w:rsidR="00714E5C" w:rsidRPr="00C00E77" w:rsidRDefault="00714E5C" w:rsidP="00714E5C">
      <w:pPr>
        <w:rPr>
          <w:iCs/>
          <w:color w:val="000000"/>
          <w:szCs w:val="28"/>
        </w:rPr>
      </w:pPr>
      <w:r w:rsidRPr="00C00E77">
        <w:rPr>
          <w:szCs w:val="28"/>
        </w:rPr>
        <w:t>−</w:t>
      </w:r>
      <w:r>
        <w:rPr>
          <w:szCs w:val="28"/>
        </w:rPr>
        <w:t> </w:t>
      </w:r>
      <w:r w:rsidRPr="00C00E77">
        <w:rPr>
          <w:iCs/>
          <w:color w:val="000000"/>
          <w:szCs w:val="28"/>
        </w:rPr>
        <w:t>расширение состава информации, включаемой в Реестр контрактов, в том числе в части указания цены и сроков начала, размера аванса для каждого этапа исполнения контракта, дат</w:t>
      </w:r>
      <w:r>
        <w:rPr>
          <w:iCs/>
          <w:color w:val="000000"/>
          <w:szCs w:val="28"/>
        </w:rPr>
        <w:t>ы</w:t>
      </w:r>
      <w:r w:rsidRPr="00C00E77">
        <w:rPr>
          <w:iCs/>
          <w:color w:val="000000"/>
          <w:szCs w:val="28"/>
        </w:rPr>
        <w:t xml:space="preserve"> приемки товаров, работ, услуг, НДС, почтового адр</w:t>
      </w:r>
      <w:r>
        <w:rPr>
          <w:iCs/>
          <w:color w:val="000000"/>
          <w:szCs w:val="28"/>
        </w:rPr>
        <w:t>еса, цен запасных частей и прочего</w:t>
      </w:r>
      <w:r w:rsidRPr="00C00E77">
        <w:rPr>
          <w:iCs/>
          <w:color w:val="000000"/>
          <w:szCs w:val="28"/>
        </w:rPr>
        <w:t xml:space="preserve">, </w:t>
      </w:r>
      <w:r>
        <w:rPr>
          <w:iCs/>
          <w:color w:val="000000"/>
          <w:szCs w:val="28"/>
        </w:rPr>
        <w:br/>
      </w:r>
      <w:r w:rsidRPr="00C00E77">
        <w:rPr>
          <w:iCs/>
          <w:color w:val="000000"/>
          <w:szCs w:val="28"/>
        </w:rPr>
        <w:t>а также обязательного указания страны происхождения товаров;</w:t>
      </w:r>
    </w:p>
    <w:p w:rsidR="00714E5C" w:rsidRPr="00C00E77" w:rsidRDefault="00714E5C" w:rsidP="00714E5C">
      <w:pPr>
        <w:rPr>
          <w:iCs/>
          <w:color w:val="000000"/>
          <w:szCs w:val="28"/>
        </w:rPr>
      </w:pPr>
      <w:r w:rsidRPr="00C00E77">
        <w:rPr>
          <w:szCs w:val="28"/>
        </w:rPr>
        <w:t>−</w:t>
      </w:r>
      <w:r>
        <w:rPr>
          <w:szCs w:val="28"/>
        </w:rPr>
        <w:t> </w:t>
      </w:r>
      <w:r w:rsidRPr="00C00E77">
        <w:rPr>
          <w:iCs/>
          <w:color w:val="000000"/>
          <w:szCs w:val="28"/>
        </w:rPr>
        <w:t>запрет с 1</w:t>
      </w:r>
      <w:r>
        <w:rPr>
          <w:iCs/>
          <w:color w:val="000000"/>
          <w:szCs w:val="28"/>
        </w:rPr>
        <w:t xml:space="preserve"> января </w:t>
      </w:r>
      <w:r w:rsidRPr="00C00E77">
        <w:rPr>
          <w:iCs/>
          <w:color w:val="000000"/>
          <w:szCs w:val="28"/>
        </w:rPr>
        <w:t xml:space="preserve">2019 </w:t>
      </w:r>
      <w:r>
        <w:rPr>
          <w:iCs/>
          <w:color w:val="000000"/>
          <w:szCs w:val="28"/>
        </w:rPr>
        <w:t xml:space="preserve">года </w:t>
      </w:r>
      <w:r w:rsidRPr="00C00E77">
        <w:rPr>
          <w:iCs/>
          <w:color w:val="000000"/>
          <w:szCs w:val="28"/>
        </w:rPr>
        <w:t xml:space="preserve">на создание позиций плана закупки </w:t>
      </w:r>
      <w:r>
        <w:rPr>
          <w:iCs/>
          <w:color w:val="000000"/>
          <w:szCs w:val="28"/>
        </w:rPr>
        <w:br/>
      </w:r>
      <w:r w:rsidRPr="00C00E77">
        <w:rPr>
          <w:iCs/>
          <w:color w:val="000000"/>
          <w:szCs w:val="28"/>
        </w:rPr>
        <w:t>в соответствии с Законом №</w:t>
      </w:r>
      <w:r>
        <w:rPr>
          <w:iCs/>
          <w:color w:val="000000"/>
          <w:szCs w:val="28"/>
        </w:rPr>
        <w:t> </w:t>
      </w:r>
      <w:r w:rsidRPr="00C00E77">
        <w:rPr>
          <w:iCs/>
          <w:color w:val="000000"/>
          <w:szCs w:val="28"/>
        </w:rPr>
        <w:t>223-ФЗ заказчиками, чьи положения о закупке не были приведены в соответствие с требованиями Закона №</w:t>
      </w:r>
      <w:r>
        <w:rPr>
          <w:iCs/>
          <w:color w:val="000000"/>
          <w:szCs w:val="28"/>
        </w:rPr>
        <w:t> </w:t>
      </w:r>
      <w:r w:rsidRPr="00C00E77">
        <w:rPr>
          <w:iCs/>
          <w:color w:val="000000"/>
          <w:szCs w:val="28"/>
        </w:rPr>
        <w:t>223-ФЗ;</w:t>
      </w:r>
    </w:p>
    <w:p w:rsidR="00714E5C" w:rsidRPr="00C00E77" w:rsidRDefault="00714E5C" w:rsidP="00714E5C">
      <w:pPr>
        <w:rPr>
          <w:iCs/>
          <w:color w:val="000000"/>
          <w:szCs w:val="28"/>
        </w:rPr>
      </w:pPr>
      <w:r w:rsidRPr="00C00E77">
        <w:rPr>
          <w:szCs w:val="28"/>
        </w:rPr>
        <w:t>−</w:t>
      </w:r>
      <w:r>
        <w:rPr>
          <w:szCs w:val="28"/>
        </w:rPr>
        <w:t> </w:t>
      </w:r>
      <w:r w:rsidRPr="00C00E77">
        <w:rPr>
          <w:iCs/>
          <w:color w:val="000000"/>
          <w:szCs w:val="28"/>
        </w:rPr>
        <w:t xml:space="preserve">планирование закупок по Закону </w:t>
      </w:r>
      <w:r>
        <w:rPr>
          <w:iCs/>
          <w:color w:val="000000"/>
          <w:szCs w:val="28"/>
        </w:rPr>
        <w:t>№ </w:t>
      </w:r>
      <w:r w:rsidRPr="00C00E77">
        <w:rPr>
          <w:iCs/>
          <w:color w:val="000000"/>
          <w:szCs w:val="28"/>
        </w:rPr>
        <w:t>223-ФЗ у субъектов МСП</w:t>
      </w:r>
      <w:r>
        <w:rPr>
          <w:iCs/>
          <w:color w:val="000000"/>
          <w:szCs w:val="28"/>
        </w:rPr>
        <w:t xml:space="preserve"> </w:t>
      </w:r>
      <w:r>
        <w:rPr>
          <w:iCs/>
          <w:color w:val="000000"/>
          <w:szCs w:val="28"/>
        </w:rPr>
        <w:br/>
        <w:t>на срок не менее чем три года;</w:t>
      </w:r>
    </w:p>
    <w:p w:rsidR="00714E5C" w:rsidRPr="00C00E77" w:rsidRDefault="00714E5C" w:rsidP="00714E5C">
      <w:pPr>
        <w:rPr>
          <w:iCs/>
          <w:color w:val="000000"/>
          <w:szCs w:val="28"/>
        </w:rPr>
      </w:pPr>
      <w:r w:rsidRPr="00C00E77">
        <w:rPr>
          <w:szCs w:val="28"/>
        </w:rPr>
        <w:t>−</w:t>
      </w:r>
      <w:r>
        <w:rPr>
          <w:szCs w:val="28"/>
        </w:rPr>
        <w:t> </w:t>
      </w:r>
      <w:r w:rsidRPr="00C00E77">
        <w:rPr>
          <w:iCs/>
          <w:color w:val="000000"/>
          <w:szCs w:val="28"/>
        </w:rPr>
        <w:t xml:space="preserve">повышение доли годового </w:t>
      </w:r>
      <w:r>
        <w:rPr>
          <w:iCs/>
          <w:color w:val="000000"/>
          <w:szCs w:val="28"/>
        </w:rPr>
        <w:t>объема закупок у субъектов МСП.</w:t>
      </w:r>
    </w:p>
    <w:p w:rsidR="00714E5C" w:rsidRPr="00C00E77" w:rsidRDefault="00714E5C" w:rsidP="00714E5C">
      <w:pPr>
        <w:rPr>
          <w:iCs/>
          <w:color w:val="000000"/>
          <w:szCs w:val="28"/>
        </w:rPr>
      </w:pPr>
      <w:r w:rsidRPr="00C00E77">
        <w:rPr>
          <w:iCs/>
          <w:color w:val="000000"/>
          <w:szCs w:val="28"/>
        </w:rPr>
        <w:t>Для оптимизации работы пользователей ЕИС в 2019 году:</w:t>
      </w:r>
    </w:p>
    <w:p w:rsidR="00714E5C" w:rsidRPr="00C00E77" w:rsidRDefault="00714E5C" w:rsidP="00714E5C">
      <w:pPr>
        <w:rPr>
          <w:iCs/>
          <w:color w:val="000000"/>
          <w:szCs w:val="28"/>
        </w:rPr>
      </w:pPr>
      <w:r w:rsidRPr="00C00E77">
        <w:rPr>
          <w:szCs w:val="28"/>
        </w:rPr>
        <w:t>−</w:t>
      </w:r>
      <w:r>
        <w:rPr>
          <w:szCs w:val="28"/>
        </w:rPr>
        <w:t> </w:t>
      </w:r>
      <w:r w:rsidRPr="00C00E77">
        <w:rPr>
          <w:iCs/>
          <w:color w:val="000000"/>
          <w:szCs w:val="28"/>
        </w:rPr>
        <w:t xml:space="preserve">запущено мобильное приложение ЕИС, обеспечивающее возможность поиска закупок, сервисы, предоставляющие статистику </w:t>
      </w:r>
      <w:r>
        <w:rPr>
          <w:iCs/>
          <w:color w:val="000000"/>
          <w:szCs w:val="28"/>
        </w:rPr>
        <w:br/>
      </w:r>
      <w:r w:rsidRPr="00C00E77">
        <w:rPr>
          <w:iCs/>
          <w:color w:val="000000"/>
          <w:szCs w:val="28"/>
        </w:rPr>
        <w:t>по закупкам, уведомления по событиям закупок и проч</w:t>
      </w:r>
      <w:r>
        <w:rPr>
          <w:iCs/>
          <w:color w:val="000000"/>
          <w:szCs w:val="28"/>
        </w:rPr>
        <w:t>ее</w:t>
      </w:r>
      <w:r w:rsidRPr="00C00E77">
        <w:rPr>
          <w:iCs/>
          <w:color w:val="000000"/>
          <w:szCs w:val="28"/>
        </w:rPr>
        <w:t>;</w:t>
      </w:r>
    </w:p>
    <w:p w:rsidR="00714E5C" w:rsidRPr="00ED6B61" w:rsidRDefault="00714E5C" w:rsidP="00714E5C">
      <w:pPr>
        <w:rPr>
          <w:szCs w:val="28"/>
        </w:rPr>
      </w:pPr>
      <w:r w:rsidRPr="00C00E77">
        <w:rPr>
          <w:szCs w:val="28"/>
        </w:rPr>
        <w:t>−</w:t>
      </w:r>
      <w:r>
        <w:rPr>
          <w:szCs w:val="28"/>
        </w:rPr>
        <w:t> </w:t>
      </w:r>
      <w:r w:rsidRPr="00ED6B61">
        <w:rPr>
          <w:szCs w:val="28"/>
        </w:rPr>
        <w:t>реализована непосредственно в ЕИС система управления заявками в адрес службы поддержки пользователей в режиме онлайн.</w:t>
      </w:r>
    </w:p>
    <w:p w:rsidR="00714E5C" w:rsidRPr="00ED6B61" w:rsidRDefault="00714E5C" w:rsidP="00714E5C">
      <w:pPr>
        <w:rPr>
          <w:szCs w:val="28"/>
        </w:rPr>
      </w:pPr>
      <w:proofErr w:type="gramStart"/>
      <w:r w:rsidRPr="00ED6B61">
        <w:rPr>
          <w:szCs w:val="28"/>
        </w:rPr>
        <w:t xml:space="preserve">Постановлением Правительства Российской Федерации от 26 апреля 2019 г. № 518 Федеральное казначейство определено федеральным органом исполнительной власти, уполномоченным на обеспечение эксплуатации и развития государственной информационной системы, указанной в части 13 статьи 4 </w:t>
      </w:r>
      <w:r>
        <w:rPr>
          <w:szCs w:val="28"/>
        </w:rPr>
        <w:t>З</w:t>
      </w:r>
      <w:r w:rsidRPr="00ED6B61">
        <w:rPr>
          <w:szCs w:val="28"/>
        </w:rPr>
        <w:t xml:space="preserve">акона </w:t>
      </w:r>
      <w:r>
        <w:rPr>
          <w:szCs w:val="28"/>
        </w:rPr>
        <w:t>№ 44-ФЗ</w:t>
      </w:r>
      <w:r w:rsidRPr="00ED6B61">
        <w:rPr>
          <w:szCs w:val="28"/>
        </w:rPr>
        <w:t xml:space="preserve"> (далее – ГИС «Независимый регистратор»), а также на предоставление информации, содержащейся в ГИС «Независимый регистратор», являющимся оператором информационной системы </w:t>
      </w:r>
      <w:r w:rsidRPr="00ED6B61">
        <w:rPr>
          <w:szCs w:val="28"/>
        </w:rPr>
        <w:lastRenderedPageBreak/>
        <w:t>«Независимый регистратор» и осуществляющим обслуживание ее пользователей.</w:t>
      </w:r>
      <w:proofErr w:type="gramEnd"/>
    </w:p>
    <w:p w:rsidR="00714E5C" w:rsidRPr="00C00E77" w:rsidRDefault="00714E5C" w:rsidP="00714E5C">
      <w:pPr>
        <w:rPr>
          <w:iCs/>
          <w:color w:val="000000"/>
          <w:szCs w:val="28"/>
        </w:rPr>
      </w:pPr>
      <w:r w:rsidRPr="00C00E77">
        <w:rPr>
          <w:iCs/>
          <w:color w:val="000000"/>
          <w:szCs w:val="28"/>
        </w:rPr>
        <w:t xml:space="preserve">В целях </w:t>
      </w:r>
      <w:proofErr w:type="gramStart"/>
      <w:r w:rsidRPr="00C00E77">
        <w:rPr>
          <w:iCs/>
          <w:color w:val="000000"/>
          <w:szCs w:val="28"/>
        </w:rPr>
        <w:t>исключения срыва сроков начала функционирования</w:t>
      </w:r>
      <w:proofErr w:type="gramEnd"/>
      <w:r w:rsidRPr="00C00E77">
        <w:rPr>
          <w:iCs/>
          <w:color w:val="000000"/>
          <w:szCs w:val="28"/>
        </w:rPr>
        <w:t xml:space="preserve"> ГИС «Независимый регистратор» принято постановление Правительства Российской Федерации от 2</w:t>
      </w:r>
      <w:r>
        <w:rPr>
          <w:iCs/>
          <w:color w:val="000000"/>
          <w:szCs w:val="28"/>
        </w:rPr>
        <w:t xml:space="preserve"> августа </w:t>
      </w:r>
      <w:r w:rsidRPr="00C00E77">
        <w:rPr>
          <w:iCs/>
          <w:color w:val="000000"/>
          <w:szCs w:val="28"/>
        </w:rPr>
        <w:t>2019</w:t>
      </w:r>
      <w:r>
        <w:rPr>
          <w:iCs/>
          <w:color w:val="000000"/>
          <w:szCs w:val="28"/>
        </w:rPr>
        <w:t> г.</w:t>
      </w:r>
      <w:r w:rsidRPr="00C00E77">
        <w:rPr>
          <w:iCs/>
          <w:color w:val="000000"/>
          <w:szCs w:val="28"/>
        </w:rPr>
        <w:t xml:space="preserve"> №</w:t>
      </w:r>
      <w:r>
        <w:rPr>
          <w:iCs/>
          <w:color w:val="000000"/>
          <w:szCs w:val="28"/>
        </w:rPr>
        <w:t> </w:t>
      </w:r>
      <w:r w:rsidRPr="00C00E77">
        <w:rPr>
          <w:iCs/>
          <w:color w:val="000000"/>
          <w:szCs w:val="28"/>
        </w:rPr>
        <w:t>1009 «О внесении изменений в некоторые акты Правительства Российской Федерации», предусматривающее внесение изменений в постановления Правительства Российской Федерации от 28 июля 2019</w:t>
      </w:r>
      <w:r>
        <w:rPr>
          <w:iCs/>
          <w:color w:val="000000"/>
          <w:szCs w:val="28"/>
        </w:rPr>
        <w:t> </w:t>
      </w:r>
      <w:r w:rsidRPr="00C00E77">
        <w:rPr>
          <w:iCs/>
          <w:color w:val="000000"/>
          <w:szCs w:val="28"/>
        </w:rPr>
        <w:t>г. №</w:t>
      </w:r>
      <w:r>
        <w:rPr>
          <w:iCs/>
          <w:color w:val="000000"/>
          <w:szCs w:val="28"/>
        </w:rPr>
        <w:t> </w:t>
      </w:r>
      <w:r w:rsidRPr="00C00E77">
        <w:rPr>
          <w:iCs/>
          <w:color w:val="000000"/>
          <w:szCs w:val="28"/>
        </w:rPr>
        <w:t>881, №</w:t>
      </w:r>
      <w:r>
        <w:rPr>
          <w:iCs/>
          <w:color w:val="000000"/>
          <w:szCs w:val="28"/>
        </w:rPr>
        <w:t> </w:t>
      </w:r>
      <w:r w:rsidRPr="00C00E77">
        <w:rPr>
          <w:iCs/>
          <w:color w:val="000000"/>
          <w:szCs w:val="28"/>
        </w:rPr>
        <w:t>882, №</w:t>
      </w:r>
      <w:r>
        <w:rPr>
          <w:iCs/>
          <w:color w:val="000000"/>
          <w:szCs w:val="28"/>
        </w:rPr>
        <w:t> </w:t>
      </w:r>
      <w:r w:rsidRPr="00C00E77">
        <w:rPr>
          <w:iCs/>
          <w:color w:val="000000"/>
          <w:szCs w:val="28"/>
        </w:rPr>
        <w:t>883.</w:t>
      </w:r>
    </w:p>
    <w:p w:rsidR="00714E5C" w:rsidRPr="00C00E77" w:rsidRDefault="00714E5C" w:rsidP="00714E5C">
      <w:pPr>
        <w:rPr>
          <w:iCs/>
          <w:color w:val="000000"/>
          <w:szCs w:val="28"/>
        </w:rPr>
      </w:pPr>
      <w:r w:rsidRPr="00C00E77">
        <w:rPr>
          <w:iCs/>
          <w:color w:val="000000"/>
          <w:szCs w:val="28"/>
        </w:rPr>
        <w:t xml:space="preserve">В декабре 2019 года обеспечено внедрение функционала ГИС «Независимый регистратор», позволяющего фиксировать действия </w:t>
      </w:r>
      <w:r w:rsidRPr="00C00E77">
        <w:rPr>
          <w:iCs/>
          <w:color w:val="000000"/>
          <w:szCs w:val="28"/>
        </w:rPr>
        <w:br/>
        <w:t>и бездействие участников контрактной системы на электронных площадках в соответствии с Законами №</w:t>
      </w:r>
      <w:r>
        <w:rPr>
          <w:iCs/>
          <w:color w:val="000000"/>
          <w:szCs w:val="28"/>
        </w:rPr>
        <w:t> </w:t>
      </w:r>
      <w:r w:rsidRPr="00C00E77">
        <w:rPr>
          <w:iCs/>
          <w:color w:val="000000"/>
          <w:szCs w:val="28"/>
        </w:rPr>
        <w:t>44-ФЗ, №</w:t>
      </w:r>
      <w:r>
        <w:rPr>
          <w:iCs/>
          <w:color w:val="000000"/>
          <w:szCs w:val="28"/>
        </w:rPr>
        <w:t> </w:t>
      </w:r>
      <w:r w:rsidRPr="00C00E77">
        <w:rPr>
          <w:iCs/>
          <w:color w:val="000000"/>
          <w:szCs w:val="28"/>
        </w:rPr>
        <w:t>223-ФЗ.</w:t>
      </w:r>
    </w:p>
    <w:p w:rsidR="00714E5C" w:rsidRPr="00C00E77" w:rsidRDefault="00714E5C" w:rsidP="00714E5C">
      <w:pPr>
        <w:rPr>
          <w:iCs/>
          <w:color w:val="000000"/>
          <w:szCs w:val="28"/>
        </w:rPr>
      </w:pPr>
    </w:p>
    <w:p w:rsidR="00714E5C" w:rsidRPr="00A35052" w:rsidRDefault="00714E5C" w:rsidP="00A35052">
      <w:pPr>
        <w:ind w:left="709" w:firstLine="0"/>
        <w:rPr>
          <w:b/>
        </w:rPr>
      </w:pPr>
      <w:r w:rsidRPr="00A35052">
        <w:rPr>
          <w:b/>
        </w:rPr>
        <w:t>Государственные услуги</w:t>
      </w:r>
    </w:p>
    <w:p w:rsidR="00714E5C" w:rsidRPr="00C00E77" w:rsidRDefault="00714E5C" w:rsidP="00714E5C">
      <w:pPr>
        <w:rPr>
          <w:szCs w:val="28"/>
        </w:rPr>
      </w:pPr>
      <w:proofErr w:type="gramStart"/>
      <w:r w:rsidRPr="00C00E77">
        <w:rPr>
          <w:szCs w:val="28"/>
        </w:rPr>
        <w:t xml:space="preserve">Важным направлением 2019 года являлась реализация задачи «Цифровая трансформация государственных (муниципальных) услуг </w:t>
      </w:r>
      <w:r w:rsidRPr="00C00E77">
        <w:rPr>
          <w:szCs w:val="28"/>
        </w:rPr>
        <w:br/>
        <w:t>и сервисов» федерального проекта «Цифровое государственное управление» национальной программы «Цифровая экономика Российской Федерации», включая разработку механизма, позволяющего гражданам осуществлять с использованием электронных средств платежа моментальную уплату государственных пошлин за предоставления государственных услуг с учетом предусмотренной законодательством Российской Федерации скидки, а ведомствам, оказывающим услуги, производить автоматизированный учет фактов уплаты</w:t>
      </w:r>
      <w:proofErr w:type="gramEnd"/>
      <w:r w:rsidRPr="00C00E77">
        <w:rPr>
          <w:szCs w:val="28"/>
        </w:rPr>
        <w:t xml:space="preserve"> государственных пошлин на основании сведений, предоставляемых организациями, принимающими платежи, в Государственную информационную систему </w:t>
      </w:r>
      <w:r w:rsidRPr="00C00E77">
        <w:rPr>
          <w:szCs w:val="28"/>
        </w:rPr>
        <w:br/>
        <w:t>о государственных и муниципальных платежах в режиме реального времени.</w:t>
      </w:r>
    </w:p>
    <w:p w:rsidR="00714E5C" w:rsidRPr="00C00E77" w:rsidRDefault="00714E5C" w:rsidP="00714E5C">
      <w:pPr>
        <w:rPr>
          <w:szCs w:val="28"/>
        </w:rPr>
      </w:pPr>
      <w:proofErr w:type="gramStart"/>
      <w:r w:rsidRPr="00C00E77">
        <w:rPr>
          <w:szCs w:val="28"/>
        </w:rPr>
        <w:t xml:space="preserve">Разработанный в 2019 году механизм одобрен на заседании подкомиссии по цифровой экономике Правительственной комиссии </w:t>
      </w:r>
      <w:r>
        <w:rPr>
          <w:szCs w:val="28"/>
        </w:rPr>
        <w:br/>
      </w:r>
      <w:r w:rsidRPr="00C00E77">
        <w:rPr>
          <w:szCs w:val="28"/>
        </w:rPr>
        <w:t xml:space="preserve">по цифровому развитию, использованию информационных технологий </w:t>
      </w:r>
      <w:r>
        <w:rPr>
          <w:szCs w:val="28"/>
        </w:rPr>
        <w:br/>
      </w:r>
      <w:r w:rsidRPr="00C00E77">
        <w:rPr>
          <w:szCs w:val="28"/>
        </w:rPr>
        <w:t>для улучшения качества жизни и условий ведения предпринимательской деятельности (раздела V Протокола от 21</w:t>
      </w:r>
      <w:r>
        <w:rPr>
          <w:szCs w:val="28"/>
        </w:rPr>
        <w:t xml:space="preserve"> октября </w:t>
      </w:r>
      <w:r w:rsidRPr="00C00E77">
        <w:rPr>
          <w:szCs w:val="28"/>
        </w:rPr>
        <w:t>2019</w:t>
      </w:r>
      <w:r>
        <w:rPr>
          <w:szCs w:val="28"/>
        </w:rPr>
        <w:t> г.</w:t>
      </w:r>
      <w:r w:rsidRPr="00C00E77">
        <w:rPr>
          <w:szCs w:val="28"/>
        </w:rPr>
        <w:t xml:space="preserve"> № 640пр) </w:t>
      </w:r>
      <w:r>
        <w:rPr>
          <w:szCs w:val="28"/>
        </w:rPr>
        <w:br/>
      </w:r>
      <w:r w:rsidRPr="00C00E77">
        <w:rPr>
          <w:szCs w:val="28"/>
        </w:rPr>
        <w:t xml:space="preserve">и используется ведомствами как при цифровой трансформации государственных услуг, предусматривающих уплату соответствующих платежей, так и при реализации </w:t>
      </w:r>
      <w:proofErr w:type="spellStart"/>
      <w:r w:rsidRPr="00C00E77">
        <w:rPr>
          <w:szCs w:val="28"/>
        </w:rPr>
        <w:t>суперсервисов</w:t>
      </w:r>
      <w:proofErr w:type="spellEnd"/>
      <w:r w:rsidRPr="00C00E77">
        <w:rPr>
          <w:szCs w:val="28"/>
        </w:rPr>
        <w:t xml:space="preserve"> цифровой экономики </w:t>
      </w:r>
      <w:r w:rsidRPr="00ED6B61">
        <w:rPr>
          <w:szCs w:val="28"/>
        </w:rPr>
        <w:t xml:space="preserve">– </w:t>
      </w:r>
      <w:r w:rsidRPr="00C00E77">
        <w:rPr>
          <w:szCs w:val="28"/>
        </w:rPr>
        <w:t>нового типа</w:t>
      </w:r>
      <w:proofErr w:type="gramEnd"/>
      <w:r w:rsidRPr="00C00E77">
        <w:rPr>
          <w:szCs w:val="28"/>
        </w:rPr>
        <w:t xml:space="preserve"> предоставления государственных электронных услуг, </w:t>
      </w:r>
      <w:r>
        <w:rPr>
          <w:szCs w:val="28"/>
        </w:rPr>
        <w:br/>
      </w:r>
      <w:r w:rsidRPr="00C00E77">
        <w:rPr>
          <w:szCs w:val="28"/>
        </w:rPr>
        <w:t>с помощью которых граждане смогут свести к минимуму использование бумажных документов и посещение различных государственных органов.</w:t>
      </w:r>
    </w:p>
    <w:p w:rsidR="00823106" w:rsidRPr="00A35052" w:rsidRDefault="00823106" w:rsidP="00A35052">
      <w:pPr>
        <w:rPr>
          <w:b/>
          <w:iCs/>
          <w:color w:val="000000"/>
          <w:szCs w:val="28"/>
        </w:rPr>
      </w:pPr>
      <w:r w:rsidRPr="00A35052">
        <w:rPr>
          <w:b/>
          <w:iCs/>
          <w:color w:val="000000"/>
          <w:szCs w:val="28"/>
        </w:rPr>
        <w:lastRenderedPageBreak/>
        <w:t>Централизация полномочий ведения бюджетн</w:t>
      </w:r>
      <w:r w:rsidR="00A35052">
        <w:rPr>
          <w:b/>
          <w:iCs/>
          <w:color w:val="000000"/>
          <w:szCs w:val="28"/>
        </w:rPr>
        <w:t>ого учета на федеральном уровне</w:t>
      </w:r>
    </w:p>
    <w:p w:rsidR="00823106" w:rsidRPr="00297D56" w:rsidRDefault="00823106" w:rsidP="00823106">
      <w:pPr>
        <w:autoSpaceDE w:val="0"/>
        <w:autoSpaceDN w:val="0"/>
        <w:adjustRightInd w:val="0"/>
        <w:ind w:firstLine="851"/>
        <w:rPr>
          <w:rFonts w:eastAsia="Times New Roman"/>
          <w:szCs w:val="28"/>
          <w:lang w:eastAsia="ru-RU"/>
        </w:rPr>
      </w:pPr>
      <w:proofErr w:type="gramStart"/>
      <w:r w:rsidRPr="00297D56">
        <w:rPr>
          <w:szCs w:val="28"/>
        </w:rPr>
        <w:t>В соответствии с частью 5 статьи 6 Федерального закона от 28 ноября 2018 г. № 457-ФЗ «О внесении изменений в Бюджетный кодекс Российской Федерации и отдельные законодательные акты Российской Федерации» и пунктом 18 постановления Правительства Российской Федерации от 25 декабря 2018 г. № 1664 «Об особенностях реализации Федерального закона «О федеральном бюджете на 2019 год и на плановый период 2020 и 2021годов</w:t>
      </w:r>
      <w:proofErr w:type="gramEnd"/>
      <w:r w:rsidRPr="00297D56">
        <w:rPr>
          <w:szCs w:val="28"/>
        </w:rPr>
        <w:t xml:space="preserve">», </w:t>
      </w:r>
      <w:proofErr w:type="gramStart"/>
      <w:r w:rsidRPr="00297D56">
        <w:rPr>
          <w:szCs w:val="28"/>
        </w:rPr>
        <w:t>в рамках заключенных соглашений о передаче полномочий по ведению бюджетного учета и формированию бюджетной отчетности, начислению и перечислению выплат по оплате труда (далее – полномочия по ведению бюджетного учета) Казначейство России в 2019 году осуществляло полномочия по ведению бюджетного учета тринадцати федеральных органов исполнительной власти,</w:t>
      </w:r>
      <w:r w:rsidRPr="00297D56">
        <w:rPr>
          <w:rFonts w:eastAsia="Times New Roman"/>
          <w:szCs w:val="28"/>
          <w:lang w:eastAsia="ru-RU"/>
        </w:rPr>
        <w:t xml:space="preserve"> их территориальных органов и отдельных подведомственных казенных учреждений</w:t>
      </w:r>
      <w:r w:rsidR="00A35052">
        <w:rPr>
          <w:rFonts w:eastAsia="Times New Roman"/>
          <w:szCs w:val="28"/>
          <w:lang w:eastAsia="ru-RU"/>
        </w:rPr>
        <w:t xml:space="preserve"> </w:t>
      </w:r>
      <w:r w:rsidRPr="00297D56">
        <w:rPr>
          <w:rFonts w:eastAsia="Times New Roman"/>
          <w:szCs w:val="28"/>
          <w:lang w:eastAsia="ru-RU"/>
        </w:rPr>
        <w:t>– субъект</w:t>
      </w:r>
      <w:r>
        <w:rPr>
          <w:rFonts w:eastAsia="Times New Roman"/>
          <w:szCs w:val="28"/>
          <w:lang w:eastAsia="ru-RU"/>
        </w:rPr>
        <w:t>ов</w:t>
      </w:r>
      <w:r w:rsidRPr="00297D56">
        <w:rPr>
          <w:rFonts w:eastAsia="Times New Roman"/>
          <w:szCs w:val="28"/>
          <w:lang w:eastAsia="ru-RU"/>
        </w:rPr>
        <w:t xml:space="preserve"> централизованного </w:t>
      </w:r>
      <w:r>
        <w:rPr>
          <w:rFonts w:eastAsia="Times New Roman"/>
          <w:szCs w:val="28"/>
          <w:lang w:eastAsia="ru-RU"/>
        </w:rPr>
        <w:t>учета первого этапа</w:t>
      </w:r>
      <w:r w:rsidRPr="00297D56">
        <w:rPr>
          <w:rFonts w:eastAsia="Times New Roman"/>
          <w:szCs w:val="28"/>
          <w:lang w:eastAsia="ru-RU"/>
        </w:rPr>
        <w:t>.</w:t>
      </w:r>
      <w:proofErr w:type="gramEnd"/>
    </w:p>
    <w:p w:rsidR="00823106" w:rsidRPr="009674B7" w:rsidRDefault="00823106" w:rsidP="00823106">
      <w:pPr>
        <w:rPr>
          <w:iCs/>
          <w:szCs w:val="28"/>
        </w:rPr>
      </w:pPr>
      <w:proofErr w:type="gramStart"/>
      <w:r w:rsidRPr="009674B7">
        <w:rPr>
          <w:iCs/>
          <w:szCs w:val="28"/>
        </w:rPr>
        <w:t xml:space="preserve">В 2019 году Минфином России и Казначейством России совместно с двадцать одним федеральным органом исполнительной власти – субъектами централизованного учета второго этапа проведены организационные и технологические мероприятия в рамках утвержденных Дорожных карт организации работы по передаче полномочий по ведению бюджетного учета в Федеральное казначейство с 2020 года, и созданы условия для обеспечения ведения </w:t>
      </w:r>
      <w:r>
        <w:rPr>
          <w:iCs/>
          <w:szCs w:val="28"/>
        </w:rPr>
        <w:t>централизованного</w:t>
      </w:r>
      <w:r w:rsidRPr="009674B7">
        <w:rPr>
          <w:iCs/>
          <w:szCs w:val="28"/>
        </w:rPr>
        <w:t xml:space="preserve"> бюджетного учета в 2020 году субъектов централизованного</w:t>
      </w:r>
      <w:proofErr w:type="gramEnd"/>
      <w:r w:rsidRPr="009674B7">
        <w:rPr>
          <w:iCs/>
          <w:szCs w:val="28"/>
        </w:rPr>
        <w:t xml:space="preserve"> учета второго этапа, их территориальных органов и подведомственных казенных учреждений.</w:t>
      </w:r>
    </w:p>
    <w:p w:rsidR="00823106" w:rsidRPr="00297D56" w:rsidRDefault="00823106" w:rsidP="00823106">
      <w:pPr>
        <w:rPr>
          <w:szCs w:val="28"/>
        </w:rPr>
      </w:pPr>
      <w:r w:rsidRPr="00297D56">
        <w:rPr>
          <w:szCs w:val="28"/>
        </w:rPr>
        <w:t>В связи со спецификой деятельности ФНС и ФТС (</w:t>
      </w:r>
      <w:r w:rsidRPr="00297D56">
        <w:rPr>
          <w:rFonts w:eastAsia="Times New Roman"/>
          <w:szCs w:val="28"/>
          <w:lang w:eastAsia="ru-RU"/>
        </w:rPr>
        <w:t xml:space="preserve">субъекты централизованного учета </w:t>
      </w:r>
      <w:r w:rsidRPr="00297D56">
        <w:rPr>
          <w:szCs w:val="28"/>
        </w:rPr>
        <w:t>третьего</w:t>
      </w:r>
      <w:r w:rsidRPr="00297D56">
        <w:rPr>
          <w:rFonts w:eastAsia="Times New Roman"/>
          <w:szCs w:val="28"/>
          <w:lang w:eastAsia="ru-RU"/>
        </w:rPr>
        <w:t xml:space="preserve"> этапа</w:t>
      </w:r>
      <w:r w:rsidRPr="00297D56">
        <w:rPr>
          <w:szCs w:val="28"/>
        </w:rPr>
        <w:t xml:space="preserve">) в 2019 году согласованы и проведены подготовительные мероприятия для пилотного внедрения централизованного ведения бюджетного учета 26 территориальных органов </w:t>
      </w:r>
      <w:r>
        <w:rPr>
          <w:szCs w:val="28"/>
        </w:rPr>
        <w:t xml:space="preserve">и федеральных казенных учреждений </w:t>
      </w:r>
      <w:r w:rsidRPr="00297D56">
        <w:rPr>
          <w:szCs w:val="28"/>
        </w:rPr>
        <w:t>служб с 2020 года.</w:t>
      </w:r>
    </w:p>
    <w:p w:rsidR="00823106" w:rsidRDefault="00823106" w:rsidP="00EF21D9">
      <w:pPr>
        <w:rPr>
          <w:b/>
          <w:szCs w:val="28"/>
          <w:highlight w:val="yellow"/>
        </w:rPr>
      </w:pPr>
    </w:p>
    <w:p w:rsidR="00824C1C" w:rsidRPr="00A35052" w:rsidRDefault="00824C1C" w:rsidP="00A35052">
      <w:pPr>
        <w:rPr>
          <w:b/>
          <w:iCs/>
          <w:color w:val="000000"/>
          <w:szCs w:val="28"/>
        </w:rPr>
      </w:pPr>
      <w:r w:rsidRPr="00A35052">
        <w:rPr>
          <w:b/>
          <w:iCs/>
          <w:color w:val="000000"/>
          <w:szCs w:val="28"/>
        </w:rPr>
        <w:t>Обеспечение функционирования системы казначейских платежей</w:t>
      </w:r>
    </w:p>
    <w:p w:rsidR="00824C1C" w:rsidRPr="00C72651" w:rsidRDefault="00824C1C" w:rsidP="00824C1C">
      <w:pPr>
        <w:ind w:firstLine="708"/>
        <w:rPr>
          <w:szCs w:val="28"/>
        </w:rPr>
      </w:pPr>
      <w:r w:rsidRPr="00C72651">
        <w:rPr>
          <w:szCs w:val="28"/>
        </w:rPr>
        <w:t>Создание системы казначейских платежей призвано обеспечить качественно новый уровень казначейского обслуживания клиентов, число которых возрастает в силу приобретаемых Федеральным казначейством полномочий, стоящих перед государством вызовов по усилению контроля за расходованием бюджетных средств.</w:t>
      </w:r>
    </w:p>
    <w:p w:rsidR="00824C1C" w:rsidRPr="00C72651" w:rsidRDefault="00824C1C" w:rsidP="00824C1C">
      <w:pPr>
        <w:rPr>
          <w:szCs w:val="28"/>
        </w:rPr>
      </w:pPr>
      <w:r w:rsidRPr="00C72651">
        <w:rPr>
          <w:szCs w:val="28"/>
        </w:rPr>
        <w:t xml:space="preserve">Моментальность проведения платежей является ключевым направлением развития платежной </w:t>
      </w:r>
      <w:proofErr w:type="gramStart"/>
      <w:r w:rsidRPr="00C72651">
        <w:rPr>
          <w:szCs w:val="28"/>
        </w:rPr>
        <w:t>индустрии</w:t>
      </w:r>
      <w:proofErr w:type="gramEnd"/>
      <w:r w:rsidRPr="00C72651">
        <w:rPr>
          <w:szCs w:val="28"/>
        </w:rPr>
        <w:t xml:space="preserve"> и Казначейство России при </w:t>
      </w:r>
      <w:r w:rsidRPr="00C72651">
        <w:rPr>
          <w:szCs w:val="28"/>
        </w:rPr>
        <w:lastRenderedPageBreak/>
        <w:t>создании системы казначейских платежей также решает указанную задачу в условиях казначейского обслуживания клиентов в 11 часовых поясах.</w:t>
      </w:r>
    </w:p>
    <w:p w:rsidR="00824C1C" w:rsidRDefault="00824C1C" w:rsidP="00824C1C">
      <w:pPr>
        <w:rPr>
          <w:szCs w:val="28"/>
        </w:rPr>
      </w:pPr>
      <w:r w:rsidRPr="00C72651">
        <w:rPr>
          <w:szCs w:val="28"/>
        </w:rPr>
        <w:t>Результатом 1 этапа проекта явились разработанные, согласованные в центральном аппарате Казначейства России 42 проекта нормативных правовых актов, необходимы</w:t>
      </w:r>
      <w:r w:rsidR="00B146BE">
        <w:rPr>
          <w:szCs w:val="28"/>
        </w:rPr>
        <w:t>х</w:t>
      </w:r>
      <w:r w:rsidRPr="00C72651">
        <w:rPr>
          <w:szCs w:val="28"/>
        </w:rPr>
        <w:t xml:space="preserve"> для реализации </w:t>
      </w:r>
      <w:r>
        <w:rPr>
          <w:szCs w:val="28"/>
        </w:rPr>
        <w:t xml:space="preserve">Федерального закона </w:t>
      </w:r>
      <w:r>
        <w:rPr>
          <w:szCs w:val="28"/>
        </w:rPr>
        <w:br/>
        <w:t>№ 479-ФЗ. Также р</w:t>
      </w:r>
      <w:r w:rsidRPr="00C72651">
        <w:rPr>
          <w:szCs w:val="28"/>
        </w:rPr>
        <w:t>азработаны функциональные требования к информационным системам Федерального казначейства, детализированы мероприятия по адаптации данных информационных систем в 2020 году.</w:t>
      </w:r>
    </w:p>
    <w:p w:rsidR="00824C1C" w:rsidRDefault="00824C1C" w:rsidP="00824C1C">
      <w:pPr>
        <w:pStyle w:val="a4"/>
        <w:spacing w:line="360" w:lineRule="exact"/>
        <w:ind w:left="1440"/>
        <w:rPr>
          <w:szCs w:val="28"/>
        </w:rPr>
      </w:pPr>
    </w:p>
    <w:p w:rsidR="00824C1C" w:rsidRPr="00B146BE" w:rsidRDefault="00824C1C" w:rsidP="00B146BE">
      <w:pPr>
        <w:rPr>
          <w:b/>
          <w:iCs/>
          <w:color w:val="000000"/>
          <w:szCs w:val="28"/>
        </w:rPr>
      </w:pPr>
      <w:r w:rsidRPr="00B146BE">
        <w:rPr>
          <w:b/>
          <w:iCs/>
          <w:color w:val="000000"/>
          <w:szCs w:val="28"/>
        </w:rPr>
        <w:t>Применение цифровых платежных технологий в системе казначейских платежей</w:t>
      </w:r>
    </w:p>
    <w:p w:rsidR="00824C1C" w:rsidRPr="00B146BE" w:rsidRDefault="00824C1C" w:rsidP="00B146BE">
      <w:pPr>
        <w:rPr>
          <w:i/>
          <w:iCs/>
          <w:color w:val="000000"/>
          <w:szCs w:val="28"/>
        </w:rPr>
      </w:pPr>
      <w:r w:rsidRPr="00B146BE">
        <w:rPr>
          <w:i/>
          <w:iCs/>
          <w:color w:val="000000"/>
          <w:szCs w:val="28"/>
        </w:rPr>
        <w:t>Разработка сервиса приема платежей по уникальному идентификатору начисления</w:t>
      </w:r>
    </w:p>
    <w:p w:rsidR="00824C1C" w:rsidRDefault="00824C1C" w:rsidP="00824C1C">
      <w:pPr>
        <w:rPr>
          <w:szCs w:val="28"/>
        </w:rPr>
      </w:pPr>
      <w:r w:rsidRPr="005126EF">
        <w:rPr>
          <w:szCs w:val="28"/>
        </w:rPr>
        <w:t>Работа по созданию сервиса приема платежей по уникальному идентификатору начисления проводилась Федеральным казначейством во исполнение Плана мероприятий («дорожной карты») по улучшению администрирования доходов бюджетов бюджетной системы и повышению эффективности работы с дебиторской задолженностью по доходам на 2019 год.</w:t>
      </w:r>
    </w:p>
    <w:p w:rsidR="00824C1C" w:rsidRDefault="00824C1C" w:rsidP="00824C1C">
      <w:pPr>
        <w:rPr>
          <w:szCs w:val="28"/>
        </w:rPr>
      </w:pPr>
      <w:r w:rsidRPr="005126EF">
        <w:rPr>
          <w:szCs w:val="28"/>
        </w:rPr>
        <w:t>В 2019 году Федеральным казначейством разработан единый механизм информационного взаимодействия с Государственной информационной системой о государственных и муниципальных платежах (далее – ГИС ГМП), который одобрен на заседании подкомиссии по цифровой экономике Правительственной комиссии по цифровому развитию, использованию информационных технологий для улучшения качества жизни и условий ведения предпринимательской деятельности</w:t>
      </w:r>
      <w:r>
        <w:rPr>
          <w:szCs w:val="28"/>
        </w:rPr>
        <w:t>.</w:t>
      </w:r>
    </w:p>
    <w:p w:rsidR="00824C1C" w:rsidRPr="00B146BE" w:rsidRDefault="00824C1C" w:rsidP="00B146BE">
      <w:pPr>
        <w:rPr>
          <w:i/>
          <w:iCs/>
          <w:color w:val="000000"/>
          <w:szCs w:val="28"/>
        </w:rPr>
      </w:pPr>
      <w:r w:rsidRPr="00B146BE">
        <w:rPr>
          <w:i/>
          <w:iCs/>
          <w:color w:val="000000"/>
          <w:szCs w:val="28"/>
        </w:rPr>
        <w:t>Внедрение сервиса подписки на уведомления об изменениях в ГИС ГМП</w:t>
      </w:r>
    </w:p>
    <w:p w:rsidR="00824C1C" w:rsidRPr="005126EF" w:rsidRDefault="00824C1C" w:rsidP="00824C1C">
      <w:pPr>
        <w:rPr>
          <w:szCs w:val="28"/>
        </w:rPr>
      </w:pPr>
      <w:r w:rsidRPr="005126EF">
        <w:rPr>
          <w:szCs w:val="28"/>
        </w:rPr>
        <w:t>В целях создания механизма информирования организациями, принимающими платежи, своих клиентов о наличии задолженности перед бюджетами бюджетной системы Российской Федерации и задолженности по исполнительному производству, на основании содержащихся в ГИС ГМП сведений, Федеральным казначейством обеспечено введение с 1 июля 2019 года в эксплуатацию сервиса подписки на рассылку уведомлений о наличии задолженностей.</w:t>
      </w:r>
    </w:p>
    <w:p w:rsidR="00824C1C" w:rsidRPr="005126EF" w:rsidRDefault="00824C1C" w:rsidP="00824C1C">
      <w:pPr>
        <w:rPr>
          <w:szCs w:val="28"/>
        </w:rPr>
      </w:pPr>
      <w:r w:rsidRPr="005126EF">
        <w:rPr>
          <w:szCs w:val="28"/>
        </w:rPr>
        <w:t xml:space="preserve">Сервис подписки ГИС ГМП на рассылку уведомлений активно используется организациями, принимающими платежи, что приводит к росту своевременных оплат гражданами своих обязательств и, как </w:t>
      </w:r>
      <w:r w:rsidRPr="005126EF">
        <w:rPr>
          <w:szCs w:val="28"/>
        </w:rPr>
        <w:lastRenderedPageBreak/>
        <w:t>следствие, сокращению дебиторской задолженности перед бюджетами бюджетной системы Российской Федерации.</w:t>
      </w:r>
    </w:p>
    <w:p w:rsidR="00824C1C" w:rsidRPr="00B146BE" w:rsidRDefault="00824C1C" w:rsidP="00B146BE">
      <w:pPr>
        <w:rPr>
          <w:i/>
          <w:iCs/>
          <w:color w:val="000000"/>
          <w:szCs w:val="28"/>
        </w:rPr>
      </w:pPr>
      <w:r w:rsidRPr="00B146BE">
        <w:rPr>
          <w:i/>
          <w:iCs/>
          <w:color w:val="000000"/>
          <w:szCs w:val="28"/>
        </w:rPr>
        <w:t>Создание условий для использования системы быстрых платежей</w:t>
      </w:r>
    </w:p>
    <w:p w:rsidR="00824C1C" w:rsidRDefault="00824C1C" w:rsidP="00824C1C">
      <w:pPr>
        <w:rPr>
          <w:szCs w:val="28"/>
        </w:rPr>
      </w:pPr>
      <w:proofErr w:type="gramStart"/>
      <w:r w:rsidRPr="005126EF">
        <w:rPr>
          <w:szCs w:val="28"/>
        </w:rPr>
        <w:t xml:space="preserve">Система быстрых платежей (далее </w:t>
      </w:r>
      <w:r w:rsidR="00B146BE">
        <w:rPr>
          <w:szCs w:val="28"/>
        </w:rPr>
        <w:t>−</w:t>
      </w:r>
      <w:r w:rsidRPr="005126EF">
        <w:rPr>
          <w:szCs w:val="28"/>
        </w:rPr>
        <w:t xml:space="preserve"> СБП) является совместным проектом Банка России, АО «Национальная система платежных карт» и Ассоциации «</w:t>
      </w:r>
      <w:proofErr w:type="spellStart"/>
      <w:r w:rsidRPr="005126EF">
        <w:rPr>
          <w:szCs w:val="28"/>
        </w:rPr>
        <w:t>ФинТех</w:t>
      </w:r>
      <w:proofErr w:type="spellEnd"/>
      <w:r w:rsidRPr="005126EF">
        <w:rPr>
          <w:szCs w:val="28"/>
        </w:rPr>
        <w:t>» и представляет собой важнейший инфраструктурный проект национального значения, направленный на содействие конкуренции, повышени</w:t>
      </w:r>
      <w:r w:rsidR="00B146BE">
        <w:rPr>
          <w:szCs w:val="28"/>
        </w:rPr>
        <w:t>е</w:t>
      </w:r>
      <w:r w:rsidRPr="005126EF">
        <w:rPr>
          <w:szCs w:val="28"/>
        </w:rPr>
        <w:t xml:space="preserve"> качества платежных услуг, расширени</w:t>
      </w:r>
      <w:r w:rsidR="00B146BE">
        <w:rPr>
          <w:szCs w:val="28"/>
        </w:rPr>
        <w:t>е</w:t>
      </w:r>
      <w:r w:rsidRPr="005126EF">
        <w:rPr>
          <w:szCs w:val="28"/>
        </w:rPr>
        <w:t xml:space="preserve"> финансовой доступности, снижени</w:t>
      </w:r>
      <w:r w:rsidR="00B146BE">
        <w:rPr>
          <w:szCs w:val="28"/>
        </w:rPr>
        <w:t>е</w:t>
      </w:r>
      <w:r w:rsidRPr="005126EF">
        <w:rPr>
          <w:szCs w:val="28"/>
        </w:rPr>
        <w:t xml:space="preserve"> сто</w:t>
      </w:r>
      <w:r>
        <w:rPr>
          <w:szCs w:val="28"/>
        </w:rPr>
        <w:t xml:space="preserve">имости платежей для населения, в рамках которого в 2019 году </w:t>
      </w:r>
      <w:r w:rsidRPr="005126EF">
        <w:rPr>
          <w:szCs w:val="28"/>
        </w:rPr>
        <w:t>Федерально</w:t>
      </w:r>
      <w:r>
        <w:rPr>
          <w:szCs w:val="28"/>
        </w:rPr>
        <w:t>е</w:t>
      </w:r>
      <w:r w:rsidRPr="005126EF">
        <w:rPr>
          <w:szCs w:val="28"/>
        </w:rPr>
        <w:t xml:space="preserve"> казначейств</w:t>
      </w:r>
      <w:r>
        <w:rPr>
          <w:szCs w:val="28"/>
        </w:rPr>
        <w:t>о</w:t>
      </w:r>
      <w:r w:rsidRPr="005126EF">
        <w:rPr>
          <w:szCs w:val="28"/>
        </w:rPr>
        <w:t xml:space="preserve"> прорабатыв</w:t>
      </w:r>
      <w:r>
        <w:rPr>
          <w:szCs w:val="28"/>
        </w:rPr>
        <w:t>ает</w:t>
      </w:r>
      <w:r w:rsidRPr="005126EF">
        <w:rPr>
          <w:szCs w:val="28"/>
        </w:rPr>
        <w:t xml:space="preserve"> механизм внедрения платежей «</w:t>
      </w:r>
      <w:proofErr w:type="spellStart"/>
      <w:r w:rsidRPr="005126EF">
        <w:rPr>
          <w:szCs w:val="28"/>
        </w:rPr>
        <w:t>C</w:t>
      </w:r>
      <w:r>
        <w:rPr>
          <w:szCs w:val="28"/>
        </w:rPr>
        <w:t>ustomertoGovernment</w:t>
      </w:r>
      <w:proofErr w:type="spellEnd"/>
      <w:r>
        <w:rPr>
          <w:szCs w:val="28"/>
        </w:rPr>
        <w:t>» (</w:t>
      </w:r>
      <w:r w:rsidRPr="005126EF">
        <w:rPr>
          <w:szCs w:val="28"/>
        </w:rPr>
        <w:t xml:space="preserve">C2G) </w:t>
      </w:r>
      <w:r w:rsidR="00A35052">
        <w:rPr>
          <w:szCs w:val="28"/>
        </w:rPr>
        <w:t>−</w:t>
      </w:r>
      <w:r w:rsidRPr="005126EF">
        <w:rPr>
          <w:szCs w:val="28"/>
        </w:rPr>
        <w:t xml:space="preserve"> платежи физических лиц в</w:t>
      </w:r>
      <w:proofErr w:type="gramEnd"/>
      <w:r>
        <w:rPr>
          <w:szCs w:val="28"/>
        </w:rPr>
        <w:t xml:space="preserve"> пользу государственных органов</w:t>
      </w:r>
      <w:r w:rsidR="00B146BE">
        <w:rPr>
          <w:szCs w:val="28"/>
        </w:rPr>
        <w:t>.</w:t>
      </w:r>
    </w:p>
    <w:p w:rsidR="00824C1C" w:rsidRPr="00B146BE" w:rsidRDefault="00824C1C" w:rsidP="00B146BE">
      <w:pPr>
        <w:rPr>
          <w:i/>
          <w:iCs/>
          <w:color w:val="000000"/>
          <w:szCs w:val="28"/>
        </w:rPr>
      </w:pPr>
      <w:r w:rsidRPr="00B146BE">
        <w:rPr>
          <w:i/>
          <w:iCs/>
          <w:color w:val="000000"/>
          <w:szCs w:val="28"/>
        </w:rPr>
        <w:t>Развитие технологии перечисления денежных средств</w:t>
      </w:r>
      <w:r w:rsidR="00B146BE" w:rsidRPr="00B146BE">
        <w:rPr>
          <w:i/>
          <w:iCs/>
          <w:color w:val="000000"/>
          <w:szCs w:val="28"/>
        </w:rPr>
        <w:t xml:space="preserve"> </w:t>
      </w:r>
      <w:r w:rsidRPr="00B146BE">
        <w:rPr>
          <w:i/>
          <w:iCs/>
          <w:color w:val="000000"/>
          <w:szCs w:val="28"/>
        </w:rPr>
        <w:t>на национальные платежные инструменты (платежные карты «Мир»)</w:t>
      </w:r>
    </w:p>
    <w:p w:rsidR="00824C1C" w:rsidRPr="00D05F91" w:rsidRDefault="00824C1C" w:rsidP="00824C1C">
      <w:pPr>
        <w:pStyle w:val="a4"/>
        <w:ind w:left="0" w:firstLine="708"/>
        <w:rPr>
          <w:color w:val="0D0D0D" w:themeColor="text1" w:themeTint="F2"/>
          <w:szCs w:val="28"/>
        </w:rPr>
      </w:pPr>
      <w:r>
        <w:rPr>
          <w:szCs w:val="28"/>
        </w:rPr>
        <w:t xml:space="preserve">В соответствии с </w:t>
      </w:r>
      <w:r w:rsidRPr="00D05F91">
        <w:rPr>
          <w:color w:val="0D0D0D" w:themeColor="text1" w:themeTint="F2"/>
          <w:szCs w:val="28"/>
        </w:rPr>
        <w:t>План</w:t>
      </w:r>
      <w:r>
        <w:rPr>
          <w:color w:val="0D0D0D" w:themeColor="text1" w:themeTint="F2"/>
          <w:szCs w:val="28"/>
        </w:rPr>
        <w:t>ом</w:t>
      </w:r>
      <w:r w:rsidR="00834CE6">
        <w:rPr>
          <w:color w:val="0D0D0D" w:themeColor="text1" w:themeTint="F2"/>
          <w:szCs w:val="28"/>
        </w:rPr>
        <w:t xml:space="preserve"> </w:t>
      </w:r>
      <w:r>
        <w:rPr>
          <w:color w:val="0D0D0D" w:themeColor="text1" w:themeTint="F2"/>
          <w:szCs w:val="28"/>
        </w:rPr>
        <w:t xml:space="preserve">деятельности Рабочей группы </w:t>
      </w:r>
      <w:r w:rsidRPr="00D05F91">
        <w:rPr>
          <w:color w:val="0D0D0D" w:themeColor="text1" w:themeTint="F2"/>
          <w:szCs w:val="28"/>
        </w:rPr>
        <w:t>по организации выплат денежных средств, осуществляемых Фондом социального страхования Российской Федерации в пользу граждан на национальные платежные инструменты, внедрена технология прямых выплат на национальные платежные инструменты (платежные карты «Мир») на территории всех субъектов Российской Федерации, организовано осуществление 8 новых видов выплат, предусмотренных планом. Таким образом, по итогам 2019 года</w:t>
      </w:r>
      <w:r w:rsidR="00B146BE">
        <w:rPr>
          <w:color w:val="0D0D0D" w:themeColor="text1" w:themeTint="F2"/>
          <w:szCs w:val="28"/>
        </w:rPr>
        <w:t>,</w:t>
      </w:r>
      <w:r w:rsidRPr="00D05F91">
        <w:rPr>
          <w:color w:val="0D0D0D" w:themeColor="text1" w:themeTint="F2"/>
          <w:szCs w:val="28"/>
        </w:rPr>
        <w:t xml:space="preserve"> Федеральным казначейством осуществляется 15 видов прямых выплат на национальные платежные инструменты.</w:t>
      </w:r>
    </w:p>
    <w:p w:rsidR="00824C1C" w:rsidRPr="00D05F91" w:rsidRDefault="00824C1C" w:rsidP="00824C1C">
      <w:pPr>
        <w:rPr>
          <w:szCs w:val="28"/>
        </w:rPr>
      </w:pPr>
      <w:r w:rsidRPr="00D05F91">
        <w:rPr>
          <w:szCs w:val="28"/>
        </w:rPr>
        <w:t xml:space="preserve">С момента запуска данной технологии прямых выплат на платежные карты «Мир», по состоянию на 1 января 2020 года, с использованием данной технологии осуществлено 5,3 </w:t>
      </w:r>
      <w:proofErr w:type="gramStart"/>
      <w:r w:rsidR="009A1F9B">
        <w:rPr>
          <w:szCs w:val="28"/>
        </w:rPr>
        <w:t>млн</w:t>
      </w:r>
      <w:proofErr w:type="gramEnd"/>
      <w:r w:rsidRPr="00D05F91">
        <w:rPr>
          <w:szCs w:val="28"/>
        </w:rPr>
        <w:t xml:space="preserve"> выплат на общую сумму 56,37 </w:t>
      </w:r>
      <w:r w:rsidR="009A1F9B">
        <w:rPr>
          <w:szCs w:val="28"/>
        </w:rPr>
        <w:t>млрд</w:t>
      </w:r>
      <w:r w:rsidRPr="00D05F91">
        <w:rPr>
          <w:szCs w:val="28"/>
        </w:rPr>
        <w:t> рублей.</w:t>
      </w:r>
    </w:p>
    <w:p w:rsidR="00824C1C" w:rsidRPr="00B146BE" w:rsidRDefault="00824C1C" w:rsidP="00B146BE">
      <w:pPr>
        <w:rPr>
          <w:i/>
          <w:iCs/>
          <w:color w:val="000000"/>
          <w:szCs w:val="28"/>
        </w:rPr>
      </w:pPr>
      <w:r w:rsidRPr="00B146BE">
        <w:rPr>
          <w:i/>
          <w:iCs/>
          <w:color w:val="000000"/>
          <w:szCs w:val="28"/>
        </w:rPr>
        <w:t>Обеспечение функционирования инфраструктуры выпуска и обслуживания электронных сертификатов</w:t>
      </w:r>
    </w:p>
    <w:p w:rsidR="00824C1C" w:rsidRDefault="00824C1C" w:rsidP="00824C1C">
      <w:pPr>
        <w:ind w:firstLine="708"/>
        <w:rPr>
          <w:szCs w:val="28"/>
        </w:rPr>
      </w:pPr>
      <w:r w:rsidRPr="00D05F91">
        <w:rPr>
          <w:szCs w:val="28"/>
        </w:rPr>
        <w:t xml:space="preserve">В целях реализации поставленных Президентом Российской Федерации национальных целей и стратегических задач развития Российской Федерации на период до 2024 года в части обеспечения ускоренного внедрения цифровых технологий в социальной сфере проводятся мероприятия по разработке нового механизма предоставления мер социальной защиты (поддержки) граждан в </w:t>
      </w:r>
      <w:r w:rsidR="00B146BE">
        <w:rPr>
          <w:szCs w:val="28"/>
        </w:rPr>
        <w:t>форме электронных сертификатов.</w:t>
      </w:r>
    </w:p>
    <w:p w:rsidR="00824C1C" w:rsidRDefault="00824C1C" w:rsidP="00824C1C">
      <w:pPr>
        <w:ind w:firstLine="708"/>
        <w:rPr>
          <w:szCs w:val="28"/>
        </w:rPr>
      </w:pPr>
      <w:r w:rsidRPr="00D05F91">
        <w:rPr>
          <w:szCs w:val="28"/>
        </w:rPr>
        <w:t>Законопроект об электронном сертификате предполагает создание Государственной информационной системы электронных сертификатов, оператором которой предлагается определить Федеральное казначейство.</w:t>
      </w:r>
    </w:p>
    <w:p w:rsidR="00824C1C" w:rsidRDefault="00824C1C" w:rsidP="00824C1C">
      <w:pPr>
        <w:ind w:firstLine="708"/>
        <w:rPr>
          <w:szCs w:val="28"/>
        </w:rPr>
      </w:pPr>
      <w:r w:rsidRPr="00D05F91">
        <w:rPr>
          <w:szCs w:val="28"/>
        </w:rPr>
        <w:lastRenderedPageBreak/>
        <w:t>В целях создания информационной системы Федеральным казначейством разработаны и представлены в Министерство финансов Российской Федерации функциональные требования и финансово-экономическое обоснование. На первом этапе внедрение механизма предоставления мер социальной защиты (поддержки) в форме электронных сертификатов будет обеспечено в отношении предоставления инвалидам технических средств реабилитации</w:t>
      </w:r>
      <w:r>
        <w:rPr>
          <w:szCs w:val="28"/>
        </w:rPr>
        <w:t>.</w:t>
      </w:r>
    </w:p>
    <w:p w:rsidR="00824C1C" w:rsidRPr="009102CE" w:rsidRDefault="00824C1C" w:rsidP="00EF21D9">
      <w:pPr>
        <w:rPr>
          <w:b/>
          <w:szCs w:val="28"/>
          <w:highlight w:val="yellow"/>
        </w:rPr>
      </w:pPr>
    </w:p>
    <w:p w:rsidR="00DC3679" w:rsidRDefault="00DC3679" w:rsidP="00FE48D5">
      <w:pPr>
        <w:pStyle w:val="2"/>
      </w:pPr>
      <w:bookmarkStart w:id="14" w:name="_Toc34303943"/>
      <w:r w:rsidRPr="00834CE6">
        <w:t>Краткая информация о государственных программах Российской Федерации, в реализации которых принимает участие Федеральное казначейство</w:t>
      </w:r>
      <w:bookmarkEnd w:id="14"/>
    </w:p>
    <w:p w:rsidR="00B146BE" w:rsidRPr="00B146BE" w:rsidRDefault="00B146BE" w:rsidP="00B146BE">
      <w:pPr>
        <w:jc w:val="right"/>
        <w:rPr>
          <w:b/>
          <w:szCs w:val="28"/>
        </w:rPr>
      </w:pPr>
      <w:r w:rsidRPr="00B146BE">
        <w:rPr>
          <w:b/>
          <w:szCs w:val="28"/>
        </w:rPr>
        <w:t>Таблица 3</w:t>
      </w:r>
    </w:p>
    <w:tbl>
      <w:tblPr>
        <w:tblW w:w="9308" w:type="dxa"/>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2042"/>
        <w:gridCol w:w="2292"/>
        <w:gridCol w:w="2199"/>
      </w:tblGrid>
      <w:tr w:rsidR="00DC3679" w:rsidRPr="00834CE6" w:rsidTr="00924FF8">
        <w:trPr>
          <w:trHeight w:val="2657"/>
          <w:jc w:val="center"/>
        </w:trPr>
        <w:tc>
          <w:tcPr>
            <w:tcW w:w="2775" w:type="dxa"/>
            <w:tcBorders>
              <w:top w:val="single" w:sz="4" w:space="0" w:color="auto"/>
              <w:left w:val="single" w:sz="4" w:space="0" w:color="auto"/>
              <w:bottom w:val="single" w:sz="4" w:space="0" w:color="auto"/>
              <w:right w:val="single" w:sz="4" w:space="0" w:color="auto"/>
            </w:tcBorders>
            <w:vAlign w:val="center"/>
            <w:hideMark/>
          </w:tcPr>
          <w:p w:rsidR="00DC3679" w:rsidRPr="00834CE6" w:rsidRDefault="00DC3679" w:rsidP="006D62B7">
            <w:pPr>
              <w:pStyle w:val="21"/>
              <w:spacing w:after="0" w:line="240" w:lineRule="auto"/>
              <w:ind w:firstLine="0"/>
              <w:jc w:val="center"/>
              <w:rPr>
                <w:b/>
                <w:sz w:val="24"/>
                <w:szCs w:val="24"/>
              </w:rPr>
            </w:pPr>
            <w:r w:rsidRPr="00834CE6">
              <w:rPr>
                <w:b/>
                <w:sz w:val="24"/>
                <w:szCs w:val="24"/>
              </w:rPr>
              <w:t>Наименование государственной программы Российской Федерации</w:t>
            </w:r>
          </w:p>
        </w:tc>
        <w:tc>
          <w:tcPr>
            <w:tcW w:w="2042" w:type="dxa"/>
            <w:tcBorders>
              <w:top w:val="single" w:sz="4" w:space="0" w:color="auto"/>
              <w:left w:val="single" w:sz="4" w:space="0" w:color="auto"/>
              <w:bottom w:val="single" w:sz="4" w:space="0" w:color="auto"/>
              <w:right w:val="single" w:sz="4" w:space="0" w:color="auto"/>
            </w:tcBorders>
            <w:vAlign w:val="center"/>
            <w:hideMark/>
          </w:tcPr>
          <w:p w:rsidR="00DC3679" w:rsidRPr="00834CE6" w:rsidRDefault="00DC3679" w:rsidP="006D62B7">
            <w:pPr>
              <w:pStyle w:val="21"/>
              <w:spacing w:after="0" w:line="240" w:lineRule="auto"/>
              <w:ind w:firstLine="0"/>
              <w:jc w:val="center"/>
              <w:rPr>
                <w:b/>
                <w:sz w:val="24"/>
                <w:szCs w:val="24"/>
              </w:rPr>
            </w:pPr>
            <w:r w:rsidRPr="00834CE6">
              <w:rPr>
                <w:b/>
                <w:sz w:val="24"/>
                <w:szCs w:val="24"/>
              </w:rPr>
              <w:t>Статус государственной программы Российской Федерации</w:t>
            </w:r>
          </w:p>
        </w:tc>
        <w:tc>
          <w:tcPr>
            <w:tcW w:w="2292" w:type="dxa"/>
            <w:tcBorders>
              <w:top w:val="single" w:sz="4" w:space="0" w:color="auto"/>
              <w:left w:val="single" w:sz="4" w:space="0" w:color="auto"/>
              <w:bottom w:val="single" w:sz="4" w:space="0" w:color="auto"/>
              <w:right w:val="single" w:sz="4" w:space="0" w:color="auto"/>
            </w:tcBorders>
            <w:vAlign w:val="center"/>
            <w:hideMark/>
          </w:tcPr>
          <w:p w:rsidR="00DC3679" w:rsidRPr="00834CE6" w:rsidRDefault="00DC3679" w:rsidP="006D62B7">
            <w:pPr>
              <w:pStyle w:val="21"/>
              <w:spacing w:after="0" w:line="240" w:lineRule="auto"/>
              <w:ind w:firstLine="0"/>
              <w:jc w:val="center"/>
              <w:rPr>
                <w:b/>
                <w:sz w:val="24"/>
                <w:szCs w:val="24"/>
              </w:rPr>
            </w:pPr>
            <w:r w:rsidRPr="00834CE6">
              <w:rPr>
                <w:b/>
                <w:sz w:val="24"/>
                <w:szCs w:val="24"/>
              </w:rPr>
              <w:t>Ответственный исполнитель государственной программы Российской Федерации</w:t>
            </w:r>
          </w:p>
        </w:tc>
        <w:tc>
          <w:tcPr>
            <w:tcW w:w="2199" w:type="dxa"/>
            <w:tcBorders>
              <w:top w:val="single" w:sz="4" w:space="0" w:color="auto"/>
              <w:left w:val="single" w:sz="4" w:space="0" w:color="auto"/>
              <w:bottom w:val="single" w:sz="4" w:space="0" w:color="auto"/>
              <w:right w:val="single" w:sz="4" w:space="0" w:color="auto"/>
            </w:tcBorders>
            <w:vAlign w:val="center"/>
            <w:hideMark/>
          </w:tcPr>
          <w:p w:rsidR="00DC3679" w:rsidRPr="00834CE6" w:rsidRDefault="00DC3679" w:rsidP="006D62B7">
            <w:pPr>
              <w:pStyle w:val="21"/>
              <w:spacing w:after="0" w:line="240" w:lineRule="auto"/>
              <w:ind w:firstLine="0"/>
              <w:jc w:val="center"/>
              <w:rPr>
                <w:b/>
                <w:sz w:val="24"/>
                <w:szCs w:val="24"/>
              </w:rPr>
            </w:pPr>
            <w:r w:rsidRPr="00834CE6">
              <w:rPr>
                <w:b/>
                <w:sz w:val="24"/>
                <w:szCs w:val="24"/>
              </w:rPr>
              <w:t>Роль Федерального казначейства в разработке и реализации государственной программы Российской Федерации</w:t>
            </w:r>
          </w:p>
        </w:tc>
      </w:tr>
      <w:tr w:rsidR="00DC3679" w:rsidRPr="00834CE6" w:rsidTr="00924FF8">
        <w:trPr>
          <w:trHeight w:val="1703"/>
          <w:jc w:val="center"/>
        </w:trPr>
        <w:tc>
          <w:tcPr>
            <w:tcW w:w="2775" w:type="dxa"/>
            <w:tcBorders>
              <w:top w:val="single" w:sz="4" w:space="0" w:color="auto"/>
              <w:left w:val="single" w:sz="4" w:space="0" w:color="auto"/>
              <w:bottom w:val="single" w:sz="4" w:space="0" w:color="auto"/>
              <w:right w:val="single" w:sz="4" w:space="0" w:color="auto"/>
            </w:tcBorders>
            <w:vAlign w:val="center"/>
            <w:hideMark/>
          </w:tcPr>
          <w:p w:rsidR="00DC3679" w:rsidRPr="00834CE6" w:rsidRDefault="00DC3679" w:rsidP="006D62B7">
            <w:pPr>
              <w:pStyle w:val="21"/>
              <w:spacing w:after="0" w:line="240" w:lineRule="auto"/>
              <w:ind w:firstLine="0"/>
              <w:jc w:val="center"/>
              <w:rPr>
                <w:sz w:val="24"/>
                <w:szCs w:val="24"/>
              </w:rPr>
            </w:pPr>
            <w:r w:rsidRPr="00834CE6">
              <w:rPr>
                <w:sz w:val="24"/>
                <w:szCs w:val="24"/>
              </w:rPr>
              <w:t>Управление государственными финансами и регулирование финансовых рынков</w:t>
            </w:r>
          </w:p>
        </w:tc>
        <w:tc>
          <w:tcPr>
            <w:tcW w:w="2042" w:type="dxa"/>
            <w:tcBorders>
              <w:top w:val="single" w:sz="4" w:space="0" w:color="auto"/>
              <w:left w:val="single" w:sz="4" w:space="0" w:color="auto"/>
              <w:bottom w:val="single" w:sz="4" w:space="0" w:color="auto"/>
              <w:right w:val="single" w:sz="4" w:space="0" w:color="auto"/>
            </w:tcBorders>
            <w:vAlign w:val="center"/>
            <w:hideMark/>
          </w:tcPr>
          <w:p w:rsidR="00DC3679" w:rsidRPr="00834CE6" w:rsidRDefault="00DC3679" w:rsidP="006D62B7">
            <w:pPr>
              <w:pStyle w:val="21"/>
              <w:spacing w:after="0" w:line="240" w:lineRule="auto"/>
              <w:ind w:firstLine="0"/>
              <w:jc w:val="center"/>
              <w:rPr>
                <w:sz w:val="24"/>
                <w:szCs w:val="24"/>
              </w:rPr>
            </w:pPr>
            <w:r w:rsidRPr="00834CE6">
              <w:rPr>
                <w:sz w:val="24"/>
                <w:szCs w:val="24"/>
              </w:rPr>
              <w:t>Утверждена</w:t>
            </w:r>
          </w:p>
        </w:tc>
        <w:tc>
          <w:tcPr>
            <w:tcW w:w="2292" w:type="dxa"/>
            <w:tcBorders>
              <w:top w:val="single" w:sz="4" w:space="0" w:color="auto"/>
              <w:left w:val="single" w:sz="4" w:space="0" w:color="auto"/>
              <w:bottom w:val="single" w:sz="4" w:space="0" w:color="auto"/>
              <w:right w:val="single" w:sz="4" w:space="0" w:color="auto"/>
            </w:tcBorders>
            <w:vAlign w:val="center"/>
            <w:hideMark/>
          </w:tcPr>
          <w:p w:rsidR="00DC3679" w:rsidRPr="00834CE6" w:rsidRDefault="00DC3679" w:rsidP="006D62B7">
            <w:pPr>
              <w:pStyle w:val="21"/>
              <w:spacing w:after="0" w:line="240" w:lineRule="auto"/>
              <w:ind w:firstLine="0"/>
              <w:jc w:val="center"/>
              <w:rPr>
                <w:sz w:val="24"/>
                <w:szCs w:val="24"/>
              </w:rPr>
            </w:pPr>
            <w:r w:rsidRPr="00834CE6">
              <w:rPr>
                <w:sz w:val="24"/>
                <w:szCs w:val="24"/>
              </w:rPr>
              <w:t>Министерство финансов Российской Федерации</w:t>
            </w:r>
          </w:p>
        </w:tc>
        <w:tc>
          <w:tcPr>
            <w:tcW w:w="2199" w:type="dxa"/>
            <w:tcBorders>
              <w:top w:val="single" w:sz="4" w:space="0" w:color="auto"/>
              <w:left w:val="single" w:sz="4" w:space="0" w:color="auto"/>
              <w:bottom w:val="single" w:sz="4" w:space="0" w:color="auto"/>
              <w:right w:val="single" w:sz="4" w:space="0" w:color="auto"/>
            </w:tcBorders>
            <w:vAlign w:val="center"/>
            <w:hideMark/>
          </w:tcPr>
          <w:p w:rsidR="00DC3679" w:rsidRPr="00834CE6" w:rsidRDefault="00DC3679" w:rsidP="006D62B7">
            <w:pPr>
              <w:pStyle w:val="21"/>
              <w:spacing w:after="0" w:line="240" w:lineRule="auto"/>
              <w:ind w:firstLine="0"/>
              <w:jc w:val="center"/>
              <w:rPr>
                <w:sz w:val="24"/>
                <w:szCs w:val="24"/>
              </w:rPr>
            </w:pPr>
            <w:r w:rsidRPr="00834CE6">
              <w:rPr>
                <w:sz w:val="24"/>
                <w:szCs w:val="24"/>
              </w:rPr>
              <w:t>Участник</w:t>
            </w:r>
          </w:p>
        </w:tc>
      </w:tr>
      <w:tr w:rsidR="00DC3679" w:rsidRPr="009102CE" w:rsidTr="00924FF8">
        <w:trPr>
          <w:trHeight w:val="2238"/>
          <w:jc w:val="center"/>
        </w:trPr>
        <w:tc>
          <w:tcPr>
            <w:tcW w:w="2775" w:type="dxa"/>
            <w:tcBorders>
              <w:top w:val="single" w:sz="4" w:space="0" w:color="auto"/>
              <w:left w:val="single" w:sz="4" w:space="0" w:color="auto"/>
              <w:bottom w:val="single" w:sz="4" w:space="0" w:color="auto"/>
              <w:right w:val="single" w:sz="4" w:space="0" w:color="auto"/>
            </w:tcBorders>
            <w:vAlign w:val="center"/>
            <w:hideMark/>
          </w:tcPr>
          <w:p w:rsidR="00DC3679" w:rsidRPr="00834CE6" w:rsidRDefault="00DC3679" w:rsidP="006D62B7">
            <w:pPr>
              <w:pStyle w:val="21"/>
              <w:spacing w:after="0" w:line="240" w:lineRule="auto"/>
              <w:ind w:firstLine="0"/>
              <w:jc w:val="center"/>
              <w:rPr>
                <w:sz w:val="24"/>
                <w:szCs w:val="24"/>
              </w:rPr>
            </w:pPr>
            <w:r w:rsidRPr="00834CE6">
              <w:rPr>
                <w:sz w:val="24"/>
                <w:szCs w:val="24"/>
              </w:rPr>
              <w:t>Обеспечение доступным и комфортным жильем и коммунальными услугами граждан Российской Федерации</w:t>
            </w:r>
          </w:p>
        </w:tc>
        <w:tc>
          <w:tcPr>
            <w:tcW w:w="2042" w:type="dxa"/>
            <w:tcBorders>
              <w:top w:val="single" w:sz="4" w:space="0" w:color="auto"/>
              <w:left w:val="single" w:sz="4" w:space="0" w:color="auto"/>
              <w:bottom w:val="single" w:sz="4" w:space="0" w:color="auto"/>
              <w:right w:val="single" w:sz="4" w:space="0" w:color="auto"/>
            </w:tcBorders>
            <w:vAlign w:val="center"/>
            <w:hideMark/>
          </w:tcPr>
          <w:p w:rsidR="00DC3679" w:rsidRPr="00834CE6" w:rsidRDefault="00DC3679" w:rsidP="006D62B7">
            <w:pPr>
              <w:pStyle w:val="21"/>
              <w:spacing w:after="0" w:line="240" w:lineRule="auto"/>
              <w:ind w:firstLine="0"/>
              <w:jc w:val="center"/>
              <w:rPr>
                <w:sz w:val="24"/>
                <w:szCs w:val="24"/>
              </w:rPr>
            </w:pPr>
            <w:r w:rsidRPr="00834CE6">
              <w:rPr>
                <w:sz w:val="24"/>
                <w:szCs w:val="24"/>
              </w:rPr>
              <w:t>Утверждена</w:t>
            </w:r>
          </w:p>
        </w:tc>
        <w:tc>
          <w:tcPr>
            <w:tcW w:w="2292" w:type="dxa"/>
            <w:tcBorders>
              <w:top w:val="single" w:sz="4" w:space="0" w:color="auto"/>
              <w:left w:val="single" w:sz="4" w:space="0" w:color="auto"/>
              <w:bottom w:val="single" w:sz="4" w:space="0" w:color="auto"/>
              <w:right w:val="single" w:sz="4" w:space="0" w:color="auto"/>
            </w:tcBorders>
            <w:vAlign w:val="center"/>
            <w:hideMark/>
          </w:tcPr>
          <w:p w:rsidR="00DC3679" w:rsidRPr="00834CE6" w:rsidRDefault="00DC3679" w:rsidP="006D62B7">
            <w:pPr>
              <w:pStyle w:val="21"/>
              <w:spacing w:after="0" w:line="240" w:lineRule="auto"/>
              <w:ind w:firstLine="0"/>
              <w:jc w:val="center"/>
              <w:rPr>
                <w:sz w:val="24"/>
                <w:szCs w:val="24"/>
              </w:rPr>
            </w:pPr>
            <w:r w:rsidRPr="00834CE6">
              <w:rPr>
                <w:sz w:val="24"/>
                <w:szCs w:val="24"/>
              </w:rPr>
              <w:t>Министерство строительства и жилищно-коммунального хозяйства Российской Федерации</w:t>
            </w:r>
          </w:p>
        </w:tc>
        <w:tc>
          <w:tcPr>
            <w:tcW w:w="2199" w:type="dxa"/>
            <w:tcBorders>
              <w:top w:val="single" w:sz="4" w:space="0" w:color="auto"/>
              <w:left w:val="single" w:sz="4" w:space="0" w:color="auto"/>
              <w:bottom w:val="single" w:sz="4" w:space="0" w:color="auto"/>
              <w:right w:val="single" w:sz="4" w:space="0" w:color="auto"/>
            </w:tcBorders>
            <w:vAlign w:val="center"/>
            <w:hideMark/>
          </w:tcPr>
          <w:p w:rsidR="00DC3679" w:rsidRPr="00834CE6" w:rsidRDefault="00DC3679" w:rsidP="006D62B7">
            <w:pPr>
              <w:pStyle w:val="21"/>
              <w:spacing w:after="0" w:line="240" w:lineRule="auto"/>
              <w:ind w:firstLine="0"/>
              <w:jc w:val="center"/>
              <w:rPr>
                <w:sz w:val="24"/>
                <w:szCs w:val="24"/>
              </w:rPr>
            </w:pPr>
            <w:r w:rsidRPr="00834CE6">
              <w:rPr>
                <w:sz w:val="24"/>
                <w:szCs w:val="24"/>
              </w:rPr>
              <w:t>Участник</w:t>
            </w:r>
          </w:p>
        </w:tc>
      </w:tr>
    </w:tbl>
    <w:p w:rsidR="00BD36C4" w:rsidRPr="00B23A40" w:rsidRDefault="00A5523D" w:rsidP="00CC301A">
      <w:pPr>
        <w:pStyle w:val="1"/>
        <w:spacing w:before="0" w:after="0"/>
      </w:pPr>
      <w:r w:rsidRPr="00AF7A7F">
        <w:br w:type="page"/>
      </w:r>
      <w:bookmarkStart w:id="15" w:name="_Toc34303944"/>
      <w:r w:rsidR="00BD36C4" w:rsidRPr="00B23A40">
        <w:lastRenderedPageBreak/>
        <w:t>II.</w:t>
      </w:r>
      <w:r w:rsidR="00CC301A" w:rsidRPr="00B23A40">
        <w:t> </w:t>
      </w:r>
      <w:r w:rsidR="00BD36C4" w:rsidRPr="00B23A40">
        <w:t>Основные результаты деятельности Федерального казначейства за 2019 год</w:t>
      </w:r>
      <w:bookmarkEnd w:id="15"/>
    </w:p>
    <w:p w:rsidR="00AF2A4B" w:rsidRPr="00B23A40" w:rsidRDefault="00B23A40" w:rsidP="00B23A40">
      <w:pPr>
        <w:pStyle w:val="1"/>
        <w:spacing w:before="0" w:after="0"/>
        <w:ind w:firstLine="0"/>
        <w:jc w:val="center"/>
      </w:pPr>
      <w:bookmarkStart w:id="16" w:name="_Toc34303945"/>
      <w:r>
        <w:t>1. </w:t>
      </w:r>
      <w:r w:rsidR="00AF2A4B" w:rsidRPr="00B23A40">
        <w:t>Исполнение платежных функций, управление ликвидностью</w:t>
      </w:r>
      <w:bookmarkEnd w:id="16"/>
    </w:p>
    <w:p w:rsidR="00AF2A4B" w:rsidRPr="00B23A40" w:rsidRDefault="00AF2A4B" w:rsidP="00B23A40">
      <w:pPr>
        <w:pStyle w:val="1"/>
        <w:spacing w:before="0" w:after="0"/>
        <w:ind w:firstLine="0"/>
        <w:jc w:val="center"/>
      </w:pPr>
      <w:bookmarkStart w:id="17" w:name="_Toc34303946"/>
      <w:r w:rsidRPr="003A23F6">
        <w:t>Общие положения</w:t>
      </w:r>
      <w:bookmarkEnd w:id="17"/>
    </w:p>
    <w:p w:rsidR="00AF2A4B" w:rsidRPr="003A23F6" w:rsidRDefault="00AF2A4B" w:rsidP="00813B7B">
      <w:pPr>
        <w:rPr>
          <w:szCs w:val="28"/>
        </w:rPr>
      </w:pPr>
      <w:proofErr w:type="gramStart"/>
      <w:r w:rsidRPr="003A23F6">
        <w:rPr>
          <w:szCs w:val="28"/>
        </w:rPr>
        <w:t>Правовой основой деятельности Федерального казначейства</w:t>
      </w:r>
      <w:r w:rsidRPr="003A23F6">
        <w:rPr>
          <w:szCs w:val="28"/>
        </w:rPr>
        <w:br w:type="textWrapping" w:clear="all"/>
        <w:t>в 2019 году являлись Бюджетный кодекс Российской Федерации</w:t>
      </w:r>
      <w:r w:rsidRPr="003A23F6">
        <w:rPr>
          <w:szCs w:val="28"/>
        </w:rPr>
        <w:br w:type="textWrapping" w:clear="all"/>
        <w:t>(далее − Кодекс), Федеральный закон от 8 мая 2010 г.</w:t>
      </w:r>
      <w:r w:rsidR="009A1F9B">
        <w:rPr>
          <w:szCs w:val="28"/>
        </w:rPr>
        <w:t xml:space="preserve"> </w:t>
      </w:r>
      <w:r w:rsidRPr="003A23F6">
        <w:rPr>
          <w:szCs w:val="28"/>
        </w:rPr>
        <w:t>№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r w:rsidR="009A1F9B">
        <w:rPr>
          <w:szCs w:val="28"/>
        </w:rPr>
        <w:t xml:space="preserve"> </w:t>
      </w:r>
      <w:r w:rsidRPr="003A23F6">
        <w:rPr>
          <w:szCs w:val="28"/>
        </w:rPr>
        <w:t>(далее – Федеральный закон № 83-ФЗ), Федеральный закон от 29.11.2018 № 459-ФЗ «О федеральном бюджете на 2019 год и на плановый период</w:t>
      </w:r>
      <w:proofErr w:type="gramEnd"/>
      <w:r w:rsidRPr="003A23F6">
        <w:rPr>
          <w:szCs w:val="28"/>
        </w:rPr>
        <w:t xml:space="preserve"> </w:t>
      </w:r>
      <w:proofErr w:type="gramStart"/>
      <w:r w:rsidRPr="003A23F6">
        <w:rPr>
          <w:szCs w:val="28"/>
        </w:rPr>
        <w:t>2020 и 2021 годов»</w:t>
      </w:r>
      <w:r w:rsidR="009A1F9B">
        <w:rPr>
          <w:szCs w:val="28"/>
        </w:rPr>
        <w:t xml:space="preserve"> </w:t>
      </w:r>
      <w:r w:rsidRPr="003A23F6">
        <w:rPr>
          <w:szCs w:val="28"/>
        </w:rPr>
        <w:t>(далее – Федеральный закон</w:t>
      </w:r>
      <w:r w:rsidR="009A1F9B">
        <w:rPr>
          <w:szCs w:val="28"/>
        </w:rPr>
        <w:t xml:space="preserve"> </w:t>
      </w:r>
      <w:r w:rsidRPr="003A23F6">
        <w:rPr>
          <w:szCs w:val="28"/>
        </w:rPr>
        <w:t>№</w:t>
      </w:r>
      <w:r w:rsidR="009A1F9B">
        <w:rPr>
          <w:szCs w:val="28"/>
        </w:rPr>
        <w:t> </w:t>
      </w:r>
      <w:r w:rsidRPr="003A23F6">
        <w:rPr>
          <w:szCs w:val="28"/>
        </w:rPr>
        <w:t xml:space="preserve">459-ФЗ), </w:t>
      </w:r>
      <w:r w:rsidR="009A1F9B">
        <w:rPr>
          <w:szCs w:val="28"/>
        </w:rPr>
        <w:t>п</w:t>
      </w:r>
      <w:r w:rsidRPr="003A23F6">
        <w:rPr>
          <w:szCs w:val="28"/>
        </w:rPr>
        <w:t xml:space="preserve">остановление Правительства </w:t>
      </w:r>
      <w:r w:rsidR="009A1F9B" w:rsidRPr="003A23F6">
        <w:rPr>
          <w:szCs w:val="28"/>
        </w:rPr>
        <w:t xml:space="preserve">Российской Федерации </w:t>
      </w:r>
      <w:r w:rsidR="009A1F9B">
        <w:rPr>
          <w:szCs w:val="28"/>
        </w:rPr>
        <w:br/>
      </w:r>
      <w:r w:rsidRPr="003A23F6">
        <w:rPr>
          <w:szCs w:val="28"/>
        </w:rPr>
        <w:t xml:space="preserve">от 25.12.2018 № 1664 "Об особенностях реализации Федерального закона </w:t>
      </w:r>
      <w:r w:rsidR="00924FF8">
        <w:rPr>
          <w:szCs w:val="28"/>
        </w:rPr>
        <w:t>«</w:t>
      </w:r>
      <w:r w:rsidRPr="003A23F6">
        <w:rPr>
          <w:szCs w:val="28"/>
        </w:rPr>
        <w:t>О федеральном бюджете на 2019 год и на плановый период 2020 и 2021 годов</w:t>
      </w:r>
      <w:r w:rsidR="00924FF8">
        <w:rPr>
          <w:szCs w:val="28"/>
        </w:rPr>
        <w:t>»</w:t>
      </w:r>
      <w:r w:rsidRPr="003A23F6">
        <w:rPr>
          <w:szCs w:val="28"/>
        </w:rPr>
        <w:t xml:space="preserve"> (далее – Постановление № 1664), постановление Правительства Российской Федерации от 09.12.2017 № 1496 «О мерах по обеспечению исполнения федерального бюджета».</w:t>
      </w:r>
      <w:proofErr w:type="gramEnd"/>
    </w:p>
    <w:p w:rsidR="00AF2A4B" w:rsidRPr="003A23F6" w:rsidRDefault="00AF2A4B" w:rsidP="00813B7B">
      <w:pPr>
        <w:rPr>
          <w:szCs w:val="28"/>
        </w:rPr>
      </w:pPr>
      <w:r w:rsidRPr="003A23F6">
        <w:rPr>
          <w:szCs w:val="28"/>
        </w:rPr>
        <w:t>В 2019 году Федеральное казначейство принимало активное участие в подготовке предложений к проектам федеральных законов и нормативным правовым актам (далее – НПА) Российской Федерации,</w:t>
      </w:r>
      <w:r w:rsidR="00B23A40">
        <w:rPr>
          <w:szCs w:val="28"/>
        </w:rPr>
        <w:t xml:space="preserve"> </w:t>
      </w:r>
      <w:r w:rsidRPr="003A23F6">
        <w:rPr>
          <w:szCs w:val="28"/>
        </w:rPr>
        <w:t>из которых к числу наиболее значимых можно отнести следующие:</w:t>
      </w:r>
    </w:p>
    <w:p w:rsidR="00AF2A4B" w:rsidRPr="003A23F6" w:rsidRDefault="00AF2A4B" w:rsidP="00813B7B">
      <w:pPr>
        <w:rPr>
          <w:szCs w:val="28"/>
        </w:rPr>
      </w:pPr>
      <w:r w:rsidRPr="003A23F6">
        <w:rPr>
          <w:szCs w:val="28"/>
        </w:rPr>
        <w:t>Федеральный закон «О внесении изменений в Федеральный закон</w:t>
      </w:r>
      <w:r w:rsidRPr="003A23F6">
        <w:rPr>
          <w:szCs w:val="28"/>
        </w:rPr>
        <w:br w:type="textWrapping" w:clear="all"/>
        <w:t>«О федеральном бюджете на 2019 год и на плановый период 2020 и 2021 годов»;</w:t>
      </w:r>
    </w:p>
    <w:p w:rsidR="00AF2A4B" w:rsidRPr="003A23F6" w:rsidRDefault="00AF2A4B" w:rsidP="00813B7B">
      <w:pPr>
        <w:rPr>
          <w:szCs w:val="28"/>
        </w:rPr>
      </w:pPr>
      <w:r w:rsidRPr="003A23F6">
        <w:rPr>
          <w:szCs w:val="28"/>
        </w:rPr>
        <w:t>Федеральный закон «О федеральном бюджете на 2020 год и на плановый период 2021 и 2022 годов»;</w:t>
      </w:r>
    </w:p>
    <w:p w:rsidR="00AF2A4B" w:rsidRPr="003A23F6" w:rsidRDefault="00AF2A4B" w:rsidP="00AF2A4B">
      <w:pPr>
        <w:rPr>
          <w:szCs w:val="28"/>
        </w:rPr>
      </w:pPr>
      <w:r w:rsidRPr="003A23F6">
        <w:rPr>
          <w:szCs w:val="28"/>
        </w:rPr>
        <w:t>Федеральный закон «О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2020 году»;</w:t>
      </w:r>
    </w:p>
    <w:p w:rsidR="00AF2A4B" w:rsidRPr="003A23F6" w:rsidRDefault="00AF2A4B" w:rsidP="00AF2A4B">
      <w:pPr>
        <w:rPr>
          <w:szCs w:val="28"/>
        </w:rPr>
      </w:pPr>
      <w:r w:rsidRPr="003A23F6">
        <w:rPr>
          <w:szCs w:val="28"/>
        </w:rPr>
        <w:t>Федеральный закон «О внесении изменений в Бюджетный кодекс Российской Федерации в части казначейского обслуживания и системы казначейских платежей»;</w:t>
      </w:r>
    </w:p>
    <w:p w:rsidR="00AF2A4B" w:rsidRPr="003A23F6" w:rsidRDefault="00AF2A4B" w:rsidP="00AF2A4B">
      <w:pPr>
        <w:rPr>
          <w:szCs w:val="28"/>
        </w:rPr>
      </w:pPr>
      <w:r w:rsidRPr="003A23F6">
        <w:rPr>
          <w:szCs w:val="28"/>
        </w:rPr>
        <w:t>Федеральный закон «Бюджетный кодекс Российской Федерации» (новая редакция);</w:t>
      </w:r>
    </w:p>
    <w:p w:rsidR="00AF2A4B" w:rsidRPr="003A23F6" w:rsidRDefault="00AF2A4B" w:rsidP="00813B7B">
      <w:pPr>
        <w:rPr>
          <w:szCs w:val="28"/>
        </w:rPr>
      </w:pPr>
      <w:r w:rsidRPr="003A23F6">
        <w:rPr>
          <w:szCs w:val="28"/>
        </w:rPr>
        <w:t>постановление Правительства Российской Федерации «О внесении изменений в постановление Правительства Российской Федерации</w:t>
      </w:r>
      <w:r w:rsidRPr="003A23F6">
        <w:rPr>
          <w:szCs w:val="28"/>
        </w:rPr>
        <w:br w:type="textWrapping" w:clear="all"/>
      </w:r>
      <w:r w:rsidRPr="003A23F6">
        <w:rPr>
          <w:szCs w:val="28"/>
        </w:rPr>
        <w:lastRenderedPageBreak/>
        <w:t>«Об особенностях реализации Федерального закона «О федеральном бюджете на 2019 год и на плановый период 2020 и 2021 годов»;</w:t>
      </w:r>
    </w:p>
    <w:p w:rsidR="00AF2A4B" w:rsidRPr="003A23F6" w:rsidRDefault="00AF2A4B" w:rsidP="00813B7B">
      <w:pPr>
        <w:rPr>
          <w:szCs w:val="28"/>
        </w:rPr>
      </w:pPr>
      <w:r w:rsidRPr="003A23F6">
        <w:rPr>
          <w:szCs w:val="28"/>
        </w:rPr>
        <w:t>постановление Правительства Российской Федерации «О мерах по обеспечению исполнения федерального бюджета»;</w:t>
      </w:r>
    </w:p>
    <w:p w:rsidR="00AF2A4B" w:rsidRPr="00813B7B" w:rsidRDefault="00AF2A4B" w:rsidP="00AF2A4B">
      <w:pPr>
        <w:rPr>
          <w:szCs w:val="28"/>
        </w:rPr>
      </w:pPr>
      <w:r w:rsidRPr="00813B7B">
        <w:rPr>
          <w:szCs w:val="28"/>
        </w:rPr>
        <w:t>В течение 2019 года Федеральным казначейством совместно с Министерством финансов Российской Федерации (далее − Минфин России) принято участие в рассмотрении проекта федерального закона «О внесении изменений в Бюджетный кодекс Российской Федерации в части казначейского обслуживания и системы казначейских платежей» при его прохождении в Государственной Думе Федерального Собрания Российской Федерации.</w:t>
      </w:r>
    </w:p>
    <w:p w:rsidR="00AF2A4B" w:rsidRPr="00813B7B" w:rsidRDefault="00AF2A4B" w:rsidP="00AF2A4B">
      <w:pPr>
        <w:rPr>
          <w:szCs w:val="28"/>
        </w:rPr>
      </w:pPr>
      <w:r w:rsidRPr="00813B7B">
        <w:rPr>
          <w:szCs w:val="28"/>
        </w:rPr>
        <w:t>Принят Федеральный закон от 27 декабря 2019 г. № 479-ФЗ «О внесении изменений в Бюджетный кодекс Российской Федерации в части казначейского обслуживания и системы казначейских платежей» (далее − Федеральный закон № 479-ФЗ).</w:t>
      </w:r>
    </w:p>
    <w:p w:rsidR="00AF2A4B" w:rsidRPr="00813B7B" w:rsidRDefault="00AF2A4B" w:rsidP="00AF2A4B">
      <w:pPr>
        <w:rPr>
          <w:szCs w:val="28"/>
        </w:rPr>
      </w:pPr>
      <w:proofErr w:type="gramStart"/>
      <w:r w:rsidRPr="00813B7B">
        <w:rPr>
          <w:szCs w:val="28"/>
        </w:rPr>
        <w:t>В рамках реализации положений Федерального закона № 479-ФЗ руководителем Федерального казначейства Р.Е. Артюхиным 14 сентября 2018 года (в редакции от 14 ноября 2019 года) утвержден План мероприятий («Дорожная карта») Федерального казначейства по реализации федерального закона «О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 в части казначейского обслуживания и системы казначейских</w:t>
      </w:r>
      <w:proofErr w:type="gramEnd"/>
      <w:r w:rsidRPr="00813B7B">
        <w:rPr>
          <w:szCs w:val="28"/>
        </w:rPr>
        <w:t xml:space="preserve"> платежей» (далее − План мероприятий).</w:t>
      </w:r>
    </w:p>
    <w:p w:rsidR="00AF2A4B" w:rsidRPr="00813B7B" w:rsidRDefault="00AF2A4B" w:rsidP="00AF2A4B">
      <w:pPr>
        <w:rPr>
          <w:szCs w:val="28"/>
        </w:rPr>
      </w:pPr>
      <w:r w:rsidRPr="00813B7B">
        <w:rPr>
          <w:szCs w:val="28"/>
        </w:rPr>
        <w:t>В рамках реализации Плана мероприятий в 2019 году подготовлены и направлены на рассмотрение в Минфин России проекты нормативных правовых актов Правительства Российской Федерации, Минфина России и Федерального казначейства.</w:t>
      </w:r>
    </w:p>
    <w:p w:rsidR="00AF2A4B" w:rsidRPr="00813B7B" w:rsidRDefault="00AF2A4B" w:rsidP="00813B7B">
      <w:pPr>
        <w:rPr>
          <w:szCs w:val="28"/>
        </w:rPr>
      </w:pPr>
      <w:r w:rsidRPr="00813B7B">
        <w:rPr>
          <w:szCs w:val="28"/>
        </w:rPr>
        <w:t>При этом Минфином России указанные проекты нормативных правовых актов концептуально согласованы.</w:t>
      </w:r>
    </w:p>
    <w:p w:rsidR="00AF2A4B" w:rsidRPr="003A23F6" w:rsidRDefault="00AF2A4B" w:rsidP="00813B7B">
      <w:pPr>
        <w:rPr>
          <w:szCs w:val="28"/>
        </w:rPr>
      </w:pPr>
      <w:proofErr w:type="gramStart"/>
      <w:r w:rsidRPr="003A23F6">
        <w:rPr>
          <w:szCs w:val="28"/>
        </w:rPr>
        <w:t>Кроме того, в 2019 г Ф</w:t>
      </w:r>
      <w:r>
        <w:rPr>
          <w:szCs w:val="28"/>
        </w:rPr>
        <w:t>едеральным казначейством</w:t>
      </w:r>
      <w:r w:rsidRPr="003A23F6">
        <w:rPr>
          <w:szCs w:val="28"/>
        </w:rPr>
        <w:t xml:space="preserve"> совместно М</w:t>
      </w:r>
      <w:r>
        <w:rPr>
          <w:szCs w:val="28"/>
        </w:rPr>
        <w:t>инфином России</w:t>
      </w:r>
      <w:r w:rsidRPr="003A23F6">
        <w:rPr>
          <w:szCs w:val="28"/>
        </w:rPr>
        <w:t xml:space="preserve"> подготовлен проект федерального закона «О внесении изменений в Бюджетный кодекс Российской Федерации в части казначейского сопровождения, казначейского обеспечения обязательств и бюджетного мониторинга» (далее – законопроект), в котором аккумулированы положения, регулирующие вопросы казначейского сопровождения, казначейского обеспечения обязательств и бюджетного мониторинга, </w:t>
      </w:r>
      <w:r w:rsidRPr="00813B7B">
        <w:rPr>
          <w:szCs w:val="28"/>
        </w:rPr>
        <w:t xml:space="preserve">в том числе предусматривающие взаимодействие между </w:t>
      </w:r>
      <w:r w:rsidRPr="00813B7B">
        <w:rPr>
          <w:szCs w:val="28"/>
        </w:rPr>
        <w:lastRenderedPageBreak/>
        <w:t>Федеральным казначейством, контрольно-надзорными органами, а также</w:t>
      </w:r>
      <w:proofErr w:type="gramEnd"/>
      <w:r w:rsidRPr="00813B7B">
        <w:rPr>
          <w:szCs w:val="28"/>
        </w:rPr>
        <w:t xml:space="preserve"> Федеральной службой по финансовому мониторингу</w:t>
      </w:r>
      <w:r w:rsidRPr="003A23F6">
        <w:rPr>
          <w:szCs w:val="28"/>
        </w:rPr>
        <w:t>.</w:t>
      </w:r>
    </w:p>
    <w:p w:rsidR="00AF2A4B" w:rsidRPr="003A23F6" w:rsidRDefault="00AF2A4B" w:rsidP="00AF2A4B">
      <w:pPr>
        <w:rPr>
          <w:szCs w:val="28"/>
        </w:rPr>
      </w:pPr>
      <w:r w:rsidRPr="003A23F6">
        <w:rPr>
          <w:szCs w:val="28"/>
        </w:rPr>
        <w:t xml:space="preserve">Законопроектом устанавливаются правовые основания для применения механизма казначейского сопровождения, который </w:t>
      </w:r>
      <w:proofErr w:type="gramStart"/>
      <w:r w:rsidRPr="003A23F6">
        <w:rPr>
          <w:szCs w:val="28"/>
        </w:rPr>
        <w:t>функционирует</w:t>
      </w:r>
      <w:proofErr w:type="gramEnd"/>
      <w:r w:rsidRPr="003A23F6">
        <w:rPr>
          <w:szCs w:val="28"/>
        </w:rPr>
        <w:t xml:space="preserve"> начиная с 2016 года в соответствии с федеральным законом о федеральном бюджете на соответствующий финансовый год и плановый период.</w:t>
      </w:r>
    </w:p>
    <w:p w:rsidR="00AF2A4B" w:rsidRPr="003A23F6" w:rsidRDefault="00AF2A4B" w:rsidP="00AF2A4B">
      <w:pPr>
        <w:rPr>
          <w:szCs w:val="28"/>
        </w:rPr>
      </w:pPr>
      <w:proofErr w:type="gramStart"/>
      <w:r w:rsidRPr="003A23F6">
        <w:rPr>
          <w:szCs w:val="28"/>
        </w:rPr>
        <w:t>Указанный механизм предусматривает осуществление и отражение операций на казначейских счетах, открытых в Федеральном казначействе, со средствами, полученными из соответствующего бюджета в виде субсидий и бюджетных инвестиций, взносов в уставные (складочные) капиталы, а также средствами, направленными на исполнение государственных (муниципальных) контрактов, договоров, источником финансового обеспечения которых являются средства соответствующего бюджета.</w:t>
      </w:r>
      <w:proofErr w:type="gramEnd"/>
    </w:p>
    <w:p w:rsidR="00AF2A4B" w:rsidRPr="003A23F6" w:rsidRDefault="00AF2A4B" w:rsidP="00AF2A4B">
      <w:pPr>
        <w:rPr>
          <w:szCs w:val="28"/>
        </w:rPr>
      </w:pPr>
      <w:r w:rsidRPr="003A23F6">
        <w:rPr>
          <w:szCs w:val="28"/>
        </w:rPr>
        <w:t>В связи с этим законопроектом предлагается введение</w:t>
      </w:r>
      <w:r w:rsidR="00CC301A">
        <w:rPr>
          <w:szCs w:val="28"/>
        </w:rPr>
        <w:t xml:space="preserve"> </w:t>
      </w:r>
      <w:r w:rsidRPr="003A23F6">
        <w:rPr>
          <w:szCs w:val="28"/>
        </w:rPr>
        <w:t xml:space="preserve">термина </w:t>
      </w:r>
      <w:r w:rsidR="00CC301A">
        <w:rPr>
          <w:szCs w:val="28"/>
        </w:rPr>
        <w:t>«</w:t>
      </w:r>
      <w:r w:rsidRPr="003A23F6">
        <w:rPr>
          <w:szCs w:val="28"/>
        </w:rPr>
        <w:t>участник казначейского сопровождения</w:t>
      </w:r>
      <w:r w:rsidR="00CC301A">
        <w:rPr>
          <w:szCs w:val="28"/>
        </w:rPr>
        <w:t>» и новой главы «Казначейское сопровождение»</w:t>
      </w:r>
      <w:r w:rsidRPr="003A23F6">
        <w:rPr>
          <w:szCs w:val="28"/>
        </w:rPr>
        <w:t>.</w:t>
      </w:r>
    </w:p>
    <w:p w:rsidR="00AF2A4B" w:rsidRPr="003A23F6" w:rsidRDefault="00AF2A4B" w:rsidP="00AF2A4B">
      <w:pPr>
        <w:rPr>
          <w:szCs w:val="28"/>
        </w:rPr>
      </w:pPr>
      <w:r w:rsidRPr="003A23F6">
        <w:rPr>
          <w:szCs w:val="28"/>
        </w:rPr>
        <w:t>Подход, предусмотренный законопроектом в части определения случаев казначейского сопровождения средств, обусловлен необходимостью соблюдения баланса интересов государства как собственника средств и исполнителей государственных (муниципальных) контрактов.</w:t>
      </w:r>
    </w:p>
    <w:p w:rsidR="00AF2A4B" w:rsidRPr="003A23F6" w:rsidRDefault="00AF2A4B" w:rsidP="00AF2A4B">
      <w:pPr>
        <w:rPr>
          <w:szCs w:val="28"/>
        </w:rPr>
      </w:pPr>
      <w:r w:rsidRPr="003A23F6">
        <w:rPr>
          <w:szCs w:val="28"/>
        </w:rPr>
        <w:t>Также законопроектом предусматривается включение в Бюджетный</w:t>
      </w:r>
      <w:r w:rsidR="009A1F9B">
        <w:rPr>
          <w:szCs w:val="28"/>
        </w:rPr>
        <w:t xml:space="preserve"> </w:t>
      </w:r>
      <w:r w:rsidR="00924FF8">
        <w:rPr>
          <w:szCs w:val="28"/>
        </w:rPr>
        <w:t>к</w:t>
      </w:r>
      <w:r w:rsidRPr="003A23F6">
        <w:rPr>
          <w:szCs w:val="28"/>
        </w:rPr>
        <w:t xml:space="preserve">одекс новой статьи </w:t>
      </w:r>
      <w:r w:rsidR="00924FF8">
        <w:rPr>
          <w:szCs w:val="28"/>
        </w:rPr>
        <w:t>«</w:t>
      </w:r>
      <w:r w:rsidRPr="003A23F6">
        <w:rPr>
          <w:szCs w:val="28"/>
        </w:rPr>
        <w:t>Исполнение судебных актов, предусматривающих обращение взыскания на средства участников казначейского сопровождения</w:t>
      </w:r>
      <w:r w:rsidR="00924FF8">
        <w:rPr>
          <w:szCs w:val="28"/>
        </w:rPr>
        <w:t>»</w:t>
      </w:r>
      <w:r w:rsidRPr="003A23F6">
        <w:rPr>
          <w:szCs w:val="28"/>
        </w:rPr>
        <w:t>.</w:t>
      </w:r>
    </w:p>
    <w:p w:rsidR="00AF2A4B" w:rsidRPr="003A23F6" w:rsidRDefault="00AF2A4B" w:rsidP="00AF2A4B">
      <w:pPr>
        <w:rPr>
          <w:szCs w:val="28"/>
        </w:rPr>
      </w:pPr>
      <w:r w:rsidRPr="003A23F6">
        <w:rPr>
          <w:szCs w:val="28"/>
        </w:rPr>
        <w:t>Положения данной статьи направлены на урегулирование вопросов исполнения судебных актов по обращению взыскания на средства участников казначейского сопровождения.</w:t>
      </w:r>
    </w:p>
    <w:p w:rsidR="00AF2A4B" w:rsidRPr="003A23F6" w:rsidRDefault="00AF2A4B" w:rsidP="00AF2A4B">
      <w:pPr>
        <w:rPr>
          <w:szCs w:val="28"/>
        </w:rPr>
      </w:pPr>
      <w:proofErr w:type="gramStart"/>
      <w:r w:rsidRPr="003A23F6">
        <w:rPr>
          <w:szCs w:val="28"/>
        </w:rPr>
        <w:t>Кроме того, законопроектом предлагается введение понятия "получатель средств из бюджета", которое не предполагает принципиальных изменений концепции бюджетных отношений и обусловлено требованиями отдельных федеральных законов и нормативных правовых актов Правительства Российской Федерации, положениями которых предусмотрено открытие юридическим лицам, не являющимся участниками бюджетного процесса (например, государственным унитарным предприятиям), счетов в Федеральном казначействе или финансовых органах субъектов Российской Федерации.</w:t>
      </w:r>
      <w:proofErr w:type="gramEnd"/>
    </w:p>
    <w:p w:rsidR="00AF2A4B" w:rsidRPr="003A23F6" w:rsidRDefault="00AF2A4B" w:rsidP="00AF2A4B">
      <w:pPr>
        <w:rPr>
          <w:szCs w:val="28"/>
        </w:rPr>
      </w:pPr>
      <w:r w:rsidRPr="003A23F6">
        <w:rPr>
          <w:szCs w:val="28"/>
        </w:rPr>
        <w:lastRenderedPageBreak/>
        <w:t xml:space="preserve">Главу </w:t>
      </w:r>
      <w:r w:rsidR="00813B7B">
        <w:rPr>
          <w:szCs w:val="28"/>
        </w:rPr>
        <w:t>«</w:t>
      </w:r>
      <w:r w:rsidRPr="003A23F6">
        <w:rPr>
          <w:szCs w:val="28"/>
        </w:rPr>
        <w:t>Система казначейских платежей</w:t>
      </w:r>
      <w:r w:rsidR="00813B7B">
        <w:rPr>
          <w:szCs w:val="28"/>
        </w:rPr>
        <w:t>»</w:t>
      </w:r>
      <w:r w:rsidRPr="003A23F6">
        <w:rPr>
          <w:szCs w:val="28"/>
        </w:rPr>
        <w:t xml:space="preserve"> предлагается дополнить статьей "Бюджетный мониторинг в системе казначейских платежей", положения которой направлены на недопущение финансовых нарушений участниками казначейского сопровождения.</w:t>
      </w:r>
    </w:p>
    <w:p w:rsidR="00AF2A4B" w:rsidRPr="003A23F6" w:rsidRDefault="00AF2A4B" w:rsidP="00AF2A4B">
      <w:pPr>
        <w:rPr>
          <w:szCs w:val="28"/>
        </w:rPr>
      </w:pPr>
      <w:r w:rsidRPr="003A23F6">
        <w:rPr>
          <w:szCs w:val="28"/>
        </w:rPr>
        <w:t>В рамках осуществления бюджетного мониторинга будут формироваться требования по идентификации участников казначейского сопровождения при открытии им казначейских счетов, выявлению рисков при совершении ими операций с указанных счетов, а также будет предусмотрено применение соответствующих мер реагирования в отношении участников казначейского сопровождения.</w:t>
      </w:r>
    </w:p>
    <w:p w:rsidR="00AF2A4B" w:rsidRPr="003A23F6" w:rsidRDefault="00AF2A4B" w:rsidP="00AF2A4B">
      <w:pPr>
        <w:rPr>
          <w:szCs w:val="28"/>
        </w:rPr>
      </w:pPr>
      <w:r w:rsidRPr="003A23F6">
        <w:rPr>
          <w:szCs w:val="28"/>
        </w:rPr>
        <w:t>Также положениями статьи "Бюджетный мониторинг в системе казначейских платежей" в целях предупреждения (предотвращения) нарушений законодательства Российской Федерации при осуществлении операций со средствами, предоставленными из бюджетов, законопроектом предусматривается осуществление межведомственного взаимодействия.</w:t>
      </w:r>
    </w:p>
    <w:p w:rsidR="00AF2A4B" w:rsidRPr="003A23F6" w:rsidRDefault="00AF2A4B" w:rsidP="00AF2A4B">
      <w:pPr>
        <w:rPr>
          <w:szCs w:val="28"/>
        </w:rPr>
      </w:pPr>
      <w:proofErr w:type="gramStart"/>
      <w:r w:rsidRPr="003A23F6">
        <w:rPr>
          <w:szCs w:val="28"/>
        </w:rPr>
        <w:t>В этих целях в законопроект включены положения об обмене информацией, в том числе доступ к которой ограничен федеральными законами, между Федеральным казначейством, налоговыми органами, таможенными органами, антимонопольными органами, органом, осуществляющим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органами, осуществляющими мониторинг, контроль и аудит в сфере закупок.</w:t>
      </w:r>
      <w:proofErr w:type="gramEnd"/>
    </w:p>
    <w:p w:rsidR="00AF2A4B" w:rsidRPr="003A23F6" w:rsidRDefault="00AF2A4B" w:rsidP="00AF2A4B">
      <w:pPr>
        <w:rPr>
          <w:szCs w:val="28"/>
        </w:rPr>
      </w:pPr>
      <w:r w:rsidRPr="003A23F6">
        <w:rPr>
          <w:szCs w:val="28"/>
        </w:rPr>
        <w:t>При этом установление случаев и порядка обмена информаций закрепляется за Правительством Российской Федерации.</w:t>
      </w:r>
    </w:p>
    <w:p w:rsidR="00AF2A4B" w:rsidRPr="003A23F6" w:rsidRDefault="00AF2A4B" w:rsidP="00AF2A4B">
      <w:pPr>
        <w:rPr>
          <w:szCs w:val="28"/>
        </w:rPr>
      </w:pPr>
      <w:proofErr w:type="gramStart"/>
      <w:r w:rsidRPr="003A23F6">
        <w:rPr>
          <w:szCs w:val="28"/>
        </w:rPr>
        <w:t>Законопроектом вводится такое понятие, как казначейское обеспечение обязательств, предполагающее перечисление средств из бюджетов бюджетной системы Российской Федерации на оплату обязательств, возникающих у получателей бюджетных средств, бюджетных и автономных учреждений, получателей средств из бюджета, участников казначейского сопровождения при исполнении государственных (муниципальных) контрактов, контрактов (договоров), соглашений, источником финансового обеспечения которых являются средства соответствующего бюджета, на основании федеральных законов, актов Правительства Российской Федерации</w:t>
      </w:r>
      <w:proofErr w:type="gramEnd"/>
      <w:r w:rsidRPr="003A23F6">
        <w:rPr>
          <w:szCs w:val="28"/>
        </w:rPr>
        <w:t xml:space="preserve">, а также межбюджетных трансфертов, в пределах суммы, необходимой для оплаты указанных обязательств, после проведения санкционирования оплаты обязательств. </w:t>
      </w:r>
    </w:p>
    <w:p w:rsidR="00AF2A4B" w:rsidRPr="003A23F6" w:rsidRDefault="00AF2A4B" w:rsidP="00AF2A4B">
      <w:pPr>
        <w:rPr>
          <w:szCs w:val="28"/>
        </w:rPr>
      </w:pPr>
      <w:r w:rsidRPr="003A23F6">
        <w:rPr>
          <w:szCs w:val="28"/>
        </w:rPr>
        <w:lastRenderedPageBreak/>
        <w:t>Казначейское обеспечение обязательств является эволюцией механизма предоставления средств из бюджетов бюджетной системы под "фактическую потребность".</w:t>
      </w:r>
    </w:p>
    <w:p w:rsidR="00AF2A4B" w:rsidRPr="003A23F6" w:rsidRDefault="00AF2A4B" w:rsidP="00AF2A4B">
      <w:pPr>
        <w:rPr>
          <w:szCs w:val="28"/>
        </w:rPr>
      </w:pPr>
      <w:r w:rsidRPr="003A23F6">
        <w:rPr>
          <w:szCs w:val="28"/>
        </w:rPr>
        <w:t>Применение казначейского обеспечения обязательств позволяет минимизировать образование дебиторской задолженности по расходам федерального бюджета.</w:t>
      </w:r>
    </w:p>
    <w:p w:rsidR="00AF2A4B" w:rsidRPr="003A23F6" w:rsidRDefault="00AF2A4B" w:rsidP="00AF2A4B">
      <w:pPr>
        <w:rPr>
          <w:szCs w:val="28"/>
        </w:rPr>
      </w:pPr>
      <w:proofErr w:type="gramStart"/>
      <w:r w:rsidRPr="003A23F6">
        <w:rPr>
          <w:szCs w:val="28"/>
        </w:rPr>
        <w:t>Применение казначейского обеспечения обязательств при перечислении из федерального бюджета субсидий юридическим лицам дополнительно позволило отказаться от достаточно громоздкого механизма использования лицевых счетов по переданным полномочиям, что обеспечило повышение скорости проведения операций при казначейском сопровождении, возможность оперативного управления предельными объемами финансирования для главных распорядителей бюджетных средств, а также консолидацию всей информации об операциях, осуществляемых юридическими лицами – получателями субсидий, на одном лицевом</w:t>
      </w:r>
      <w:proofErr w:type="gramEnd"/>
      <w:r w:rsidR="00843669">
        <w:rPr>
          <w:szCs w:val="28"/>
        </w:rPr>
        <w:t xml:space="preserve"> </w:t>
      </w:r>
      <w:proofErr w:type="gramStart"/>
      <w:r w:rsidRPr="003A23F6">
        <w:rPr>
          <w:szCs w:val="28"/>
        </w:rPr>
        <w:t>счете</w:t>
      </w:r>
      <w:proofErr w:type="gramEnd"/>
      <w:r w:rsidRPr="003A23F6">
        <w:rPr>
          <w:szCs w:val="28"/>
        </w:rPr>
        <w:t>.</w:t>
      </w:r>
    </w:p>
    <w:p w:rsidR="00AF2A4B" w:rsidRPr="003A23F6" w:rsidRDefault="00AF2A4B" w:rsidP="00813B7B">
      <w:pPr>
        <w:rPr>
          <w:szCs w:val="28"/>
        </w:rPr>
      </w:pPr>
      <w:r w:rsidRPr="003A23F6">
        <w:rPr>
          <w:szCs w:val="28"/>
        </w:rPr>
        <w:t>Кроме того, казначейское обеспечение обязатель</w:t>
      </w:r>
      <w:proofErr w:type="gramStart"/>
      <w:r w:rsidRPr="003A23F6">
        <w:rPr>
          <w:szCs w:val="28"/>
        </w:rPr>
        <w:t>ств пр</w:t>
      </w:r>
      <w:proofErr w:type="gramEnd"/>
      <w:r w:rsidRPr="003A23F6">
        <w:rPr>
          <w:szCs w:val="28"/>
        </w:rPr>
        <w:t>именяется при исполнении отдельных государственных контрактов, подлежащих банковскому сопровождению.</w:t>
      </w:r>
    </w:p>
    <w:p w:rsidR="00AF2A4B" w:rsidRPr="003A23F6" w:rsidRDefault="00AF2A4B" w:rsidP="00813B7B">
      <w:pPr>
        <w:rPr>
          <w:szCs w:val="28"/>
        </w:rPr>
      </w:pPr>
      <w:r w:rsidRPr="003A23F6">
        <w:rPr>
          <w:szCs w:val="28"/>
        </w:rPr>
        <w:t>Учитывая необходимость кардинальной переработки Бюджетного кодекса, направленной на упорядочение логики и структуры построения единого бюджетного законодательства, в 2019 году Федеральным казначейством продолжено участие в разработке новой редакции Бюджетного кодекса.</w:t>
      </w:r>
    </w:p>
    <w:p w:rsidR="00AF2A4B" w:rsidRPr="003A23F6" w:rsidRDefault="00AF2A4B" w:rsidP="00AF2A4B">
      <w:pPr>
        <w:rPr>
          <w:szCs w:val="28"/>
        </w:rPr>
      </w:pPr>
    </w:p>
    <w:p w:rsidR="00AF2A4B" w:rsidRPr="00B23A40" w:rsidRDefault="00AF2A4B" w:rsidP="00B23A40">
      <w:pPr>
        <w:pStyle w:val="1"/>
        <w:spacing w:before="0" w:after="0"/>
        <w:ind w:firstLine="0"/>
        <w:jc w:val="center"/>
      </w:pPr>
      <w:bookmarkStart w:id="18" w:name="_Toc34303947"/>
      <w:r w:rsidRPr="003A23F6">
        <w:t>1.1.</w:t>
      </w:r>
      <w:r w:rsidR="003C5849">
        <w:t> </w:t>
      </w:r>
      <w:r w:rsidRPr="003A23F6">
        <w:t>Кассовое обслуживание исполнения бюджетов бюджетной системы Российской Федерации и учет операций со средствами неучастников бюджетного процесса</w:t>
      </w:r>
      <w:bookmarkEnd w:id="18"/>
    </w:p>
    <w:p w:rsidR="00AF2A4B" w:rsidRPr="003A23F6" w:rsidRDefault="00AF2A4B" w:rsidP="00B23A40">
      <w:pPr>
        <w:ind w:firstLine="0"/>
        <w:jc w:val="center"/>
        <w:rPr>
          <w:b/>
          <w:szCs w:val="28"/>
        </w:rPr>
      </w:pPr>
      <w:r w:rsidRPr="003A23F6">
        <w:rPr>
          <w:b/>
          <w:szCs w:val="28"/>
        </w:rPr>
        <w:t>1.1.1.</w:t>
      </w:r>
      <w:r w:rsidR="003C5849">
        <w:rPr>
          <w:b/>
          <w:szCs w:val="28"/>
        </w:rPr>
        <w:t> </w:t>
      </w:r>
      <w:r w:rsidRPr="003A23F6">
        <w:rPr>
          <w:b/>
          <w:szCs w:val="28"/>
        </w:rPr>
        <w:t>Кассовое обслуживание исполнения федерального бюджета и учет операций со средствами неучастников бюджетного процесса</w:t>
      </w:r>
    </w:p>
    <w:p w:rsidR="00AF2A4B" w:rsidRPr="003A23F6" w:rsidRDefault="00AF2A4B" w:rsidP="00813B7B">
      <w:pPr>
        <w:rPr>
          <w:szCs w:val="28"/>
        </w:rPr>
      </w:pPr>
      <w:r w:rsidRPr="003A23F6">
        <w:rPr>
          <w:szCs w:val="28"/>
        </w:rPr>
        <w:t>1.</w:t>
      </w:r>
      <w:r w:rsidR="00B23A40">
        <w:rPr>
          <w:szCs w:val="28"/>
        </w:rPr>
        <w:t> </w:t>
      </w:r>
      <w:r w:rsidRPr="003A23F6">
        <w:rPr>
          <w:szCs w:val="28"/>
        </w:rPr>
        <w:t>В рамках выполнения полномочий по кассовому обслуживанию исполнения федерального бюджета, проведению операций со средствами</w:t>
      </w:r>
      <w:r w:rsidR="009A1F9B">
        <w:rPr>
          <w:szCs w:val="28"/>
        </w:rPr>
        <w:t xml:space="preserve"> </w:t>
      </w:r>
      <w:r w:rsidRPr="003A23F6">
        <w:rPr>
          <w:szCs w:val="28"/>
        </w:rPr>
        <w:t xml:space="preserve">неучастников бюджетного процесса и в целях совершенствования кассового обслуживания исполнения федерального бюджета и учета операций со средствами неучастников бюджетного процесса в 2019 году Федеральным казначейством подготовлены и направлены предложения по внесению изменений </w:t>
      </w:r>
      <w:proofErr w:type="gramStart"/>
      <w:r w:rsidRPr="003A23F6">
        <w:rPr>
          <w:szCs w:val="28"/>
        </w:rPr>
        <w:t>в</w:t>
      </w:r>
      <w:proofErr w:type="gramEnd"/>
      <w:r w:rsidRPr="003A23F6">
        <w:rPr>
          <w:szCs w:val="28"/>
        </w:rPr>
        <w:t>:</w:t>
      </w:r>
    </w:p>
    <w:p w:rsidR="00AF2A4B" w:rsidRPr="003A23F6" w:rsidRDefault="00AF2A4B" w:rsidP="00813B7B">
      <w:pPr>
        <w:rPr>
          <w:szCs w:val="28"/>
        </w:rPr>
      </w:pPr>
      <w:proofErr w:type="gramStart"/>
      <w:r w:rsidRPr="003A23F6">
        <w:rPr>
          <w:szCs w:val="28"/>
        </w:rPr>
        <w:t xml:space="preserve">Порядок проведения санкционирования оплаты денежных обязательств по расходам получателей средств бюджета субъекта </w:t>
      </w:r>
      <w:r w:rsidRPr="003A23F6">
        <w:rPr>
          <w:szCs w:val="28"/>
        </w:rPr>
        <w:lastRenderedPageBreak/>
        <w:t>Российской Федерации, в целях софинансирования которых предоставляется субсидия из федерального бюджета бюджету субъекта Российской Федерации, утвержденный приказом Министерства финансов Российской Федерации от 12.12.2017 № 223н</w:t>
      </w:r>
      <w:r w:rsidR="009A1F9B">
        <w:rPr>
          <w:szCs w:val="28"/>
        </w:rPr>
        <w:t xml:space="preserve"> </w:t>
      </w:r>
      <w:r w:rsidRPr="003A23F6">
        <w:rPr>
          <w:szCs w:val="28"/>
        </w:rPr>
        <w:t>(письма Федерального казначейства от 22 февраля 2019</w:t>
      </w:r>
      <w:r w:rsidR="00D830CE">
        <w:rPr>
          <w:szCs w:val="28"/>
        </w:rPr>
        <w:t> </w:t>
      </w:r>
      <w:r w:rsidRPr="003A23F6">
        <w:rPr>
          <w:szCs w:val="28"/>
        </w:rPr>
        <w:t>г. № 05-03-09/3606 и от 11 октября 2019 г. № 05-03-09/21811);</w:t>
      </w:r>
      <w:proofErr w:type="gramEnd"/>
    </w:p>
    <w:p w:rsidR="00AF2A4B" w:rsidRPr="003A23F6" w:rsidRDefault="00AF2A4B" w:rsidP="00AF2A4B">
      <w:pPr>
        <w:rPr>
          <w:szCs w:val="28"/>
        </w:rPr>
      </w:pPr>
      <w:proofErr w:type="gramStart"/>
      <w:r w:rsidRPr="003A23F6">
        <w:rPr>
          <w:szCs w:val="28"/>
        </w:rPr>
        <w:t xml:space="preserve">проект приказа Министерства финансов Российской Федерации </w:t>
      </w:r>
      <w:r w:rsidRPr="003A23F6">
        <w:rPr>
          <w:szCs w:val="28"/>
        </w:rPr>
        <w:br/>
        <w:t xml:space="preserve">«О внесении изменений в Типовую форму соглашения о предоставлении субсидии из федерального бюджета бюджету субъекта Российской Федерации, утвержденную приказом Министерства финансов Российской Федерации от 14 декабря 2018 г. № 269н» (письмо Федерального казначейства от 6 июня 2019 г. № 05-03-09/11675 и от 30 августа 2019 г. </w:t>
      </w:r>
      <w:r w:rsidRPr="003A23F6">
        <w:rPr>
          <w:szCs w:val="28"/>
        </w:rPr>
        <w:br/>
        <w:t>№ 05-03-09/18755).</w:t>
      </w:r>
      <w:proofErr w:type="gramEnd"/>
    </w:p>
    <w:p w:rsidR="00AF2A4B" w:rsidRPr="003A23F6" w:rsidRDefault="00AF2A4B" w:rsidP="00813B7B">
      <w:pPr>
        <w:rPr>
          <w:szCs w:val="28"/>
        </w:rPr>
      </w:pPr>
      <w:r w:rsidRPr="003A23F6">
        <w:rPr>
          <w:szCs w:val="28"/>
        </w:rPr>
        <w:t>2. </w:t>
      </w:r>
      <w:proofErr w:type="gramStart"/>
      <w:r w:rsidRPr="003A23F6">
        <w:rPr>
          <w:szCs w:val="28"/>
        </w:rPr>
        <w:t>В целях обеспечения исполнения территориальными органами Федерального казначейства полномочий получателя средств федерального бюджета (бюджета субъекта Российской Федерации) по перечислению межбюджетных трансфертов, предоставляемых из федерального бюджета (бюджета субъекта Российской Федерации) бюджету субъекта Российской Федерации (местному бюджету) в форме субсидий, субвенций и иных межбюджетных трансфертов, имеющих целевое назначение, в пределах суммы, необходимой для оплаты денежных обязательств по расходам получателей средств бюджета субъекта</w:t>
      </w:r>
      <w:proofErr w:type="gramEnd"/>
      <w:r w:rsidRPr="003A23F6">
        <w:rPr>
          <w:szCs w:val="28"/>
        </w:rPr>
        <w:t xml:space="preserve"> Российской Федерации, источником финансового обеспечения которых являются такие межбюджетные трансферты (далее – межбюджетные трансферты, фактическая потребность), а также осуществления операций по перечислению субсидий, предоставляемых из федерального бюджета бюджету субъекта Российской Федерации под фактическую потребность, от имени получателя средств федерального </w:t>
      </w:r>
      <w:proofErr w:type="gramStart"/>
      <w:r w:rsidRPr="003A23F6">
        <w:rPr>
          <w:szCs w:val="28"/>
        </w:rPr>
        <w:t>бюджета</w:t>
      </w:r>
      <w:proofErr w:type="gramEnd"/>
      <w:r w:rsidRPr="003A23F6">
        <w:rPr>
          <w:szCs w:val="28"/>
        </w:rPr>
        <w:t xml:space="preserve"> в размере установленного для соответствующего субъекта уровня софинансирования:</w:t>
      </w:r>
    </w:p>
    <w:p w:rsidR="00AF2A4B" w:rsidRPr="003A23F6" w:rsidRDefault="00AF2A4B" w:rsidP="00813B7B">
      <w:pPr>
        <w:rPr>
          <w:szCs w:val="28"/>
        </w:rPr>
      </w:pPr>
      <w:r w:rsidRPr="003A23F6">
        <w:rPr>
          <w:szCs w:val="28"/>
        </w:rPr>
        <w:t>2.1. Подготовлены и направлены совместные разъяснения Минфина России и Федерального казначейства:</w:t>
      </w:r>
    </w:p>
    <w:p w:rsidR="00AF2A4B" w:rsidRPr="003A23F6" w:rsidRDefault="00AF2A4B" w:rsidP="00813B7B">
      <w:pPr>
        <w:rPr>
          <w:szCs w:val="28"/>
        </w:rPr>
      </w:pPr>
      <w:r w:rsidRPr="003A23F6">
        <w:rPr>
          <w:szCs w:val="28"/>
        </w:rPr>
        <w:t>об особенностях исполнения федерального бюджета в 2019 году</w:t>
      </w:r>
      <w:r w:rsidRPr="00813B7B">
        <w:rPr>
          <w:szCs w:val="28"/>
        </w:rPr>
        <w:t xml:space="preserve"> (письмо Минфина России и Федерального казначейства</w:t>
      </w:r>
      <w:r w:rsidRPr="003A23F6">
        <w:rPr>
          <w:szCs w:val="28"/>
        </w:rPr>
        <w:t xml:space="preserve"> от 11.01.2019 </w:t>
      </w:r>
      <w:r w:rsidRPr="003A23F6">
        <w:rPr>
          <w:szCs w:val="28"/>
        </w:rPr>
        <w:br/>
        <w:t>№ 09-01-06/522/07-04-05/05-272);</w:t>
      </w:r>
    </w:p>
    <w:p w:rsidR="00AF2A4B" w:rsidRPr="003A23F6" w:rsidRDefault="00AF2A4B" w:rsidP="00813B7B">
      <w:pPr>
        <w:rPr>
          <w:szCs w:val="28"/>
        </w:rPr>
      </w:pPr>
      <w:r w:rsidRPr="003A23F6">
        <w:rPr>
          <w:szCs w:val="28"/>
        </w:rPr>
        <w:t xml:space="preserve">по вопросу внесения изменений в сводную бюджетную роспись федерального бюджета на текущий финансовый год и плановый период в целях увеличения бюджетных ассигнований, на предоставление бюджетам субъектов </w:t>
      </w:r>
      <w:r w:rsidR="009A1F9B" w:rsidRPr="003A23F6">
        <w:rPr>
          <w:szCs w:val="28"/>
        </w:rPr>
        <w:t>Российской Федерации</w:t>
      </w:r>
      <w:r w:rsidRPr="003A23F6">
        <w:rPr>
          <w:szCs w:val="28"/>
        </w:rPr>
        <w:t xml:space="preserve"> субсидий, субвенций и иных межбюджетных трансфертов, имеющих целевое назначение (п</w:t>
      </w:r>
      <w:r w:rsidRPr="00813B7B">
        <w:rPr>
          <w:szCs w:val="28"/>
        </w:rPr>
        <w:t xml:space="preserve">исьмо </w:t>
      </w:r>
      <w:r w:rsidRPr="00813B7B">
        <w:rPr>
          <w:szCs w:val="28"/>
        </w:rPr>
        <w:lastRenderedPageBreak/>
        <w:t xml:space="preserve">Минфина России и Федерального казначейства от 30.12.2019 </w:t>
      </w:r>
      <w:r w:rsidR="009A1F9B" w:rsidRPr="00813B7B">
        <w:rPr>
          <w:szCs w:val="28"/>
        </w:rPr>
        <w:br/>
      </w:r>
      <w:r w:rsidRPr="00813B7B">
        <w:rPr>
          <w:szCs w:val="28"/>
        </w:rPr>
        <w:t>№</w:t>
      </w:r>
      <w:r w:rsidRPr="003A23F6">
        <w:rPr>
          <w:szCs w:val="28"/>
        </w:rPr>
        <w:t> </w:t>
      </w:r>
      <w:r w:rsidRPr="00813B7B">
        <w:rPr>
          <w:szCs w:val="28"/>
        </w:rPr>
        <w:t>09-01-06/103541/07-04-05/05-29099</w:t>
      </w:r>
      <w:r w:rsidRPr="003A23F6">
        <w:rPr>
          <w:szCs w:val="28"/>
        </w:rPr>
        <w:t>).</w:t>
      </w:r>
    </w:p>
    <w:p w:rsidR="00AF2A4B" w:rsidRPr="003A23F6" w:rsidRDefault="00AF2A4B" w:rsidP="00813B7B">
      <w:pPr>
        <w:rPr>
          <w:szCs w:val="28"/>
        </w:rPr>
      </w:pPr>
      <w:r w:rsidRPr="003A23F6">
        <w:rPr>
          <w:szCs w:val="28"/>
        </w:rPr>
        <w:t>2.2. Подготовлены и направлены в адрес территориальных органов Федерального казначейства разъяснения:</w:t>
      </w:r>
    </w:p>
    <w:p w:rsidR="00AF2A4B" w:rsidRPr="003A23F6" w:rsidRDefault="00AF2A4B" w:rsidP="00AF2A4B">
      <w:pPr>
        <w:rPr>
          <w:szCs w:val="28"/>
        </w:rPr>
      </w:pPr>
      <w:r w:rsidRPr="003A23F6">
        <w:rPr>
          <w:szCs w:val="28"/>
        </w:rPr>
        <w:t>–</w:t>
      </w:r>
      <w:r w:rsidR="00B23A40">
        <w:rPr>
          <w:szCs w:val="28"/>
        </w:rPr>
        <w:t> </w:t>
      </w:r>
      <w:r w:rsidRPr="003A23F6">
        <w:rPr>
          <w:szCs w:val="28"/>
        </w:rPr>
        <w:t>по вопросу осуществления территориальными органами Федерального казначейства полномочий по перечислению субсидий (в том числе консолидированных) из федерального бюджета бюджетам субъектов Российской Федерации в целях софинансирования капитальных вложений в объекты государственной собственности субъектов Российской Федерации (муниципальной собственности) (письмо Федерального казначейства от 03.04.2019 № 07-04-05/05-6686).</w:t>
      </w:r>
    </w:p>
    <w:p w:rsidR="00AF2A4B" w:rsidRPr="003A23F6" w:rsidRDefault="00AF2A4B" w:rsidP="00813B7B">
      <w:pPr>
        <w:rPr>
          <w:szCs w:val="28"/>
        </w:rPr>
      </w:pPr>
      <w:r w:rsidRPr="003A23F6">
        <w:rPr>
          <w:szCs w:val="28"/>
        </w:rPr>
        <w:t>2.3. Направлены в адрес Минфина России предложения:</w:t>
      </w:r>
    </w:p>
    <w:p w:rsidR="00AF2A4B" w:rsidRPr="00813B7B" w:rsidRDefault="00AF2A4B" w:rsidP="00813B7B">
      <w:pPr>
        <w:rPr>
          <w:szCs w:val="28"/>
        </w:rPr>
      </w:pPr>
      <w:proofErr w:type="gramStart"/>
      <w:r w:rsidRPr="003A23F6">
        <w:rPr>
          <w:szCs w:val="28"/>
        </w:rPr>
        <w:t>− </w:t>
      </w:r>
      <w:r w:rsidRPr="00813B7B">
        <w:rPr>
          <w:szCs w:val="28"/>
        </w:rPr>
        <w:t>в Положение о мерах по обеспечению исполнения федерального бюджета, утвержденное постановлением Правительства Российской Федерации от 9 декабря 2017 г. № 1496 «О мерах по обеспечению исполнения федерального бюджета», в части установления требования о заключении договоров (соглашений) о предоставлении из бюджета субъекта Российской Федерации (местного бюджета) субсидий юридическим лицам, в целях софинансирования которых из федерального бюджета бюджету субъекта Российской Федерации предоставляются субсидии</w:t>
      </w:r>
      <w:proofErr w:type="gramEnd"/>
      <w:r w:rsidRPr="00813B7B">
        <w:rPr>
          <w:szCs w:val="28"/>
        </w:rPr>
        <w:t xml:space="preserve"> по установленным Минфином России типовым формам;</w:t>
      </w:r>
    </w:p>
    <w:p w:rsidR="00AF2A4B" w:rsidRPr="00813B7B" w:rsidRDefault="00AF2A4B" w:rsidP="00AF2A4B">
      <w:pPr>
        <w:rPr>
          <w:szCs w:val="28"/>
        </w:rPr>
      </w:pPr>
      <w:proofErr w:type="gramStart"/>
      <w:r w:rsidRPr="003A23F6">
        <w:rPr>
          <w:szCs w:val="28"/>
        </w:rPr>
        <w:t>− </w:t>
      </w:r>
      <w:r w:rsidRPr="00813B7B">
        <w:rPr>
          <w:szCs w:val="28"/>
        </w:rPr>
        <w:t>в Порядок ведения реестра соглашений (договоров) о предоставлении из федерального бюджета субсидий, бюджетных инвестиций, межбюджетных трансфертов, утвержденный приказом Минфина России от 29 декабря 2017 г. № 263н, в части включения в реестр соглашений о предоставлении субсидий информации о субсидиях, предоставляемых юридическим лицам из бюджетов субъектов Российской Федерации (местных бюджетов), в целях софинансирования которых из федерального бюджета бюджету субъекта Российской Федерации предоставляются</w:t>
      </w:r>
      <w:proofErr w:type="gramEnd"/>
      <w:r w:rsidRPr="00813B7B">
        <w:rPr>
          <w:szCs w:val="28"/>
        </w:rPr>
        <w:t xml:space="preserve"> субсидии, а также сведений об использовании указанных субсидий (письма Федерального казначейства от 31.05.2019</w:t>
      </w:r>
      <w:r w:rsidR="009A1F9B" w:rsidRPr="00813B7B">
        <w:rPr>
          <w:szCs w:val="28"/>
        </w:rPr>
        <w:t xml:space="preserve"> </w:t>
      </w:r>
      <w:r w:rsidRPr="00813B7B">
        <w:rPr>
          <w:szCs w:val="28"/>
        </w:rPr>
        <w:t>№ 05-03-09/11023, от 09.10.2019 № 05-01-10/21621);</w:t>
      </w:r>
    </w:p>
    <w:p w:rsidR="00AF2A4B" w:rsidRPr="003A23F6" w:rsidRDefault="00AF2A4B" w:rsidP="00813B7B">
      <w:pPr>
        <w:rPr>
          <w:szCs w:val="28"/>
        </w:rPr>
      </w:pPr>
      <w:proofErr w:type="gramStart"/>
      <w:r w:rsidRPr="003A23F6">
        <w:rPr>
          <w:szCs w:val="28"/>
        </w:rPr>
        <w:t>−</w:t>
      </w:r>
      <w:r>
        <w:rPr>
          <w:szCs w:val="28"/>
        </w:rPr>
        <w:t> </w:t>
      </w:r>
      <w:r w:rsidRPr="003A23F6">
        <w:rPr>
          <w:szCs w:val="28"/>
        </w:rPr>
        <w:t>о</w:t>
      </w:r>
      <w:r w:rsidR="009A1F9B">
        <w:rPr>
          <w:szCs w:val="28"/>
        </w:rPr>
        <w:t xml:space="preserve"> </w:t>
      </w:r>
      <w:r w:rsidRPr="003A23F6">
        <w:rPr>
          <w:szCs w:val="28"/>
        </w:rPr>
        <w:t xml:space="preserve">дополнении пунктами 10, 16 (2) и 19 (2), а также о внесении изменений в подпункт «а» пункта 8, пункты 16 и 19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30.09.2014 </w:t>
      </w:r>
      <w:r w:rsidRPr="003A23F6">
        <w:rPr>
          <w:szCs w:val="28"/>
        </w:rPr>
        <w:br/>
        <w:t>№</w:t>
      </w:r>
      <w:r w:rsidR="00813B7B">
        <w:rPr>
          <w:szCs w:val="28"/>
        </w:rPr>
        <w:t> </w:t>
      </w:r>
      <w:r w:rsidRPr="003A23F6">
        <w:rPr>
          <w:szCs w:val="28"/>
        </w:rPr>
        <w:t xml:space="preserve">999 (письма Федерального казначейства от 23.05.2019 </w:t>
      </w:r>
      <w:r w:rsidRPr="003A23F6">
        <w:rPr>
          <w:szCs w:val="28"/>
        </w:rPr>
        <w:br/>
      </w:r>
      <w:r w:rsidRPr="003A23F6">
        <w:rPr>
          <w:szCs w:val="28"/>
        </w:rPr>
        <w:lastRenderedPageBreak/>
        <w:t>№ 05-03-09/10297,</w:t>
      </w:r>
      <w:r w:rsidR="009A1F9B">
        <w:rPr>
          <w:szCs w:val="28"/>
        </w:rPr>
        <w:t xml:space="preserve"> </w:t>
      </w:r>
      <w:r w:rsidRPr="003A23F6">
        <w:rPr>
          <w:szCs w:val="28"/>
        </w:rPr>
        <w:t xml:space="preserve">от 25.11.2019 № 07-04-04/05-25108, от 02.12.2019 </w:t>
      </w:r>
      <w:r w:rsidRPr="003A23F6">
        <w:rPr>
          <w:szCs w:val="28"/>
        </w:rPr>
        <w:br/>
        <w:t>№ 07-04-04/05-25849);</w:t>
      </w:r>
      <w:proofErr w:type="gramEnd"/>
    </w:p>
    <w:p w:rsidR="00AF2A4B" w:rsidRPr="003A23F6" w:rsidRDefault="00AF2A4B" w:rsidP="00813B7B">
      <w:pPr>
        <w:rPr>
          <w:szCs w:val="28"/>
        </w:rPr>
      </w:pPr>
      <w:r w:rsidRPr="003A23F6">
        <w:rPr>
          <w:szCs w:val="28"/>
        </w:rPr>
        <w:t>3.</w:t>
      </w:r>
      <w:r>
        <w:rPr>
          <w:szCs w:val="28"/>
        </w:rPr>
        <w:t> </w:t>
      </w:r>
      <w:r w:rsidRPr="003A23F6">
        <w:rPr>
          <w:szCs w:val="28"/>
        </w:rPr>
        <w:t xml:space="preserve">В рамках внедрения механизма электронного санкционирования, предполагающего использование формата документа об отгрузке товаров (выполнении работ), передаче имущественных прав (документа об оказании услуг), включающего в себя счет-фактуру, в электронной форме </w:t>
      </w:r>
      <w:r w:rsidRPr="003A23F6">
        <w:rPr>
          <w:szCs w:val="28"/>
        </w:rPr>
        <w:br/>
        <w:t>(далее – универсальный передаточный документ) Федеральным казначейством:</w:t>
      </w:r>
    </w:p>
    <w:p w:rsidR="00AF2A4B" w:rsidRPr="003A23F6" w:rsidRDefault="00AF2A4B" w:rsidP="00AF2A4B">
      <w:pPr>
        <w:rPr>
          <w:szCs w:val="28"/>
        </w:rPr>
      </w:pPr>
      <w:r w:rsidRPr="003A23F6">
        <w:rPr>
          <w:szCs w:val="28"/>
        </w:rPr>
        <w:t>− обеспечена доработка прикладного программного обеспечения, используемого в территориальных органах Федерального казначейства, в части реализации импорта файла универсального передаточного документа в форматах Федеральной налоговой службы;</w:t>
      </w:r>
    </w:p>
    <w:p w:rsidR="00AF2A4B" w:rsidRPr="003A23F6" w:rsidRDefault="00AF2A4B" w:rsidP="00813B7B">
      <w:pPr>
        <w:rPr>
          <w:szCs w:val="28"/>
        </w:rPr>
      </w:pPr>
      <w:proofErr w:type="gramStart"/>
      <w:r w:rsidRPr="003A23F6">
        <w:rPr>
          <w:szCs w:val="28"/>
        </w:rPr>
        <w:t xml:space="preserve">− на основании универсальных передаточных документов в Подсистеме управления расходами государственной интегрированной информационной системы управления общественными финансами «Электронный бюджет» (далее – ПУР ГИИС ЭБ) </w:t>
      </w:r>
      <w:r w:rsidRPr="00813B7B">
        <w:rPr>
          <w:szCs w:val="28"/>
        </w:rPr>
        <w:t xml:space="preserve">автоматически поставлены на учет денежные обязательства, а также </w:t>
      </w:r>
      <w:r w:rsidRPr="003A23F6">
        <w:rPr>
          <w:szCs w:val="28"/>
        </w:rPr>
        <w:t>проведено автоматическое санкционирование их оплаты, в части проверки соответствия реквизитов универсального передаточного документа, реквизитам документа, на основании которого поставлено на учет соответствующее бюджетное обязательство</w:t>
      </w:r>
      <w:r w:rsidRPr="00813B7B">
        <w:rPr>
          <w:szCs w:val="28"/>
        </w:rPr>
        <w:t xml:space="preserve">, </w:t>
      </w:r>
      <w:r w:rsidRPr="003A23F6">
        <w:rPr>
          <w:szCs w:val="28"/>
        </w:rPr>
        <w:t>а также в автоматическом режиме за</w:t>
      </w:r>
      <w:proofErr w:type="gramEnd"/>
      <w:r w:rsidRPr="003A23F6">
        <w:rPr>
          <w:szCs w:val="28"/>
        </w:rPr>
        <w:t xml:space="preserve"> получателя средств федерального бюджета были сформированы Заявки на кассовый расход.</w:t>
      </w:r>
    </w:p>
    <w:p w:rsidR="00AF2A4B" w:rsidRPr="00813B7B" w:rsidRDefault="00AF2A4B" w:rsidP="00813B7B">
      <w:pPr>
        <w:rPr>
          <w:szCs w:val="28"/>
        </w:rPr>
      </w:pPr>
      <w:r w:rsidRPr="003A23F6">
        <w:rPr>
          <w:szCs w:val="28"/>
        </w:rPr>
        <w:t>− направлены предложения о внесении изменений в Порядок учета территориальными органами Федерального казначейства бюджетных и денежных обязательств получателей средств федерального бюджета, утвержденный п</w:t>
      </w:r>
      <w:r w:rsidRPr="00813B7B">
        <w:rPr>
          <w:szCs w:val="28"/>
        </w:rPr>
        <w:t xml:space="preserve">риказом Министерства финансов Российской Федерации </w:t>
      </w:r>
      <w:r w:rsidRPr="00813B7B">
        <w:rPr>
          <w:szCs w:val="28"/>
        </w:rPr>
        <w:br/>
        <w:t xml:space="preserve">от 30 декабря 2015 г. № 221н (письмо Федерального казначейства </w:t>
      </w:r>
      <w:r w:rsidRPr="00813B7B">
        <w:rPr>
          <w:szCs w:val="28"/>
        </w:rPr>
        <w:br/>
        <w:t>от 25.12.2019 №05-03-09/28317).</w:t>
      </w:r>
    </w:p>
    <w:p w:rsidR="00AF2A4B" w:rsidRPr="00B23A40" w:rsidRDefault="00AF2A4B" w:rsidP="00813B7B">
      <w:pPr>
        <w:rPr>
          <w:szCs w:val="28"/>
        </w:rPr>
      </w:pPr>
      <w:r w:rsidRPr="003A23F6">
        <w:rPr>
          <w:szCs w:val="28"/>
        </w:rPr>
        <w:t xml:space="preserve">В 2020 году Федеральным казначейством запланировано проведение эксперимента по применению универсального передаточного документа при проведении операций со средствами федеральных бюджетных учреждений и федеральных автономных учреждений, а также при проведении операций с целевыми средствами, подлежащими казначейскому </w:t>
      </w:r>
      <w:r w:rsidRPr="00B23A40">
        <w:rPr>
          <w:szCs w:val="28"/>
        </w:rPr>
        <w:t>сопровождению.</w:t>
      </w:r>
    </w:p>
    <w:p w:rsidR="00AF2A4B" w:rsidRPr="00B23A40" w:rsidRDefault="00AF2A4B" w:rsidP="00813B7B">
      <w:pPr>
        <w:rPr>
          <w:szCs w:val="28"/>
        </w:rPr>
      </w:pPr>
    </w:p>
    <w:p w:rsidR="00AF2A4B" w:rsidRPr="003A23F6" w:rsidRDefault="00AF2A4B" w:rsidP="003C5849">
      <w:pPr>
        <w:keepNext/>
        <w:keepLines/>
        <w:ind w:firstLine="0"/>
        <w:jc w:val="center"/>
        <w:rPr>
          <w:b/>
          <w:szCs w:val="28"/>
        </w:rPr>
      </w:pPr>
      <w:r w:rsidRPr="003A23F6">
        <w:rPr>
          <w:b/>
          <w:szCs w:val="28"/>
        </w:rPr>
        <w:lastRenderedPageBreak/>
        <w:t>1.1.2.</w:t>
      </w:r>
      <w:r w:rsidR="003C5849">
        <w:rPr>
          <w:b/>
          <w:szCs w:val="28"/>
        </w:rPr>
        <w:t> </w:t>
      </w:r>
      <w:r w:rsidRPr="003A23F6">
        <w:rPr>
          <w:b/>
          <w:szCs w:val="28"/>
        </w:rPr>
        <w:t>Кассовое обслуживание исполнения бюджетов субъектов Российской Федерации, местных бюджетов, бюджетов государственных внебюджетных фондов Российской Федерации, территориальных государственных внебюджетных фондов и проведение операций со средствами неучастников бюджетного процесса</w:t>
      </w:r>
    </w:p>
    <w:p w:rsidR="00AF2A4B" w:rsidRPr="003A23F6" w:rsidRDefault="00AF2A4B" w:rsidP="003C5849">
      <w:pPr>
        <w:keepNext/>
        <w:keepLines/>
        <w:ind w:firstLine="0"/>
        <w:jc w:val="center"/>
        <w:rPr>
          <w:b/>
          <w:szCs w:val="28"/>
        </w:rPr>
      </w:pPr>
      <w:r w:rsidRPr="003A23F6">
        <w:rPr>
          <w:b/>
          <w:szCs w:val="28"/>
        </w:rPr>
        <w:t>Режим «первоочередных расходов»</w:t>
      </w:r>
    </w:p>
    <w:p w:rsidR="00AF2A4B" w:rsidRPr="003A23F6" w:rsidRDefault="00AF2A4B" w:rsidP="00813B7B">
      <w:pPr>
        <w:rPr>
          <w:szCs w:val="28"/>
        </w:rPr>
      </w:pPr>
      <w:r w:rsidRPr="003A23F6">
        <w:rPr>
          <w:szCs w:val="28"/>
        </w:rPr>
        <w:t>В рамках выполнения полномочий по кассовому обслуживанию исполнения бюджетов бюджетной системы Российской Федерации,</w:t>
      </w:r>
      <w:r w:rsidR="009A1F9B">
        <w:rPr>
          <w:szCs w:val="28"/>
        </w:rPr>
        <w:t xml:space="preserve"> </w:t>
      </w:r>
      <w:r w:rsidRPr="003A23F6">
        <w:rPr>
          <w:szCs w:val="28"/>
        </w:rPr>
        <w:t>проведению операций со средствами</w:t>
      </w:r>
      <w:r w:rsidR="009A1F9B">
        <w:rPr>
          <w:szCs w:val="28"/>
        </w:rPr>
        <w:t xml:space="preserve"> </w:t>
      </w:r>
      <w:r w:rsidRPr="003A23F6">
        <w:rPr>
          <w:szCs w:val="28"/>
        </w:rPr>
        <w:t xml:space="preserve">неучастников бюджетного процесса и в целях </w:t>
      </w:r>
      <w:proofErr w:type="gramStart"/>
      <w:r w:rsidRPr="003A23F6">
        <w:rPr>
          <w:szCs w:val="28"/>
        </w:rPr>
        <w:t>совершенствования кассового обслуживания исполнения бюджетов субъектов Российской</w:t>
      </w:r>
      <w:proofErr w:type="gramEnd"/>
      <w:r w:rsidRPr="003A23F6">
        <w:rPr>
          <w:szCs w:val="28"/>
        </w:rPr>
        <w:t xml:space="preserve"> Федерации (местных бюджетов) и учета операций со средствами неучастников бюджетного процесса в 2019 году Федеральным казначейством были проведены следующие мероприятия: </w:t>
      </w:r>
    </w:p>
    <w:p w:rsidR="00AF2A4B" w:rsidRPr="003A23F6" w:rsidRDefault="00AF2A4B" w:rsidP="00813B7B">
      <w:pPr>
        <w:rPr>
          <w:szCs w:val="28"/>
        </w:rPr>
      </w:pPr>
      <w:r w:rsidRPr="003A23F6">
        <w:rPr>
          <w:szCs w:val="28"/>
        </w:rPr>
        <w:t>1.</w:t>
      </w:r>
      <w:r w:rsidR="00B23A40">
        <w:rPr>
          <w:szCs w:val="28"/>
        </w:rPr>
        <w:t> </w:t>
      </w:r>
      <w:r w:rsidRPr="003A23F6">
        <w:rPr>
          <w:szCs w:val="28"/>
        </w:rPr>
        <w:t xml:space="preserve">Реализация положений постановления Правительства Российской Федерации от 26.12.2016 № 1482 «Об утверждении Правил предоставления (использования, возврата) из федерального бюджета бюджетам субъектов Российской Федерации бюджетных кредитов на 2017 год» в рамках которого предусмотрено, что у ряда субъектов Российской Федерации, общий объем долговых </w:t>
      </w:r>
      <w:proofErr w:type="gramStart"/>
      <w:r w:rsidRPr="003A23F6">
        <w:rPr>
          <w:szCs w:val="28"/>
        </w:rPr>
        <w:t>обязательств</w:t>
      </w:r>
      <w:proofErr w:type="gramEnd"/>
      <w:r w:rsidRPr="003A23F6">
        <w:rPr>
          <w:szCs w:val="28"/>
        </w:rPr>
        <w:t xml:space="preserve"> которых по государственным ценным бумагам субъекта Российской Федерации и кредитам, полученным субъектом Российской Федерации от кредитных организаций, иностранных банков и международных финансовых организаций, на 1 января 2017 г. составил более 80 процентов </w:t>
      </w:r>
      <w:proofErr w:type="gramStart"/>
      <w:r w:rsidRPr="003A23F6">
        <w:rPr>
          <w:szCs w:val="28"/>
        </w:rPr>
        <w:t>суммы доходов бюджетов этих субъектов Российской Федерации</w:t>
      </w:r>
      <w:proofErr w:type="gramEnd"/>
      <w:r w:rsidRPr="003A23F6">
        <w:rPr>
          <w:szCs w:val="28"/>
        </w:rPr>
        <w:t>.</w:t>
      </w:r>
    </w:p>
    <w:p w:rsidR="00AF2A4B" w:rsidRPr="00813B7B" w:rsidRDefault="00AF2A4B" w:rsidP="00AF2A4B">
      <w:pPr>
        <w:rPr>
          <w:szCs w:val="28"/>
        </w:rPr>
      </w:pPr>
      <w:r w:rsidRPr="003A23F6">
        <w:rPr>
          <w:szCs w:val="28"/>
        </w:rPr>
        <w:t xml:space="preserve">В целях реализации </w:t>
      </w:r>
      <w:r w:rsidRPr="00813B7B">
        <w:rPr>
          <w:szCs w:val="28"/>
        </w:rPr>
        <w:t xml:space="preserve">положений указанного постановления предусматривается введение для субъектов Российской Федерации режима </w:t>
      </w:r>
    </w:p>
    <w:p w:rsidR="00AF2A4B" w:rsidRPr="00813B7B" w:rsidRDefault="00AF2A4B" w:rsidP="00AF2A4B">
      <w:pPr>
        <w:rPr>
          <w:szCs w:val="28"/>
        </w:rPr>
      </w:pPr>
      <w:r w:rsidRPr="00813B7B">
        <w:rPr>
          <w:szCs w:val="28"/>
        </w:rPr>
        <w:t>«первоочередных расходов», а именно:</w:t>
      </w:r>
    </w:p>
    <w:p w:rsidR="00AF2A4B" w:rsidRPr="003A23F6" w:rsidRDefault="00813B7B" w:rsidP="00813B7B">
      <w:pPr>
        <w:rPr>
          <w:szCs w:val="28"/>
        </w:rPr>
      </w:pPr>
      <w:r w:rsidRPr="00E609CC">
        <w:rPr>
          <w:szCs w:val="28"/>
        </w:rPr>
        <w:t>–</w:t>
      </w:r>
      <w:r>
        <w:rPr>
          <w:szCs w:val="28"/>
        </w:rPr>
        <w:t> </w:t>
      </w:r>
      <w:r w:rsidR="00AF2A4B" w:rsidRPr="003A23F6">
        <w:rPr>
          <w:szCs w:val="28"/>
        </w:rPr>
        <w:t xml:space="preserve">организацию исполнения бюджета субъекта Российской Федерации с открытием и ведением лицевых </w:t>
      </w:r>
      <w:proofErr w:type="gramStart"/>
      <w:r w:rsidR="00AF2A4B" w:rsidRPr="003A23F6">
        <w:rPr>
          <w:szCs w:val="28"/>
        </w:rPr>
        <w:t>счетов участников бюджетного процесса бюджета субъекта Российской Федерации</w:t>
      </w:r>
      <w:proofErr w:type="gramEnd"/>
      <w:r w:rsidR="00AF2A4B" w:rsidRPr="003A23F6">
        <w:rPr>
          <w:szCs w:val="28"/>
        </w:rPr>
        <w:t xml:space="preserve"> в территориальном органе Федерального казначейства на основании Соглашения об осуществлении территориальным органом Федерального казначейства отдельных функций по исполнению бюджета субъекта Российской Федерации;</w:t>
      </w:r>
    </w:p>
    <w:p w:rsidR="00AF2A4B" w:rsidRPr="003A23F6" w:rsidRDefault="00813B7B" w:rsidP="00813B7B">
      <w:pPr>
        <w:rPr>
          <w:szCs w:val="28"/>
        </w:rPr>
      </w:pPr>
      <w:r w:rsidRPr="00E609CC">
        <w:rPr>
          <w:szCs w:val="28"/>
        </w:rPr>
        <w:t>–</w:t>
      </w:r>
      <w:r>
        <w:rPr>
          <w:szCs w:val="28"/>
        </w:rPr>
        <w:t> </w:t>
      </w:r>
      <w:r w:rsidR="00AF2A4B" w:rsidRPr="003A23F6">
        <w:rPr>
          <w:szCs w:val="28"/>
        </w:rPr>
        <w:t xml:space="preserve">передачу территориальному органу Федерального </w:t>
      </w:r>
      <w:proofErr w:type="gramStart"/>
      <w:r w:rsidR="00AF2A4B" w:rsidRPr="003A23F6">
        <w:rPr>
          <w:szCs w:val="28"/>
        </w:rPr>
        <w:t>казначейства полномочий финансового органа субъекта Российской Федерации</w:t>
      </w:r>
      <w:proofErr w:type="gramEnd"/>
      <w:r w:rsidR="00AF2A4B" w:rsidRPr="003A23F6">
        <w:rPr>
          <w:szCs w:val="28"/>
        </w:rPr>
        <w:t xml:space="preserve"> по учету бюджетных обязательств и санкционированию оплаты денежных обязательств получателей средств бюджета субъекта Российской Федерации;</w:t>
      </w:r>
    </w:p>
    <w:p w:rsidR="00AF2A4B" w:rsidRPr="003A23F6" w:rsidRDefault="00813B7B" w:rsidP="00813B7B">
      <w:pPr>
        <w:rPr>
          <w:szCs w:val="28"/>
        </w:rPr>
      </w:pPr>
      <w:r w:rsidRPr="00E609CC">
        <w:rPr>
          <w:szCs w:val="28"/>
        </w:rPr>
        <w:lastRenderedPageBreak/>
        <w:t>–</w:t>
      </w:r>
      <w:r>
        <w:rPr>
          <w:szCs w:val="28"/>
        </w:rPr>
        <w:t> </w:t>
      </w:r>
      <w:r w:rsidR="00AF2A4B" w:rsidRPr="003A23F6">
        <w:rPr>
          <w:szCs w:val="28"/>
        </w:rPr>
        <w:t xml:space="preserve">установление очередности списания денежных средств, а также утверждение Министерством финансов Российской </w:t>
      </w:r>
      <w:proofErr w:type="gramStart"/>
      <w:r w:rsidR="00AF2A4B" w:rsidRPr="003A23F6">
        <w:rPr>
          <w:szCs w:val="28"/>
        </w:rPr>
        <w:t>Федерации Перечня первоочередных расходов бюджета субъекта Российской Федерации</w:t>
      </w:r>
      <w:proofErr w:type="gramEnd"/>
      <w:r w:rsidR="00AF2A4B" w:rsidRPr="003A23F6">
        <w:rPr>
          <w:szCs w:val="28"/>
        </w:rPr>
        <w:t>;</w:t>
      </w:r>
    </w:p>
    <w:p w:rsidR="00AF2A4B" w:rsidRPr="003A23F6" w:rsidRDefault="00813B7B" w:rsidP="00813B7B">
      <w:pPr>
        <w:rPr>
          <w:szCs w:val="28"/>
        </w:rPr>
      </w:pPr>
      <w:r w:rsidRPr="00E609CC">
        <w:rPr>
          <w:szCs w:val="28"/>
        </w:rPr>
        <w:t>–</w:t>
      </w:r>
      <w:r>
        <w:rPr>
          <w:szCs w:val="28"/>
        </w:rPr>
        <w:t> </w:t>
      </w:r>
      <w:r w:rsidR="00AF2A4B" w:rsidRPr="003A23F6">
        <w:rPr>
          <w:szCs w:val="28"/>
        </w:rPr>
        <w:t xml:space="preserve">незамедлительное приостановление Федеральным казначейством кассовых выплат по расходным обязательствам бюджета субъекта Российской Федерации, не включенным в Перечень первоочередных расходов, при наличии просроченной кредиторской задолженности по расходным обязательствам субъекта Российской Федерации, включенным в данный Перечень. </w:t>
      </w:r>
    </w:p>
    <w:p w:rsidR="00AF2A4B" w:rsidRPr="00813B7B" w:rsidRDefault="00AF2A4B" w:rsidP="00AF2A4B">
      <w:pPr>
        <w:rPr>
          <w:szCs w:val="28"/>
        </w:rPr>
      </w:pPr>
      <w:r w:rsidRPr="00813B7B">
        <w:rPr>
          <w:szCs w:val="28"/>
        </w:rPr>
        <w:t>Данный режим применялся в Республике Хакасия и Костромской области.</w:t>
      </w:r>
    </w:p>
    <w:p w:rsidR="00AF2A4B" w:rsidRPr="003A23F6" w:rsidRDefault="00AF2A4B" w:rsidP="00AF2A4B">
      <w:pPr>
        <w:rPr>
          <w:szCs w:val="28"/>
        </w:rPr>
      </w:pPr>
      <w:r w:rsidRPr="00813B7B">
        <w:rPr>
          <w:szCs w:val="28"/>
        </w:rPr>
        <w:t>2.</w:t>
      </w:r>
      <w:r w:rsidR="00B23A40" w:rsidRPr="00813B7B">
        <w:rPr>
          <w:szCs w:val="28"/>
        </w:rPr>
        <w:t> </w:t>
      </w:r>
      <w:r w:rsidRPr="003A23F6">
        <w:rPr>
          <w:szCs w:val="28"/>
        </w:rPr>
        <w:t>Реализация положений постановления Правительства Российской Федерации от 24.10.2018 № 1268 «О соглашениях, которые предусматривают меры по социально-экономическому развитию и оздоровлению государственных финансов субъектов Российской Федерации» у субъектов, в отношении которых принято решение о продлении исполнения меры принуждения на срок более одного года».</w:t>
      </w:r>
    </w:p>
    <w:p w:rsidR="00AF2A4B" w:rsidRPr="003A23F6" w:rsidRDefault="00AF2A4B" w:rsidP="00AF2A4B">
      <w:pPr>
        <w:rPr>
          <w:szCs w:val="28"/>
        </w:rPr>
      </w:pPr>
      <w:r w:rsidRPr="003A23F6">
        <w:rPr>
          <w:szCs w:val="28"/>
        </w:rPr>
        <w:t xml:space="preserve">В рамках указанного постановления также предусмотрено введение режима «первоочередных» расходов. </w:t>
      </w:r>
    </w:p>
    <w:p w:rsidR="00AF2A4B" w:rsidRPr="003A23F6" w:rsidRDefault="00AF2A4B" w:rsidP="00AF2A4B">
      <w:pPr>
        <w:rPr>
          <w:szCs w:val="28"/>
        </w:rPr>
      </w:pPr>
      <w:r w:rsidRPr="003A23F6">
        <w:rPr>
          <w:szCs w:val="28"/>
        </w:rPr>
        <w:t xml:space="preserve">В </w:t>
      </w:r>
      <w:proofErr w:type="gramStart"/>
      <w:r w:rsidRPr="003A23F6">
        <w:rPr>
          <w:szCs w:val="28"/>
        </w:rPr>
        <w:t>связи</w:t>
      </w:r>
      <w:proofErr w:type="gramEnd"/>
      <w:r w:rsidRPr="003A23F6">
        <w:rPr>
          <w:szCs w:val="28"/>
        </w:rPr>
        <w:t xml:space="preserve"> с чем Управление Федерального казначейства по Республике Мордовия и Управление Федерального казначейства по Республике Ингушетия неоднократно приостанавливали проведение кассовых выплат по расходным обязательствам, не включенным в Перечень первоочередных расходов республиканских бюджетов. </w:t>
      </w:r>
    </w:p>
    <w:p w:rsidR="00AF2A4B" w:rsidRPr="003A23F6" w:rsidRDefault="00AF2A4B" w:rsidP="00AF2A4B">
      <w:pPr>
        <w:rPr>
          <w:szCs w:val="28"/>
        </w:rPr>
      </w:pPr>
      <w:r w:rsidRPr="003A23F6">
        <w:rPr>
          <w:szCs w:val="28"/>
        </w:rPr>
        <w:t>3.</w:t>
      </w:r>
      <w:r w:rsidR="00B23A40">
        <w:rPr>
          <w:szCs w:val="28"/>
        </w:rPr>
        <w:t> </w:t>
      </w:r>
      <w:proofErr w:type="gramStart"/>
      <w:r w:rsidRPr="003A23F6">
        <w:rPr>
          <w:szCs w:val="28"/>
        </w:rPr>
        <w:t>Реализация положений постановления Правительства Российской Федерации от 30.12.2018 № 1762 «О соглашениях, которые предусматривают меры по социально-экономическому развитию и оздоровлению государственных финансов субъектов Российской Федерации» (далее – Постановление № 1762)</w:t>
      </w:r>
      <w:r w:rsidR="009A1F9B">
        <w:rPr>
          <w:szCs w:val="28"/>
        </w:rPr>
        <w:t xml:space="preserve"> </w:t>
      </w:r>
      <w:r w:rsidRPr="003A23F6">
        <w:rPr>
          <w:szCs w:val="28"/>
        </w:rPr>
        <w:t>в рамках которого предусмотрено, что в регионах,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w:t>
      </w:r>
      <w:proofErr w:type="gramEnd"/>
      <w:r w:rsidRPr="003A23F6">
        <w:rPr>
          <w:szCs w:val="28"/>
        </w:rPr>
        <w:t xml:space="preserve"> Российской Федерации, а также регионах, являющихся получателями дотации в целях </w:t>
      </w:r>
      <w:proofErr w:type="gramStart"/>
      <w:r w:rsidRPr="003A23F6">
        <w:rPr>
          <w:szCs w:val="28"/>
        </w:rPr>
        <w:t>обеспечения сбалансированности бюджетов отдельных субъектов Российской Федерации</w:t>
      </w:r>
      <w:proofErr w:type="gramEnd"/>
      <w:r w:rsidRPr="003A23F6">
        <w:rPr>
          <w:szCs w:val="28"/>
        </w:rPr>
        <w:t>.</w:t>
      </w:r>
    </w:p>
    <w:p w:rsidR="00AF2A4B" w:rsidRPr="003A23F6" w:rsidRDefault="00AF2A4B" w:rsidP="00813B7B">
      <w:pPr>
        <w:rPr>
          <w:szCs w:val="28"/>
        </w:rPr>
      </w:pPr>
      <w:r w:rsidRPr="003A23F6">
        <w:rPr>
          <w:szCs w:val="28"/>
        </w:rPr>
        <w:t xml:space="preserve">Федеральное казначейство, </w:t>
      </w:r>
      <w:proofErr w:type="gramStart"/>
      <w:r w:rsidRPr="003A23F6">
        <w:rPr>
          <w:szCs w:val="28"/>
        </w:rPr>
        <w:t>начиная с 01.06.2019 года осуществляет контроль расходов</w:t>
      </w:r>
      <w:proofErr w:type="gramEnd"/>
      <w:r w:rsidRPr="003A23F6">
        <w:rPr>
          <w:szCs w:val="28"/>
        </w:rPr>
        <w:t xml:space="preserve"> регионов в соответствии с утвержденным Перечнем </w:t>
      </w:r>
      <w:r w:rsidRPr="003A23F6">
        <w:rPr>
          <w:szCs w:val="28"/>
        </w:rPr>
        <w:lastRenderedPageBreak/>
        <w:t>первоочередных расходов, дополнительно в 7 субъектах Российской Федерации:</w:t>
      </w:r>
    </w:p>
    <w:p w:rsidR="00AF2A4B" w:rsidRPr="003A23F6" w:rsidRDefault="00AF2A4B" w:rsidP="00AF2A4B">
      <w:pPr>
        <w:rPr>
          <w:szCs w:val="28"/>
        </w:rPr>
      </w:pPr>
      <w:r w:rsidRPr="003A23F6">
        <w:rPr>
          <w:szCs w:val="28"/>
        </w:rPr>
        <w:t>Республика Алтай;</w:t>
      </w:r>
    </w:p>
    <w:p w:rsidR="00AF2A4B" w:rsidRPr="003A23F6" w:rsidRDefault="00AF2A4B" w:rsidP="00AF2A4B">
      <w:pPr>
        <w:rPr>
          <w:szCs w:val="28"/>
        </w:rPr>
      </w:pPr>
      <w:r w:rsidRPr="003A23F6">
        <w:rPr>
          <w:szCs w:val="28"/>
        </w:rPr>
        <w:t>Республика Дагестан;</w:t>
      </w:r>
    </w:p>
    <w:p w:rsidR="00AF2A4B" w:rsidRPr="003A23F6" w:rsidRDefault="00AF2A4B" w:rsidP="00AF2A4B">
      <w:pPr>
        <w:rPr>
          <w:szCs w:val="28"/>
        </w:rPr>
      </w:pPr>
      <w:r w:rsidRPr="003A23F6">
        <w:rPr>
          <w:szCs w:val="28"/>
        </w:rPr>
        <w:t>Республика Тыва;</w:t>
      </w:r>
    </w:p>
    <w:p w:rsidR="00AF2A4B" w:rsidRPr="00813B7B" w:rsidRDefault="00AF2A4B" w:rsidP="00AF2A4B">
      <w:pPr>
        <w:rPr>
          <w:szCs w:val="28"/>
        </w:rPr>
      </w:pPr>
      <w:r w:rsidRPr="003A23F6">
        <w:rPr>
          <w:szCs w:val="28"/>
        </w:rPr>
        <w:t>Чеченская Республика;</w:t>
      </w:r>
    </w:p>
    <w:p w:rsidR="00AF2A4B" w:rsidRPr="003A23F6" w:rsidRDefault="00AF2A4B" w:rsidP="00AF2A4B">
      <w:pPr>
        <w:rPr>
          <w:szCs w:val="28"/>
        </w:rPr>
      </w:pPr>
      <w:r w:rsidRPr="003A23F6">
        <w:rPr>
          <w:szCs w:val="28"/>
        </w:rPr>
        <w:t>Камчатский край;</w:t>
      </w:r>
    </w:p>
    <w:p w:rsidR="00AF2A4B" w:rsidRPr="003A23F6" w:rsidRDefault="00AF2A4B" w:rsidP="00AF2A4B">
      <w:pPr>
        <w:rPr>
          <w:szCs w:val="28"/>
        </w:rPr>
      </w:pPr>
      <w:r w:rsidRPr="003A23F6">
        <w:rPr>
          <w:szCs w:val="28"/>
        </w:rPr>
        <w:t>Республика Крым;</w:t>
      </w:r>
    </w:p>
    <w:p w:rsidR="00AF2A4B" w:rsidRPr="003A23F6" w:rsidRDefault="00AF2A4B" w:rsidP="00AF2A4B">
      <w:pPr>
        <w:rPr>
          <w:szCs w:val="28"/>
        </w:rPr>
      </w:pPr>
      <w:r w:rsidRPr="003A23F6">
        <w:rPr>
          <w:szCs w:val="28"/>
        </w:rPr>
        <w:t>г. Севастополь.</w:t>
      </w:r>
    </w:p>
    <w:p w:rsidR="00AF2A4B" w:rsidRPr="00813B7B" w:rsidRDefault="00AF2A4B" w:rsidP="00813B7B">
      <w:pPr>
        <w:rPr>
          <w:szCs w:val="28"/>
        </w:rPr>
      </w:pPr>
      <w:r w:rsidRPr="00813B7B">
        <w:rPr>
          <w:szCs w:val="28"/>
        </w:rPr>
        <w:t xml:space="preserve">Вместе с тем в рамках реализации пункта 4 Постановления </w:t>
      </w:r>
      <w:r w:rsidRPr="00813B7B">
        <w:rPr>
          <w:szCs w:val="28"/>
        </w:rPr>
        <w:br/>
        <w:t>№</w:t>
      </w:r>
      <w:r w:rsidR="00B23A40" w:rsidRPr="00813B7B">
        <w:rPr>
          <w:szCs w:val="28"/>
        </w:rPr>
        <w:t> </w:t>
      </w:r>
      <w:r w:rsidRPr="00813B7B">
        <w:rPr>
          <w:szCs w:val="28"/>
        </w:rPr>
        <w:t>1762 Федеральным казначейством:</w:t>
      </w:r>
    </w:p>
    <w:p w:rsidR="00AF2A4B" w:rsidRPr="00813B7B" w:rsidRDefault="00AF2A4B" w:rsidP="00813B7B">
      <w:pPr>
        <w:rPr>
          <w:szCs w:val="28"/>
        </w:rPr>
      </w:pPr>
      <w:r w:rsidRPr="00813B7B">
        <w:rPr>
          <w:szCs w:val="28"/>
        </w:rPr>
        <w:t>утверждены Планы мероприятий («Дорожная карта») территориальными органами Федерального казначейства и финансовыми органами субъектов Российской Федерации;</w:t>
      </w:r>
    </w:p>
    <w:p w:rsidR="00AF2A4B" w:rsidRPr="00813B7B" w:rsidRDefault="00AF2A4B" w:rsidP="00813B7B">
      <w:pPr>
        <w:rPr>
          <w:szCs w:val="28"/>
        </w:rPr>
      </w:pPr>
      <w:r w:rsidRPr="00813B7B">
        <w:rPr>
          <w:szCs w:val="28"/>
        </w:rPr>
        <w:t xml:space="preserve">заключены Соглашения об осуществлении территориальным органом Федерального казначейства отдельных функций по исполнению бюджета субъекта Российской Федерации (местного бюджета) при кассовом обслуживании исполнения бюджета территориальным органом Федерального казначейства, </w:t>
      </w:r>
      <w:r w:rsidRPr="003A23F6">
        <w:rPr>
          <w:szCs w:val="28"/>
        </w:rPr>
        <w:t>включающие положения, предусмотренные пунктом 4 приложения к Постановлению № 1762</w:t>
      </w:r>
      <w:r w:rsidRPr="00813B7B">
        <w:rPr>
          <w:szCs w:val="28"/>
        </w:rPr>
        <w:t>;</w:t>
      </w:r>
    </w:p>
    <w:p w:rsidR="00AF2A4B" w:rsidRPr="00813B7B" w:rsidRDefault="00AF2A4B" w:rsidP="00B23A40">
      <w:pPr>
        <w:rPr>
          <w:szCs w:val="28"/>
        </w:rPr>
      </w:pPr>
      <w:r w:rsidRPr="00813B7B">
        <w:rPr>
          <w:szCs w:val="28"/>
        </w:rPr>
        <w:t xml:space="preserve">разработаны «Модельные» проекты </w:t>
      </w:r>
      <w:proofErr w:type="gramStart"/>
      <w:r w:rsidRPr="00813B7B">
        <w:rPr>
          <w:szCs w:val="28"/>
        </w:rPr>
        <w:t>нормативных-правовых</w:t>
      </w:r>
      <w:proofErr w:type="gramEnd"/>
      <w:r w:rsidRPr="00813B7B">
        <w:rPr>
          <w:szCs w:val="28"/>
        </w:rPr>
        <w:t xml:space="preserve"> актов, устанавливающих</w:t>
      </w:r>
      <w:r w:rsidR="009A1F9B" w:rsidRPr="00813B7B">
        <w:rPr>
          <w:szCs w:val="28"/>
        </w:rPr>
        <w:t xml:space="preserve"> </w:t>
      </w:r>
      <w:r w:rsidRPr="00813B7B">
        <w:rPr>
          <w:szCs w:val="28"/>
        </w:rPr>
        <w:t>порядок санкционирования оплаты денежных обязательств,</w:t>
      </w:r>
      <w:r w:rsidR="009A1F9B" w:rsidRPr="00813B7B">
        <w:rPr>
          <w:szCs w:val="28"/>
        </w:rPr>
        <w:t xml:space="preserve"> </w:t>
      </w:r>
      <w:r w:rsidRPr="00813B7B">
        <w:rPr>
          <w:szCs w:val="28"/>
        </w:rPr>
        <w:t>порядок учета бюджетных и денежных обязательств при исполнении бюджетов субъектов Российской Федерации;</w:t>
      </w:r>
    </w:p>
    <w:p w:rsidR="00AF2A4B" w:rsidRPr="00813B7B" w:rsidRDefault="00AF2A4B" w:rsidP="00B23A40">
      <w:pPr>
        <w:rPr>
          <w:szCs w:val="28"/>
        </w:rPr>
      </w:pPr>
      <w:r w:rsidRPr="00813B7B">
        <w:rPr>
          <w:szCs w:val="28"/>
        </w:rPr>
        <w:t>Министерством финансов Российской Федерации 26.03.2019 утвержден</w:t>
      </w:r>
      <w:r w:rsidR="009A1F9B" w:rsidRPr="00813B7B">
        <w:rPr>
          <w:szCs w:val="28"/>
        </w:rPr>
        <w:t xml:space="preserve"> </w:t>
      </w:r>
      <w:r w:rsidRPr="00813B7B">
        <w:rPr>
          <w:szCs w:val="28"/>
        </w:rPr>
        <w:t>Перечень первоочередных расходов. Указанный Перечень направлен в территориальные органы Федерального казначейства письмом от 11.04.2019 № 07-04-05/05-7368.</w:t>
      </w:r>
    </w:p>
    <w:p w:rsidR="00AF2A4B" w:rsidRPr="00813B7B" w:rsidRDefault="00AF2A4B" w:rsidP="00B23A40">
      <w:pPr>
        <w:rPr>
          <w:szCs w:val="28"/>
        </w:rPr>
      </w:pPr>
      <w:r w:rsidRPr="00813B7B">
        <w:rPr>
          <w:szCs w:val="28"/>
        </w:rPr>
        <w:t>4.</w:t>
      </w:r>
      <w:r w:rsidR="00B23A40" w:rsidRPr="00813B7B">
        <w:rPr>
          <w:szCs w:val="28"/>
        </w:rPr>
        <w:t> </w:t>
      </w:r>
      <w:proofErr w:type="gramStart"/>
      <w:r w:rsidRPr="00813B7B">
        <w:rPr>
          <w:szCs w:val="28"/>
        </w:rPr>
        <w:t>Направлены в адрес территориальных органов Федерального казначейства разъяснения по вопросу правомерности принятия к исполнению территориальными органами Федерального казначейства платежных документов по денежным обязательствам получателей средств бюджета субъекта Российской Федерации, в случае если в территориальных органах Федерального казначейства на исполнении находятся (или поступают) исполнительные документы и решения налоговых органов, предусматривающие обращения взыскания на средства бюджетов субъектов Российской Федерации по направлениям, включенным</w:t>
      </w:r>
      <w:proofErr w:type="gramEnd"/>
      <w:r w:rsidRPr="00813B7B">
        <w:rPr>
          <w:szCs w:val="28"/>
        </w:rPr>
        <w:t xml:space="preserve"> в Перечень первоочередных расходов субъекта Российской Федерации, утвержденный </w:t>
      </w:r>
      <w:r w:rsidRPr="00813B7B">
        <w:rPr>
          <w:szCs w:val="28"/>
        </w:rPr>
        <w:lastRenderedPageBreak/>
        <w:t>Министерством финансов Российской Федерации (письмо Федерального казначейства от 30.12.2019 № 07-04-05/05-29054).</w:t>
      </w:r>
    </w:p>
    <w:p w:rsidR="00AF2A4B" w:rsidRPr="00813B7B" w:rsidRDefault="00AF2A4B" w:rsidP="00B23A40">
      <w:pPr>
        <w:rPr>
          <w:szCs w:val="28"/>
        </w:rPr>
      </w:pPr>
      <w:r w:rsidRPr="00813B7B">
        <w:rPr>
          <w:szCs w:val="28"/>
        </w:rPr>
        <w:t xml:space="preserve">Кроме того, Правительство Российской Федерации </w:t>
      </w:r>
      <w:r w:rsidRPr="00813B7B">
        <w:rPr>
          <w:szCs w:val="28"/>
        </w:rPr>
        <w:br/>
        <w:t>31 декабря 2019 года приняло постановление № 1950 «О соглашениях, которые предусматривают меры по социально-экономическому развитию и оздоровлению государственных финансов субъектов Российской Федерации».</w:t>
      </w:r>
    </w:p>
    <w:p w:rsidR="00AF2A4B" w:rsidRPr="00813B7B" w:rsidRDefault="00AF2A4B" w:rsidP="00B23A40">
      <w:pPr>
        <w:rPr>
          <w:szCs w:val="28"/>
        </w:rPr>
      </w:pPr>
      <w:r w:rsidRPr="00813B7B">
        <w:rPr>
          <w:szCs w:val="28"/>
        </w:rPr>
        <w:t xml:space="preserve">Таким образом, Федеральное казначейство в 2020 году будет осуществлять приостановление кассовых операций со средствами бюджетных и автономных учреждений субъекта Российской Федерации, источником финансового </w:t>
      </w:r>
      <w:proofErr w:type="gramStart"/>
      <w:r w:rsidRPr="00813B7B">
        <w:rPr>
          <w:szCs w:val="28"/>
        </w:rPr>
        <w:t>обеспечения</w:t>
      </w:r>
      <w:proofErr w:type="gramEnd"/>
      <w:r w:rsidRPr="00813B7B">
        <w:rPr>
          <w:szCs w:val="28"/>
        </w:rPr>
        <w:t xml:space="preserve"> деятельности которых являются средства бюджета субъекта Российской Федерации (за исключением иных источников финансирования), при наличии просроченной кредиторской задолженности у данных учреждений в 72 субъектах Российской Федерации.</w:t>
      </w:r>
    </w:p>
    <w:p w:rsidR="00AF2A4B" w:rsidRPr="00813B7B" w:rsidRDefault="00AF2A4B" w:rsidP="00B23A40">
      <w:pPr>
        <w:rPr>
          <w:szCs w:val="28"/>
        </w:rPr>
      </w:pPr>
      <w:r w:rsidRPr="00813B7B">
        <w:rPr>
          <w:szCs w:val="28"/>
        </w:rPr>
        <w:t>5. </w:t>
      </w:r>
      <w:proofErr w:type="gramStart"/>
      <w:r w:rsidRPr="00813B7B">
        <w:rPr>
          <w:szCs w:val="28"/>
        </w:rPr>
        <w:t>Федеральным казначейством в соответствии с приказом Федерального казначейства от 22.12.2011 № 616 «О предоставлении информации о результатах осуществления органами Федерального казначейства кассового обслуживания исполнения бюджетов субъектов Российской Федерации (местных бюджетов), а также о количестве лицевых счетов, открытых автономным и бюджетным учреждениям бюджетов субъектов Российской Федерации (местных бюджетов) в органах Федерального казначейства»</w:t>
      </w:r>
      <w:r w:rsidR="009A1F9B" w:rsidRPr="00813B7B">
        <w:rPr>
          <w:szCs w:val="28"/>
        </w:rPr>
        <w:t xml:space="preserve"> </w:t>
      </w:r>
      <w:r w:rsidRPr="00813B7B">
        <w:rPr>
          <w:szCs w:val="28"/>
        </w:rPr>
        <w:t>проведен ряд мониторингов в части вопросов кассового обслуживания исполнения бюджетов</w:t>
      </w:r>
      <w:proofErr w:type="gramEnd"/>
      <w:r w:rsidRPr="00813B7B">
        <w:rPr>
          <w:szCs w:val="28"/>
        </w:rPr>
        <w:t xml:space="preserve"> субъектов Российской Федерации (местных бюджетов).</w:t>
      </w:r>
    </w:p>
    <w:p w:rsidR="00AF2A4B" w:rsidRPr="00813B7B" w:rsidRDefault="00AF2A4B" w:rsidP="00AF2A4B">
      <w:pPr>
        <w:rPr>
          <w:szCs w:val="28"/>
        </w:rPr>
      </w:pPr>
      <w:r w:rsidRPr="00813B7B">
        <w:rPr>
          <w:szCs w:val="28"/>
        </w:rPr>
        <w:t>5.1.</w:t>
      </w:r>
      <w:r w:rsidR="00B23A40" w:rsidRPr="00813B7B">
        <w:rPr>
          <w:szCs w:val="28"/>
        </w:rPr>
        <w:t> </w:t>
      </w:r>
      <w:r w:rsidRPr="00813B7B">
        <w:rPr>
          <w:szCs w:val="28"/>
        </w:rPr>
        <w:t xml:space="preserve">По результатам мониторинга количество субъектов Российской Федерации, высшим исполнительным органом государственной власти которых выбран порядок кассового </w:t>
      </w:r>
      <w:proofErr w:type="gramStart"/>
      <w:r w:rsidRPr="00813B7B">
        <w:rPr>
          <w:szCs w:val="28"/>
        </w:rPr>
        <w:t>обслуживания исполнения бюджета субъекта Российской Федерации</w:t>
      </w:r>
      <w:proofErr w:type="gramEnd"/>
      <w:r w:rsidRPr="00813B7B">
        <w:rPr>
          <w:szCs w:val="28"/>
        </w:rPr>
        <w:t>:</w:t>
      </w:r>
    </w:p>
    <w:p w:rsidR="00AF2A4B" w:rsidRPr="00813B7B" w:rsidRDefault="00AF2A4B" w:rsidP="00AF2A4B">
      <w:pPr>
        <w:rPr>
          <w:szCs w:val="28"/>
        </w:rPr>
      </w:pPr>
      <w:r w:rsidRPr="00813B7B">
        <w:rPr>
          <w:szCs w:val="28"/>
        </w:rPr>
        <w:t>с открытием лицевого счета бюджета финансовому</w:t>
      </w:r>
      <w:r w:rsidR="009A1F9B" w:rsidRPr="00813B7B">
        <w:rPr>
          <w:szCs w:val="28"/>
        </w:rPr>
        <w:t xml:space="preserve"> </w:t>
      </w:r>
      <w:r w:rsidRPr="00813B7B">
        <w:rPr>
          <w:szCs w:val="28"/>
        </w:rPr>
        <w:t xml:space="preserve">органу </w:t>
      </w:r>
      <w:r w:rsidR="00B23A40" w:rsidRPr="00813B7B">
        <w:rPr>
          <w:szCs w:val="28"/>
        </w:rPr>
        <w:t>−</w:t>
      </w:r>
      <w:r w:rsidRPr="00813B7B">
        <w:rPr>
          <w:szCs w:val="28"/>
        </w:rPr>
        <w:t xml:space="preserve"> </w:t>
      </w:r>
      <w:r w:rsidR="00B23A40" w:rsidRPr="00813B7B">
        <w:rPr>
          <w:szCs w:val="28"/>
        </w:rPr>
        <w:t>1</w:t>
      </w:r>
      <w:r w:rsidRPr="00813B7B">
        <w:rPr>
          <w:szCs w:val="28"/>
        </w:rPr>
        <w:t>7 субъектов Российской Федерации;</w:t>
      </w:r>
    </w:p>
    <w:p w:rsidR="00AF2A4B" w:rsidRPr="00B23A40" w:rsidRDefault="00AF2A4B" w:rsidP="00B23A40">
      <w:pPr>
        <w:rPr>
          <w:szCs w:val="28"/>
        </w:rPr>
      </w:pPr>
      <w:proofErr w:type="gramStart"/>
      <w:r w:rsidRPr="00813B7B">
        <w:rPr>
          <w:szCs w:val="28"/>
        </w:rPr>
        <w:t>с открытием лицевых счетов в соответствии с Соглашением об осуществлении органом Федерального казначейства отдельных функций по исполнению бюджета субъекта Российской Федерации (местного бюджета) при кассовом обслуживании им исполнения бюджета, заключенного между органом Федерального казначейства и высшим исполнительным органом государственной власти субъекта Российской Федерации (местной</w:t>
      </w:r>
      <w:r w:rsidRPr="003A23F6">
        <w:rPr>
          <w:szCs w:val="28"/>
        </w:rPr>
        <w:t xml:space="preserve"> администрацией муниципального образования) (далее – Соглашение)</w:t>
      </w:r>
      <w:r w:rsidRPr="00813B7B">
        <w:rPr>
          <w:szCs w:val="28"/>
        </w:rPr>
        <w:t xml:space="preserve"> </w:t>
      </w:r>
      <w:r w:rsidRPr="00813B7B">
        <w:rPr>
          <w:szCs w:val="28"/>
        </w:rPr>
        <w:lastRenderedPageBreak/>
        <w:t>лицевых счетов участникам бюджетного процесса уровня субъекта Российской</w:t>
      </w:r>
      <w:r w:rsidR="009A1F9B" w:rsidRPr="00813B7B">
        <w:rPr>
          <w:szCs w:val="28"/>
        </w:rPr>
        <w:t xml:space="preserve"> </w:t>
      </w:r>
      <w:r w:rsidRPr="00813B7B">
        <w:rPr>
          <w:szCs w:val="28"/>
        </w:rPr>
        <w:t>Федерации – 41 субъект</w:t>
      </w:r>
      <w:proofErr w:type="gramEnd"/>
      <w:r w:rsidRPr="00813B7B">
        <w:rPr>
          <w:szCs w:val="28"/>
        </w:rPr>
        <w:t xml:space="preserve"> Российской Федерации;</w:t>
      </w:r>
    </w:p>
    <w:p w:rsidR="00AF2A4B" w:rsidRPr="00813B7B" w:rsidRDefault="00AF2A4B" w:rsidP="00AF2A4B">
      <w:pPr>
        <w:rPr>
          <w:szCs w:val="28"/>
        </w:rPr>
      </w:pPr>
      <w:r w:rsidRPr="00813B7B">
        <w:rPr>
          <w:szCs w:val="28"/>
        </w:rPr>
        <w:t xml:space="preserve">с применением «смешанного» порядка </w:t>
      </w:r>
      <w:r w:rsidRPr="003A23F6">
        <w:rPr>
          <w:szCs w:val="28"/>
        </w:rPr>
        <w:t xml:space="preserve">кассового обслуживания исполнения бюджета субъекта Российской Федерации </w:t>
      </w:r>
      <w:r w:rsidRPr="00813B7B">
        <w:rPr>
          <w:szCs w:val="28"/>
        </w:rPr>
        <w:t>– 27 субъектов Российской Федерации.</w:t>
      </w:r>
    </w:p>
    <w:p w:rsidR="00AF2A4B" w:rsidRPr="00813B7B" w:rsidRDefault="00AF2A4B" w:rsidP="00813B7B">
      <w:pPr>
        <w:rPr>
          <w:szCs w:val="28"/>
        </w:rPr>
      </w:pPr>
    </w:p>
    <w:p w:rsidR="00AF2A4B" w:rsidRPr="00C362F5" w:rsidRDefault="00AF2A4B" w:rsidP="00AF2A4B">
      <w:pPr>
        <w:spacing w:after="200"/>
        <w:jc w:val="right"/>
        <w:rPr>
          <w:bCs/>
          <w:szCs w:val="28"/>
        </w:rPr>
      </w:pPr>
      <w:r w:rsidRPr="00C362F5">
        <w:rPr>
          <w:bCs/>
          <w:szCs w:val="28"/>
        </w:rPr>
        <w:t>Диаграмма 1</w:t>
      </w:r>
    </w:p>
    <w:p w:rsidR="00AF2A4B" w:rsidRPr="003A23F6" w:rsidRDefault="00AF2A4B" w:rsidP="003C5849">
      <w:pPr>
        <w:spacing w:after="200" w:line="276" w:lineRule="auto"/>
        <w:ind w:hanging="142"/>
        <w:jc w:val="center"/>
        <w:rPr>
          <w:bCs/>
          <w:szCs w:val="28"/>
        </w:rPr>
      </w:pPr>
      <w:r w:rsidRPr="003A23F6">
        <w:rPr>
          <w:noProof/>
          <w:szCs w:val="28"/>
          <w:lang w:eastAsia="ru-RU"/>
        </w:rPr>
        <w:drawing>
          <wp:inline distT="0" distB="0" distL="0" distR="0" wp14:anchorId="25C1E97F" wp14:editId="1B276749">
            <wp:extent cx="5791200" cy="4280453"/>
            <wp:effectExtent l="0" t="0" r="0" b="63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F2A4B" w:rsidRPr="00813B7B" w:rsidRDefault="00AF2A4B" w:rsidP="00813B7B">
      <w:pPr>
        <w:rPr>
          <w:szCs w:val="28"/>
        </w:rPr>
      </w:pPr>
    </w:p>
    <w:p w:rsidR="00AF2A4B" w:rsidRPr="003A23F6" w:rsidRDefault="00AF2A4B" w:rsidP="003C5849">
      <w:pPr>
        <w:ind w:firstLine="0"/>
        <w:jc w:val="center"/>
        <w:rPr>
          <w:b/>
          <w:bCs/>
          <w:szCs w:val="28"/>
        </w:rPr>
      </w:pPr>
      <w:r w:rsidRPr="003A23F6">
        <w:rPr>
          <w:b/>
          <w:bCs/>
          <w:szCs w:val="28"/>
        </w:rPr>
        <w:t xml:space="preserve">Динамика </w:t>
      </w:r>
      <w:proofErr w:type="gramStart"/>
      <w:r w:rsidRPr="003A23F6">
        <w:rPr>
          <w:b/>
          <w:bCs/>
          <w:szCs w:val="28"/>
        </w:rPr>
        <w:t>смены порядков кассового обслуживания субъектов Российской Федерации</w:t>
      </w:r>
      <w:proofErr w:type="gramEnd"/>
      <w:r w:rsidRPr="003A23F6">
        <w:rPr>
          <w:b/>
          <w:bCs/>
          <w:szCs w:val="28"/>
        </w:rPr>
        <w:t xml:space="preserve"> по состоянию на 1 июля 2019 года</w:t>
      </w:r>
    </w:p>
    <w:p w:rsidR="00AF2A4B" w:rsidRPr="003A23F6" w:rsidRDefault="00AF2A4B" w:rsidP="00AF2A4B">
      <w:pPr>
        <w:keepLines/>
        <w:spacing w:after="200"/>
        <w:jc w:val="right"/>
        <w:rPr>
          <w:bCs/>
          <w:szCs w:val="28"/>
        </w:rPr>
      </w:pPr>
      <w:r w:rsidRPr="003A23F6">
        <w:rPr>
          <w:bCs/>
          <w:szCs w:val="28"/>
        </w:rPr>
        <w:t xml:space="preserve">Таблица </w:t>
      </w:r>
      <w:r w:rsidR="00B23A40">
        <w:rPr>
          <w:bCs/>
          <w:szCs w:val="28"/>
        </w:rPr>
        <w:t>4</w:t>
      </w:r>
    </w:p>
    <w:tbl>
      <w:tblPr>
        <w:tblStyle w:val="16"/>
        <w:tblW w:w="5000" w:type="pct"/>
        <w:tblLook w:val="04A0" w:firstRow="1" w:lastRow="0" w:firstColumn="1" w:lastColumn="0" w:noHBand="0" w:noVBand="1"/>
      </w:tblPr>
      <w:tblGrid>
        <w:gridCol w:w="655"/>
        <w:gridCol w:w="4703"/>
        <w:gridCol w:w="1476"/>
        <w:gridCol w:w="1476"/>
        <w:gridCol w:w="1119"/>
      </w:tblGrid>
      <w:tr w:rsidR="00AF2A4B" w:rsidRPr="003A23F6" w:rsidTr="003C5849">
        <w:trPr>
          <w:tblHeader/>
        </w:trPr>
        <w:tc>
          <w:tcPr>
            <w:tcW w:w="362" w:type="pct"/>
            <w:vMerge w:val="restar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 xml:space="preserve">№ </w:t>
            </w:r>
            <w:proofErr w:type="gramStart"/>
            <w:r w:rsidRPr="003A23F6">
              <w:rPr>
                <w:bCs/>
              </w:rPr>
              <w:t>п</w:t>
            </w:r>
            <w:proofErr w:type="gramEnd"/>
            <w:r w:rsidRPr="003A23F6">
              <w:rPr>
                <w:bCs/>
              </w:rPr>
              <w:t>/п</w:t>
            </w:r>
          </w:p>
        </w:tc>
        <w:tc>
          <w:tcPr>
            <w:tcW w:w="2509" w:type="pct"/>
            <w:vMerge w:val="restar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Порядок кассового обслуживания</w:t>
            </w:r>
          </w:p>
        </w:tc>
        <w:tc>
          <w:tcPr>
            <w:tcW w:w="2129" w:type="pct"/>
            <w:gridSpan w:val="3"/>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 xml:space="preserve">Количество субъектов </w:t>
            </w:r>
            <w:r w:rsidR="009A1F9B" w:rsidRPr="003A23F6">
              <w:rPr>
                <w:szCs w:val="28"/>
              </w:rPr>
              <w:t>Российской Федерации</w:t>
            </w:r>
          </w:p>
        </w:tc>
      </w:tr>
      <w:tr w:rsidR="00AF2A4B" w:rsidRPr="003A23F6" w:rsidTr="003C5849">
        <w:trPr>
          <w:trHeight w:val="622"/>
          <w:tblHeader/>
        </w:trPr>
        <w:tc>
          <w:tcPr>
            <w:tcW w:w="362" w:type="pct"/>
            <w:vMerge/>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p>
        </w:tc>
        <w:tc>
          <w:tcPr>
            <w:tcW w:w="2509" w:type="pct"/>
            <w:vMerge/>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p>
        </w:tc>
        <w:tc>
          <w:tcPr>
            <w:tcW w:w="761"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01.01.2019</w:t>
            </w:r>
          </w:p>
        </w:tc>
        <w:tc>
          <w:tcPr>
            <w:tcW w:w="760"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01.07.2019</w:t>
            </w:r>
          </w:p>
        </w:tc>
        <w:tc>
          <w:tcPr>
            <w:tcW w:w="608"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w:t>
            </w:r>
          </w:p>
        </w:tc>
      </w:tr>
      <w:tr w:rsidR="00AF2A4B" w:rsidRPr="003A23F6" w:rsidTr="003C5849">
        <w:trPr>
          <w:trHeight w:val="1258"/>
        </w:trPr>
        <w:tc>
          <w:tcPr>
            <w:tcW w:w="362"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1.</w:t>
            </w:r>
          </w:p>
        </w:tc>
        <w:tc>
          <w:tcPr>
            <w:tcW w:w="2509"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С открытием лицевого счета бюджета финансовому органу</w:t>
            </w:r>
          </w:p>
        </w:tc>
        <w:tc>
          <w:tcPr>
            <w:tcW w:w="761"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17</w:t>
            </w:r>
          </w:p>
        </w:tc>
        <w:tc>
          <w:tcPr>
            <w:tcW w:w="760"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17</w:t>
            </w:r>
          </w:p>
        </w:tc>
        <w:tc>
          <w:tcPr>
            <w:tcW w:w="608"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0</w:t>
            </w:r>
          </w:p>
        </w:tc>
      </w:tr>
      <w:tr w:rsidR="00AF2A4B" w:rsidRPr="003A23F6" w:rsidTr="003C5849">
        <w:tc>
          <w:tcPr>
            <w:tcW w:w="362"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lastRenderedPageBreak/>
              <w:t>2.</w:t>
            </w:r>
          </w:p>
        </w:tc>
        <w:tc>
          <w:tcPr>
            <w:tcW w:w="2509"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С открытием счетов в соответствии с Соглашением об осуществлении отдельных функций по исполнению бюджетов субъектов Российской Федерации (местных бюджетов)</w:t>
            </w:r>
          </w:p>
        </w:tc>
        <w:tc>
          <w:tcPr>
            <w:tcW w:w="761"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41</w:t>
            </w:r>
          </w:p>
        </w:tc>
        <w:tc>
          <w:tcPr>
            <w:tcW w:w="760"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41</w:t>
            </w:r>
          </w:p>
        </w:tc>
        <w:tc>
          <w:tcPr>
            <w:tcW w:w="608"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0</w:t>
            </w:r>
          </w:p>
        </w:tc>
      </w:tr>
      <w:tr w:rsidR="00AF2A4B" w:rsidRPr="003A23F6" w:rsidTr="003C5849">
        <w:tc>
          <w:tcPr>
            <w:tcW w:w="362"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3.</w:t>
            </w:r>
          </w:p>
        </w:tc>
        <w:tc>
          <w:tcPr>
            <w:tcW w:w="2509"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«смешанный» порядок кассового обслуживания</w:t>
            </w:r>
          </w:p>
        </w:tc>
        <w:tc>
          <w:tcPr>
            <w:tcW w:w="761"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27</w:t>
            </w:r>
          </w:p>
        </w:tc>
        <w:tc>
          <w:tcPr>
            <w:tcW w:w="760"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27</w:t>
            </w:r>
          </w:p>
        </w:tc>
        <w:tc>
          <w:tcPr>
            <w:tcW w:w="608"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0</w:t>
            </w:r>
          </w:p>
        </w:tc>
      </w:tr>
    </w:tbl>
    <w:p w:rsidR="00AF2A4B" w:rsidRPr="00813B7B" w:rsidRDefault="00AF2A4B" w:rsidP="00813B7B">
      <w:pPr>
        <w:rPr>
          <w:szCs w:val="28"/>
        </w:rPr>
      </w:pPr>
    </w:p>
    <w:p w:rsidR="00AF2A4B" w:rsidRPr="003A23F6" w:rsidRDefault="00AF2A4B" w:rsidP="00813B7B">
      <w:pPr>
        <w:rPr>
          <w:szCs w:val="28"/>
        </w:rPr>
      </w:pPr>
      <w:r w:rsidRPr="00813B7B">
        <w:rPr>
          <w:szCs w:val="28"/>
        </w:rPr>
        <w:t xml:space="preserve">Всего в территориальных </w:t>
      </w:r>
      <w:r w:rsidRPr="003A23F6">
        <w:rPr>
          <w:szCs w:val="28"/>
        </w:rPr>
        <w:t>органах Федерального казначейства</w:t>
      </w:r>
      <w:r w:rsidR="009A1F9B">
        <w:rPr>
          <w:szCs w:val="28"/>
        </w:rPr>
        <w:t xml:space="preserve"> </w:t>
      </w:r>
      <w:r w:rsidRPr="003A23F6">
        <w:rPr>
          <w:szCs w:val="28"/>
        </w:rPr>
        <w:t>открыто 38 562 лицевых счета участникам бюджетного процесса субъектов Российской Федерации (Диаграмма 2), из них:</w:t>
      </w:r>
    </w:p>
    <w:p w:rsidR="00AF2A4B" w:rsidRPr="003A23F6" w:rsidRDefault="00AF2A4B" w:rsidP="00AF2A4B">
      <w:pPr>
        <w:rPr>
          <w:szCs w:val="28"/>
        </w:rPr>
      </w:pPr>
      <w:r w:rsidRPr="003A23F6">
        <w:rPr>
          <w:szCs w:val="28"/>
        </w:rPr>
        <w:t>лицевых счетов главных распорядителей (распорядителей) бюджетных средств (01) – 1 430 (3,71 % от общего количества лицевых счетов);</w:t>
      </w:r>
    </w:p>
    <w:p w:rsidR="00AF2A4B" w:rsidRPr="003A23F6" w:rsidRDefault="00AF2A4B" w:rsidP="00AF2A4B">
      <w:pPr>
        <w:rPr>
          <w:szCs w:val="28"/>
        </w:rPr>
      </w:pPr>
      <w:r w:rsidRPr="003A23F6">
        <w:rPr>
          <w:szCs w:val="28"/>
        </w:rPr>
        <w:t xml:space="preserve">лицевых счетов получателей бюджетных средств (03) – 6 369 </w:t>
      </w:r>
      <w:r w:rsidRPr="003A23F6">
        <w:rPr>
          <w:szCs w:val="28"/>
        </w:rPr>
        <w:br/>
        <w:t>(16,52 % от общего количества лицевых счетов);</w:t>
      </w:r>
    </w:p>
    <w:p w:rsidR="00AF2A4B" w:rsidRPr="003A23F6" w:rsidRDefault="00AF2A4B" w:rsidP="00AF2A4B">
      <w:pPr>
        <w:rPr>
          <w:szCs w:val="28"/>
        </w:rPr>
      </w:pPr>
      <w:r w:rsidRPr="003A23F6">
        <w:rPr>
          <w:szCs w:val="28"/>
        </w:rPr>
        <w:t>лицевых счетов для учета операций со средствами, поступающими во временное распоряжение получателей бюджетных средств (05) – 4 807</w:t>
      </w:r>
      <w:r w:rsidRPr="003A23F6">
        <w:rPr>
          <w:szCs w:val="28"/>
        </w:rPr>
        <w:br/>
        <w:t xml:space="preserve"> (12,48% от общего количества лицевых счетов);</w:t>
      </w:r>
    </w:p>
    <w:p w:rsidR="00AF2A4B" w:rsidRPr="003A23F6" w:rsidRDefault="00AF2A4B" w:rsidP="00AF2A4B">
      <w:pPr>
        <w:rPr>
          <w:szCs w:val="28"/>
        </w:rPr>
      </w:pPr>
      <w:r w:rsidRPr="003A23F6">
        <w:rPr>
          <w:szCs w:val="28"/>
        </w:rPr>
        <w:t>лицевых счетов главных администраторов источников внутреннего финансирования дефицита бюджета (06) – 14 (0,04% от общего количества лицевых счетов);</w:t>
      </w:r>
    </w:p>
    <w:p w:rsidR="00AF2A4B" w:rsidRPr="003A23F6" w:rsidRDefault="00AF2A4B" w:rsidP="00AF2A4B">
      <w:pPr>
        <w:rPr>
          <w:szCs w:val="28"/>
        </w:rPr>
      </w:pPr>
      <w:r w:rsidRPr="003A23F6">
        <w:rPr>
          <w:szCs w:val="28"/>
        </w:rPr>
        <w:t>лицевых счетов администраторов источников внутреннего финансирования дефицита бюджета (08) – 95 (0,25% от общего количества лицевых счетов);</w:t>
      </w:r>
    </w:p>
    <w:p w:rsidR="00AF2A4B" w:rsidRPr="003A23F6" w:rsidRDefault="00AF2A4B" w:rsidP="00813B7B">
      <w:pPr>
        <w:rPr>
          <w:szCs w:val="28"/>
        </w:rPr>
      </w:pPr>
      <w:r w:rsidRPr="003A23F6">
        <w:rPr>
          <w:szCs w:val="28"/>
        </w:rPr>
        <w:t xml:space="preserve">лицевых счетов иных получателей бюджетных средств (10) – </w:t>
      </w:r>
      <w:r w:rsidRPr="003A23F6">
        <w:rPr>
          <w:szCs w:val="28"/>
        </w:rPr>
        <w:br/>
        <w:t>8 (0,02% от общего количества лицевых счетов);</w:t>
      </w:r>
    </w:p>
    <w:p w:rsidR="00AF2A4B" w:rsidRPr="003A23F6" w:rsidRDefault="00AF2A4B" w:rsidP="00AF2A4B">
      <w:pPr>
        <w:rPr>
          <w:szCs w:val="28"/>
        </w:rPr>
      </w:pPr>
      <w:r w:rsidRPr="003A23F6">
        <w:rPr>
          <w:szCs w:val="28"/>
        </w:rPr>
        <w:t>лицевых счетов для учета операций по переданным полномочиям получателя бюджетных средств (14) – 25 839 (67,01% от общего количества лицевых счетов).</w:t>
      </w:r>
    </w:p>
    <w:p w:rsidR="00AF2A4B" w:rsidRPr="00813B7B" w:rsidRDefault="00AF2A4B" w:rsidP="00AF2A4B">
      <w:pPr>
        <w:rPr>
          <w:szCs w:val="28"/>
        </w:rPr>
      </w:pPr>
    </w:p>
    <w:p w:rsidR="00AF2A4B" w:rsidRPr="00813B7B" w:rsidRDefault="00AF2A4B" w:rsidP="00AF2A4B">
      <w:pPr>
        <w:rPr>
          <w:szCs w:val="28"/>
        </w:rPr>
      </w:pPr>
    </w:p>
    <w:p w:rsidR="00AF2A4B" w:rsidRPr="00813B7B" w:rsidRDefault="00AF2A4B" w:rsidP="00AF2A4B">
      <w:pPr>
        <w:rPr>
          <w:szCs w:val="28"/>
        </w:rPr>
      </w:pPr>
    </w:p>
    <w:p w:rsidR="00AF2A4B" w:rsidRPr="00813B7B" w:rsidRDefault="00AF2A4B" w:rsidP="00AF2A4B">
      <w:pPr>
        <w:rPr>
          <w:szCs w:val="28"/>
        </w:rPr>
      </w:pPr>
    </w:p>
    <w:p w:rsidR="00AF2A4B" w:rsidRPr="00813B7B" w:rsidRDefault="00AF2A4B" w:rsidP="00AF2A4B">
      <w:pPr>
        <w:rPr>
          <w:szCs w:val="28"/>
        </w:rPr>
      </w:pPr>
    </w:p>
    <w:p w:rsidR="00AF2A4B" w:rsidRPr="00813B7B" w:rsidRDefault="00AF2A4B" w:rsidP="00AF2A4B">
      <w:pPr>
        <w:rPr>
          <w:szCs w:val="28"/>
        </w:rPr>
      </w:pPr>
    </w:p>
    <w:p w:rsidR="00AF2A4B" w:rsidRPr="00C362F5" w:rsidRDefault="00AF2A4B" w:rsidP="00AF2A4B">
      <w:pPr>
        <w:spacing w:after="200"/>
        <w:jc w:val="right"/>
        <w:rPr>
          <w:szCs w:val="28"/>
        </w:rPr>
      </w:pPr>
      <w:r w:rsidRPr="00C362F5">
        <w:rPr>
          <w:szCs w:val="28"/>
        </w:rPr>
        <w:lastRenderedPageBreak/>
        <w:t>Диаграмма 2</w:t>
      </w:r>
    </w:p>
    <w:p w:rsidR="00AF2A4B" w:rsidRPr="003A23F6" w:rsidRDefault="00AF2A4B" w:rsidP="003C5849">
      <w:pPr>
        <w:spacing w:after="200"/>
        <w:ind w:firstLine="0"/>
        <w:jc w:val="center"/>
        <w:rPr>
          <w:szCs w:val="28"/>
        </w:rPr>
      </w:pPr>
      <w:r w:rsidRPr="003A23F6">
        <w:rPr>
          <w:noProof/>
          <w:szCs w:val="28"/>
          <w:lang w:eastAsia="ru-RU"/>
        </w:rPr>
        <w:drawing>
          <wp:inline distT="0" distB="0" distL="0" distR="0" wp14:anchorId="51B20D32" wp14:editId="36B1216A">
            <wp:extent cx="5705341" cy="5306096"/>
            <wp:effectExtent l="0" t="0" r="0" b="889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F2A4B" w:rsidRPr="003A23F6" w:rsidRDefault="00AF2A4B" w:rsidP="00813B7B">
      <w:pPr>
        <w:rPr>
          <w:szCs w:val="28"/>
        </w:rPr>
      </w:pPr>
    </w:p>
    <w:p w:rsidR="00AF2A4B" w:rsidRPr="003A23F6" w:rsidRDefault="00AF2A4B" w:rsidP="00AF2A4B">
      <w:pPr>
        <w:rPr>
          <w:szCs w:val="28"/>
        </w:rPr>
      </w:pPr>
      <w:r w:rsidRPr="003A23F6">
        <w:rPr>
          <w:szCs w:val="28"/>
        </w:rPr>
        <w:t>Общее количество лицевых счетов увеличилось по сравнению с данными по состоянию на 1 января 2019 года на 4 291 единицу (на 12,52%), при этом количество лицевых счетов, открытых в соответствии с законодательством Российской Федерации (без заключения Соглашения), увеличилось на 4 единицы (на 00,01%).</w:t>
      </w:r>
    </w:p>
    <w:p w:rsidR="00AF2A4B" w:rsidRPr="00DB1C29" w:rsidRDefault="00AF2A4B" w:rsidP="00AF2A4B">
      <w:pPr>
        <w:rPr>
          <w:szCs w:val="28"/>
        </w:rPr>
      </w:pPr>
      <w:proofErr w:type="gramStart"/>
      <w:r w:rsidRPr="003A23F6">
        <w:rPr>
          <w:szCs w:val="28"/>
        </w:rPr>
        <w:t xml:space="preserve">Кроме того, по состоянию на 1 июля 2019 года в органах Федерального казначейства (за исключением Межрегионального операционного управления Федерального казначейства) открыто 2 174 </w:t>
      </w:r>
      <w:r w:rsidRPr="003A23F6">
        <w:rPr>
          <w:szCs w:val="28"/>
        </w:rPr>
        <w:br/>
        <w:t xml:space="preserve">(на 3,5% меньше по сравнению с 1 января 2019 года) лицевых счета по переданным полномочиям получателя средств федерального бюджета для осуществления операций по перечислению от имени получателя средств </w:t>
      </w:r>
      <w:r w:rsidRPr="003A23F6">
        <w:rPr>
          <w:szCs w:val="28"/>
        </w:rPr>
        <w:lastRenderedPageBreak/>
        <w:t xml:space="preserve">федерального бюджета бюджету субъекта Российской Федерации </w:t>
      </w:r>
      <w:r w:rsidRPr="00DB1C29">
        <w:rPr>
          <w:szCs w:val="28"/>
        </w:rPr>
        <w:t>межбюджетных трансфертов (далее</w:t>
      </w:r>
      <w:proofErr w:type="gramEnd"/>
      <w:r w:rsidRPr="00DB1C29">
        <w:rPr>
          <w:szCs w:val="28"/>
        </w:rPr>
        <w:t xml:space="preserve"> – переданные полномочия).</w:t>
      </w:r>
    </w:p>
    <w:p w:rsidR="00AF2A4B" w:rsidRPr="00813B7B" w:rsidRDefault="00AF2A4B" w:rsidP="00AF2A4B">
      <w:pPr>
        <w:rPr>
          <w:szCs w:val="28"/>
        </w:rPr>
      </w:pPr>
      <w:r w:rsidRPr="00813B7B">
        <w:rPr>
          <w:szCs w:val="28"/>
        </w:rPr>
        <w:t>5.2.</w:t>
      </w:r>
      <w:r w:rsidR="00DB1C29" w:rsidRPr="00813B7B">
        <w:rPr>
          <w:szCs w:val="28"/>
        </w:rPr>
        <w:t> </w:t>
      </w:r>
      <w:r w:rsidRPr="00813B7B">
        <w:rPr>
          <w:szCs w:val="28"/>
        </w:rPr>
        <w:t>Количество муниципальных образований на территории субъектов Российской Федерации, имеющих самостоятельный бюджет, по состоянию на 1 июля 2019 года составило 21 541 единиц, что меньше</w:t>
      </w:r>
      <w:proofErr w:type="gramStart"/>
      <w:r w:rsidRPr="00813B7B">
        <w:rPr>
          <w:szCs w:val="28"/>
        </w:rPr>
        <w:t xml:space="preserve"> ,</w:t>
      </w:r>
      <w:proofErr w:type="gramEnd"/>
      <w:r w:rsidRPr="00813B7B">
        <w:rPr>
          <w:szCs w:val="28"/>
        </w:rPr>
        <w:t xml:space="preserve"> чем</w:t>
      </w:r>
      <w:r w:rsidR="009A1F9B" w:rsidRPr="00813B7B">
        <w:rPr>
          <w:szCs w:val="28"/>
        </w:rPr>
        <w:t xml:space="preserve"> </w:t>
      </w:r>
      <w:r w:rsidRPr="00813B7B">
        <w:rPr>
          <w:szCs w:val="28"/>
        </w:rPr>
        <w:t>на 1 января 2019 года, на 411 единицы (на 0,02%).</w:t>
      </w:r>
    </w:p>
    <w:p w:rsidR="00AF2A4B" w:rsidRPr="003A23F6" w:rsidRDefault="00AF2A4B" w:rsidP="00AF2A4B">
      <w:pPr>
        <w:rPr>
          <w:szCs w:val="28"/>
        </w:rPr>
      </w:pPr>
      <w:r w:rsidRPr="00813B7B">
        <w:rPr>
          <w:szCs w:val="28"/>
        </w:rPr>
        <w:t>К</w:t>
      </w:r>
      <w:r w:rsidRPr="003A23F6">
        <w:rPr>
          <w:szCs w:val="28"/>
        </w:rPr>
        <w:t>оличество муниципальных образований Российской Федерации, местной администрацией которых выбран порядок кассового обслуживания исполнения бюджета муниципального образования:</w:t>
      </w:r>
    </w:p>
    <w:p w:rsidR="00AF2A4B" w:rsidRPr="00813B7B" w:rsidRDefault="00AF2A4B" w:rsidP="00AF2A4B">
      <w:pPr>
        <w:rPr>
          <w:szCs w:val="28"/>
        </w:rPr>
      </w:pPr>
      <w:r w:rsidRPr="00813B7B">
        <w:rPr>
          <w:szCs w:val="28"/>
        </w:rPr>
        <w:t>с открытием лицевого счета бюджета финансовому органу -</w:t>
      </w:r>
      <w:r w:rsidR="009A1F9B" w:rsidRPr="00813B7B">
        <w:rPr>
          <w:szCs w:val="28"/>
        </w:rPr>
        <w:t xml:space="preserve"> </w:t>
      </w:r>
      <w:r w:rsidRPr="00813B7B">
        <w:rPr>
          <w:szCs w:val="28"/>
        </w:rPr>
        <w:t>5</w:t>
      </w:r>
      <w:r w:rsidRPr="003A23F6">
        <w:rPr>
          <w:szCs w:val="28"/>
        </w:rPr>
        <w:t> 494</w:t>
      </w:r>
      <w:r w:rsidRPr="00813B7B">
        <w:rPr>
          <w:szCs w:val="28"/>
        </w:rPr>
        <w:br/>
        <w:t>(25,5%) муниципальных образований;</w:t>
      </w:r>
    </w:p>
    <w:p w:rsidR="00AF2A4B" w:rsidRPr="00813B7B" w:rsidRDefault="00AF2A4B" w:rsidP="00526709">
      <w:pPr>
        <w:rPr>
          <w:szCs w:val="28"/>
        </w:rPr>
      </w:pPr>
      <w:r w:rsidRPr="00813B7B">
        <w:rPr>
          <w:szCs w:val="28"/>
        </w:rPr>
        <w:t>с открытием лицевых счетов в соответствии с Соглашением – 11 066 (51,4%) муниципальных образований;</w:t>
      </w:r>
    </w:p>
    <w:p w:rsidR="00AF2A4B" w:rsidRPr="00813B7B" w:rsidRDefault="00AF2A4B" w:rsidP="00AF2A4B">
      <w:pPr>
        <w:rPr>
          <w:szCs w:val="28"/>
        </w:rPr>
      </w:pPr>
      <w:r w:rsidRPr="00813B7B">
        <w:rPr>
          <w:szCs w:val="28"/>
        </w:rPr>
        <w:t>с применением «смешанного» порядка кассового обслуживания – 4 981 (23,1%) муниципальных образований.</w:t>
      </w:r>
    </w:p>
    <w:p w:rsidR="00AF2A4B" w:rsidRPr="00813B7B" w:rsidRDefault="00AF2A4B" w:rsidP="00AF2A4B">
      <w:pPr>
        <w:rPr>
          <w:szCs w:val="28"/>
        </w:rPr>
      </w:pPr>
    </w:p>
    <w:p w:rsidR="00AF2A4B" w:rsidRPr="00C362F5" w:rsidRDefault="00AF2A4B" w:rsidP="00AF2A4B">
      <w:pPr>
        <w:spacing w:after="200"/>
        <w:jc w:val="right"/>
        <w:rPr>
          <w:bCs/>
          <w:szCs w:val="28"/>
        </w:rPr>
      </w:pPr>
      <w:r w:rsidRPr="00C362F5">
        <w:rPr>
          <w:bCs/>
          <w:szCs w:val="28"/>
        </w:rPr>
        <w:t>Диаграмма 3</w:t>
      </w:r>
    </w:p>
    <w:p w:rsidR="00AF2A4B" w:rsidRPr="003A23F6" w:rsidRDefault="00AF2A4B" w:rsidP="003C5849">
      <w:pPr>
        <w:ind w:firstLine="0"/>
        <w:jc w:val="center"/>
        <w:rPr>
          <w:bCs/>
          <w:szCs w:val="28"/>
        </w:rPr>
      </w:pPr>
      <w:r w:rsidRPr="003A23F6">
        <w:rPr>
          <w:noProof/>
          <w:szCs w:val="28"/>
          <w:lang w:eastAsia="ru-RU"/>
        </w:rPr>
        <w:drawing>
          <wp:inline distT="0" distB="0" distL="0" distR="0" wp14:anchorId="445BA8B6" wp14:editId="0B6439B8">
            <wp:extent cx="5934075" cy="3257550"/>
            <wp:effectExtent l="0" t="0" r="952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F2A4B" w:rsidRPr="003A23F6" w:rsidRDefault="00AF2A4B" w:rsidP="00AF2A4B">
      <w:pPr>
        <w:spacing w:after="200" w:line="276" w:lineRule="auto"/>
        <w:jc w:val="center"/>
        <w:rPr>
          <w:b/>
          <w:bCs/>
          <w:szCs w:val="28"/>
        </w:rPr>
      </w:pPr>
    </w:p>
    <w:p w:rsidR="00AF2A4B" w:rsidRPr="003A23F6" w:rsidRDefault="00AF2A4B" w:rsidP="00AF2A4B">
      <w:pPr>
        <w:spacing w:after="200" w:line="276" w:lineRule="auto"/>
        <w:jc w:val="center"/>
        <w:rPr>
          <w:b/>
          <w:bCs/>
          <w:szCs w:val="28"/>
        </w:rPr>
      </w:pPr>
    </w:p>
    <w:p w:rsidR="00AF2A4B" w:rsidRPr="003A23F6" w:rsidRDefault="00AF2A4B" w:rsidP="00AF2A4B">
      <w:pPr>
        <w:spacing w:after="200" w:line="276" w:lineRule="auto"/>
        <w:jc w:val="center"/>
        <w:rPr>
          <w:b/>
          <w:bCs/>
          <w:szCs w:val="28"/>
        </w:rPr>
      </w:pPr>
    </w:p>
    <w:p w:rsidR="00AF2A4B" w:rsidRPr="003A23F6" w:rsidRDefault="00AF2A4B" w:rsidP="00AF2A4B">
      <w:pPr>
        <w:spacing w:after="200" w:line="276" w:lineRule="auto"/>
        <w:jc w:val="center"/>
        <w:rPr>
          <w:b/>
          <w:bCs/>
          <w:szCs w:val="28"/>
        </w:rPr>
      </w:pPr>
    </w:p>
    <w:p w:rsidR="001F00BA" w:rsidRDefault="001F00BA" w:rsidP="001F00BA">
      <w:pPr>
        <w:jc w:val="right"/>
        <w:rPr>
          <w:bCs/>
          <w:szCs w:val="28"/>
        </w:rPr>
      </w:pPr>
      <w:r w:rsidRPr="003A23F6">
        <w:rPr>
          <w:bCs/>
          <w:szCs w:val="28"/>
        </w:rPr>
        <w:lastRenderedPageBreak/>
        <w:t xml:space="preserve">Таблица </w:t>
      </w:r>
      <w:r>
        <w:rPr>
          <w:bCs/>
          <w:szCs w:val="28"/>
        </w:rPr>
        <w:t>5</w:t>
      </w:r>
    </w:p>
    <w:p w:rsidR="00AF2A4B" w:rsidRPr="003A23F6" w:rsidRDefault="00AF2A4B" w:rsidP="001F00BA">
      <w:pPr>
        <w:spacing w:after="240"/>
        <w:ind w:firstLine="0"/>
        <w:jc w:val="center"/>
        <w:rPr>
          <w:b/>
          <w:bCs/>
          <w:szCs w:val="28"/>
        </w:rPr>
      </w:pPr>
      <w:r w:rsidRPr="003A23F6">
        <w:rPr>
          <w:b/>
          <w:bCs/>
          <w:szCs w:val="28"/>
        </w:rPr>
        <w:t xml:space="preserve">Динамика смены порядков кассового обслуживания </w:t>
      </w:r>
      <w:r w:rsidR="001F00BA">
        <w:rPr>
          <w:b/>
          <w:bCs/>
          <w:szCs w:val="28"/>
        </w:rPr>
        <w:br/>
      </w:r>
      <w:r w:rsidRPr="003A23F6">
        <w:rPr>
          <w:b/>
          <w:bCs/>
          <w:szCs w:val="28"/>
        </w:rPr>
        <w:t>муниципальных образований по состоянию на 1 июля 2019 года</w:t>
      </w:r>
    </w:p>
    <w:tbl>
      <w:tblPr>
        <w:tblStyle w:val="16"/>
        <w:tblW w:w="5000" w:type="pct"/>
        <w:tblLook w:val="04A0" w:firstRow="1" w:lastRow="0" w:firstColumn="1" w:lastColumn="0" w:noHBand="0" w:noVBand="1"/>
      </w:tblPr>
      <w:tblGrid>
        <w:gridCol w:w="594"/>
        <w:gridCol w:w="4268"/>
        <w:gridCol w:w="1712"/>
        <w:gridCol w:w="1710"/>
        <w:gridCol w:w="1145"/>
      </w:tblGrid>
      <w:tr w:rsidR="00AF2A4B" w:rsidRPr="003A23F6" w:rsidTr="001F00BA">
        <w:trPr>
          <w:trHeight w:val="368"/>
        </w:trPr>
        <w:tc>
          <w:tcPr>
            <w:tcW w:w="315" w:type="pct"/>
            <w:vMerge w:val="restar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 xml:space="preserve">№ </w:t>
            </w:r>
            <w:proofErr w:type="gramStart"/>
            <w:r w:rsidRPr="003A23F6">
              <w:rPr>
                <w:bCs/>
              </w:rPr>
              <w:t>п</w:t>
            </w:r>
            <w:proofErr w:type="gramEnd"/>
            <w:r w:rsidRPr="003A23F6">
              <w:rPr>
                <w:bCs/>
              </w:rPr>
              <w:t>/п</w:t>
            </w:r>
          </w:p>
        </w:tc>
        <w:tc>
          <w:tcPr>
            <w:tcW w:w="2263" w:type="pct"/>
            <w:vMerge w:val="restar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Порядок кассового обслуживания</w:t>
            </w:r>
          </w:p>
        </w:tc>
        <w:tc>
          <w:tcPr>
            <w:tcW w:w="2422" w:type="pct"/>
            <w:gridSpan w:val="3"/>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Количество муниципальных образований</w:t>
            </w:r>
          </w:p>
        </w:tc>
      </w:tr>
      <w:tr w:rsidR="00AF2A4B" w:rsidRPr="003A23F6" w:rsidTr="001F00BA">
        <w:trPr>
          <w:trHeight w:val="620"/>
        </w:trPr>
        <w:tc>
          <w:tcPr>
            <w:tcW w:w="315" w:type="pct"/>
            <w:vMerge/>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p>
        </w:tc>
        <w:tc>
          <w:tcPr>
            <w:tcW w:w="2263" w:type="pct"/>
            <w:vMerge/>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p>
        </w:tc>
        <w:tc>
          <w:tcPr>
            <w:tcW w:w="908" w:type="pct"/>
            <w:tcBorders>
              <w:top w:val="single" w:sz="4" w:space="0" w:color="auto"/>
              <w:left w:val="single" w:sz="4" w:space="0" w:color="auto"/>
              <w:bottom w:val="single" w:sz="4" w:space="0" w:color="auto"/>
              <w:right w:val="single" w:sz="4" w:space="0" w:color="auto"/>
            </w:tcBorders>
            <w:vAlign w:val="center"/>
          </w:tcPr>
          <w:p w:rsidR="00AF2A4B" w:rsidRPr="003A23F6" w:rsidRDefault="00AF2A4B" w:rsidP="003C5849">
            <w:pPr>
              <w:spacing w:line="240" w:lineRule="auto"/>
              <w:ind w:firstLine="0"/>
              <w:jc w:val="center"/>
              <w:rPr>
                <w:bCs/>
              </w:rPr>
            </w:pPr>
            <w:r w:rsidRPr="003A23F6">
              <w:rPr>
                <w:bCs/>
              </w:rPr>
              <w:t>01.01.2019</w:t>
            </w:r>
          </w:p>
        </w:tc>
        <w:tc>
          <w:tcPr>
            <w:tcW w:w="907" w:type="pct"/>
            <w:tcBorders>
              <w:top w:val="single" w:sz="4" w:space="0" w:color="auto"/>
              <w:left w:val="single" w:sz="4" w:space="0" w:color="auto"/>
              <w:bottom w:val="single" w:sz="4" w:space="0" w:color="auto"/>
              <w:right w:val="single" w:sz="4" w:space="0" w:color="auto"/>
            </w:tcBorders>
            <w:vAlign w:val="center"/>
          </w:tcPr>
          <w:p w:rsidR="00AF2A4B" w:rsidRPr="003A23F6" w:rsidRDefault="00AF2A4B" w:rsidP="003C5849">
            <w:pPr>
              <w:spacing w:line="240" w:lineRule="auto"/>
              <w:ind w:firstLine="0"/>
              <w:jc w:val="center"/>
              <w:rPr>
                <w:bCs/>
              </w:rPr>
            </w:pPr>
            <w:r w:rsidRPr="003A23F6">
              <w:rPr>
                <w:bCs/>
              </w:rPr>
              <w:t>01.07.2019</w:t>
            </w:r>
          </w:p>
        </w:tc>
        <w:tc>
          <w:tcPr>
            <w:tcW w:w="606"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w:t>
            </w:r>
          </w:p>
        </w:tc>
      </w:tr>
      <w:tr w:rsidR="00AF2A4B" w:rsidRPr="003A23F6" w:rsidTr="001F00BA">
        <w:trPr>
          <w:trHeight w:val="737"/>
        </w:trPr>
        <w:tc>
          <w:tcPr>
            <w:tcW w:w="315"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1.</w:t>
            </w:r>
          </w:p>
        </w:tc>
        <w:tc>
          <w:tcPr>
            <w:tcW w:w="2263"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С открытием лицевого счета бюджета финансовому органу</w:t>
            </w:r>
          </w:p>
        </w:tc>
        <w:tc>
          <w:tcPr>
            <w:tcW w:w="908"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5 588</w:t>
            </w:r>
          </w:p>
        </w:tc>
        <w:tc>
          <w:tcPr>
            <w:tcW w:w="907"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5 494</w:t>
            </w:r>
          </w:p>
        </w:tc>
        <w:tc>
          <w:tcPr>
            <w:tcW w:w="606"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-94</w:t>
            </w:r>
          </w:p>
        </w:tc>
      </w:tr>
      <w:tr w:rsidR="00AF2A4B" w:rsidRPr="003A23F6" w:rsidTr="001F00BA">
        <w:trPr>
          <w:trHeight w:val="1319"/>
        </w:trPr>
        <w:tc>
          <w:tcPr>
            <w:tcW w:w="315"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2.</w:t>
            </w:r>
          </w:p>
        </w:tc>
        <w:tc>
          <w:tcPr>
            <w:tcW w:w="2263"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С открытием счетов в соответствии с Соглашением об отдельных функциях по кассовому обслуживанию исполнения бюджетов субъектов Российской Федерации (местных бюджетов)</w:t>
            </w:r>
          </w:p>
        </w:tc>
        <w:tc>
          <w:tcPr>
            <w:tcW w:w="908"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11 064</w:t>
            </w:r>
          </w:p>
        </w:tc>
        <w:tc>
          <w:tcPr>
            <w:tcW w:w="907"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11 066</w:t>
            </w:r>
          </w:p>
        </w:tc>
        <w:tc>
          <w:tcPr>
            <w:tcW w:w="606"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+2</w:t>
            </w:r>
          </w:p>
        </w:tc>
      </w:tr>
      <w:tr w:rsidR="00AF2A4B" w:rsidRPr="003A23F6" w:rsidTr="001F00BA">
        <w:trPr>
          <w:trHeight w:val="589"/>
        </w:trPr>
        <w:tc>
          <w:tcPr>
            <w:tcW w:w="315"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3.</w:t>
            </w:r>
          </w:p>
        </w:tc>
        <w:tc>
          <w:tcPr>
            <w:tcW w:w="2263"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2C4C8D">
            <w:pPr>
              <w:spacing w:line="240" w:lineRule="auto"/>
              <w:ind w:firstLine="0"/>
              <w:jc w:val="center"/>
              <w:rPr>
                <w:bCs/>
              </w:rPr>
            </w:pPr>
            <w:r w:rsidRPr="003A23F6">
              <w:rPr>
                <w:bCs/>
              </w:rPr>
              <w:t>«</w:t>
            </w:r>
            <w:r w:rsidR="002C4C8D">
              <w:rPr>
                <w:bCs/>
              </w:rPr>
              <w:t>С</w:t>
            </w:r>
            <w:r w:rsidRPr="003A23F6">
              <w:rPr>
                <w:bCs/>
              </w:rPr>
              <w:t>мешанный» порядок кассового обслуживания</w:t>
            </w:r>
          </w:p>
        </w:tc>
        <w:tc>
          <w:tcPr>
            <w:tcW w:w="908"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5 300</w:t>
            </w:r>
          </w:p>
        </w:tc>
        <w:tc>
          <w:tcPr>
            <w:tcW w:w="907"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4 981</w:t>
            </w:r>
          </w:p>
        </w:tc>
        <w:tc>
          <w:tcPr>
            <w:tcW w:w="606" w:type="pct"/>
            <w:tcBorders>
              <w:top w:val="single" w:sz="4" w:space="0" w:color="auto"/>
              <w:left w:val="single" w:sz="4" w:space="0" w:color="auto"/>
              <w:bottom w:val="single" w:sz="4" w:space="0" w:color="auto"/>
              <w:right w:val="single" w:sz="4" w:space="0" w:color="auto"/>
            </w:tcBorders>
            <w:vAlign w:val="center"/>
            <w:hideMark/>
          </w:tcPr>
          <w:p w:rsidR="00AF2A4B" w:rsidRPr="003A23F6" w:rsidRDefault="00AF2A4B" w:rsidP="003C5849">
            <w:pPr>
              <w:spacing w:line="240" w:lineRule="auto"/>
              <w:ind w:firstLine="0"/>
              <w:jc w:val="center"/>
              <w:rPr>
                <w:bCs/>
              </w:rPr>
            </w:pPr>
            <w:r w:rsidRPr="003A23F6">
              <w:rPr>
                <w:bCs/>
              </w:rPr>
              <w:t>-319</w:t>
            </w:r>
          </w:p>
        </w:tc>
      </w:tr>
    </w:tbl>
    <w:p w:rsidR="00AF2A4B" w:rsidRPr="00813B7B" w:rsidRDefault="00AF2A4B" w:rsidP="00813B7B">
      <w:pPr>
        <w:rPr>
          <w:szCs w:val="28"/>
        </w:rPr>
      </w:pPr>
    </w:p>
    <w:p w:rsidR="00AF2A4B" w:rsidRPr="00C362F5" w:rsidRDefault="00AF2A4B" w:rsidP="00AF2A4B">
      <w:pPr>
        <w:spacing w:after="200"/>
        <w:jc w:val="right"/>
        <w:rPr>
          <w:szCs w:val="28"/>
        </w:rPr>
      </w:pPr>
      <w:r w:rsidRPr="00C362F5">
        <w:rPr>
          <w:szCs w:val="28"/>
        </w:rPr>
        <w:t>Диаграмма 4</w:t>
      </w:r>
    </w:p>
    <w:p w:rsidR="00AF2A4B" w:rsidRPr="003A23F6" w:rsidRDefault="00AF2A4B" w:rsidP="00DB1C29">
      <w:pPr>
        <w:spacing w:after="200"/>
        <w:ind w:firstLine="0"/>
        <w:jc w:val="center"/>
        <w:rPr>
          <w:b/>
          <w:bCs/>
          <w:szCs w:val="28"/>
        </w:rPr>
      </w:pPr>
      <w:r w:rsidRPr="003A23F6">
        <w:rPr>
          <w:noProof/>
          <w:szCs w:val="28"/>
          <w:lang w:eastAsia="ru-RU"/>
        </w:rPr>
        <w:drawing>
          <wp:inline distT="0" distB="0" distL="0" distR="0" wp14:anchorId="1F06F507" wp14:editId="68F2D552">
            <wp:extent cx="5800725" cy="417195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F2A4B" w:rsidRPr="00813B7B" w:rsidRDefault="00AF2A4B" w:rsidP="00526709">
      <w:pPr>
        <w:rPr>
          <w:szCs w:val="28"/>
        </w:rPr>
      </w:pPr>
      <w:r w:rsidRPr="00813B7B">
        <w:rPr>
          <w:szCs w:val="28"/>
        </w:rPr>
        <w:lastRenderedPageBreak/>
        <w:t>По сравнению с 1 января 2019 года:</w:t>
      </w:r>
    </w:p>
    <w:p w:rsidR="00AF2A4B" w:rsidRPr="00813B7B" w:rsidRDefault="001F00BA" w:rsidP="00526709">
      <w:pPr>
        <w:rPr>
          <w:szCs w:val="28"/>
        </w:rPr>
      </w:pPr>
      <w:r w:rsidRPr="00813B7B">
        <w:rPr>
          <w:szCs w:val="28"/>
        </w:rPr>
        <w:t>–</w:t>
      </w:r>
      <w:r>
        <w:rPr>
          <w:szCs w:val="28"/>
        </w:rPr>
        <w:t> </w:t>
      </w:r>
      <w:r w:rsidR="00AF2A4B" w:rsidRPr="00813B7B">
        <w:rPr>
          <w:szCs w:val="28"/>
        </w:rPr>
        <w:t>уменьшилось количество муниципальных образований, местными администрациями которых был выбран порядок кассового обслуживания исполнения местных бюджетов с открытием лицевого счета бюджета финансовому органу на 94 единиц (на 1,7%);</w:t>
      </w:r>
    </w:p>
    <w:p w:rsidR="00AF2A4B" w:rsidRPr="00813B7B" w:rsidRDefault="001F00BA" w:rsidP="00526709">
      <w:pPr>
        <w:rPr>
          <w:szCs w:val="28"/>
        </w:rPr>
      </w:pPr>
      <w:r w:rsidRPr="00813B7B">
        <w:rPr>
          <w:szCs w:val="28"/>
        </w:rPr>
        <w:t>–</w:t>
      </w:r>
      <w:r>
        <w:rPr>
          <w:szCs w:val="28"/>
        </w:rPr>
        <w:t> </w:t>
      </w:r>
      <w:r w:rsidR="00AF2A4B" w:rsidRPr="00813B7B">
        <w:rPr>
          <w:szCs w:val="28"/>
        </w:rPr>
        <w:t>увеличилось количество муниципальных образований, местными администрациями которых был выбран порядок кассового обслуживания исполнения бюджета субъекта Российской Федерации с открытием лицевых счетов участникам бюджетного процесса в соответствии с Соглашением на</w:t>
      </w:r>
      <w:proofErr w:type="gramStart"/>
      <w:r w:rsidR="00AF2A4B" w:rsidRPr="00813B7B">
        <w:rPr>
          <w:szCs w:val="28"/>
        </w:rPr>
        <w:t>2</w:t>
      </w:r>
      <w:proofErr w:type="gramEnd"/>
      <w:r w:rsidR="00AF2A4B" w:rsidRPr="00813B7B">
        <w:rPr>
          <w:szCs w:val="28"/>
        </w:rPr>
        <w:t xml:space="preserve"> единицы (на 0,01%);</w:t>
      </w:r>
    </w:p>
    <w:p w:rsidR="00AF2A4B" w:rsidRPr="00813B7B" w:rsidRDefault="001F00BA" w:rsidP="00526709">
      <w:pPr>
        <w:rPr>
          <w:szCs w:val="28"/>
        </w:rPr>
      </w:pPr>
      <w:r w:rsidRPr="00813B7B">
        <w:rPr>
          <w:szCs w:val="28"/>
        </w:rPr>
        <w:t>–</w:t>
      </w:r>
      <w:r>
        <w:rPr>
          <w:szCs w:val="28"/>
        </w:rPr>
        <w:t> </w:t>
      </w:r>
      <w:r w:rsidR="00AF2A4B" w:rsidRPr="00813B7B">
        <w:rPr>
          <w:szCs w:val="28"/>
        </w:rPr>
        <w:t>уменьшилось количество муниципальных образований, местными администрациями которых был выбран «смешанный» порядок кассового обслуживания исполнения местных бюджетов на 319 единиц (на 6,4%).</w:t>
      </w:r>
    </w:p>
    <w:p w:rsidR="00AF2A4B" w:rsidRPr="00813B7B" w:rsidRDefault="00AF2A4B" w:rsidP="00526709">
      <w:pPr>
        <w:rPr>
          <w:szCs w:val="28"/>
        </w:rPr>
      </w:pPr>
      <w:r w:rsidRPr="00813B7B">
        <w:rPr>
          <w:szCs w:val="28"/>
        </w:rPr>
        <w:t>Основными причинами являются:</w:t>
      </w:r>
    </w:p>
    <w:p w:rsidR="00AF2A4B" w:rsidRPr="00813B7B" w:rsidRDefault="00AF2A4B" w:rsidP="00526709">
      <w:pPr>
        <w:rPr>
          <w:szCs w:val="28"/>
        </w:rPr>
      </w:pPr>
      <w:r w:rsidRPr="00813B7B">
        <w:rPr>
          <w:szCs w:val="28"/>
        </w:rPr>
        <w:t>изменение порядка кассового обслуживания исполнения местных бюджетов;</w:t>
      </w:r>
    </w:p>
    <w:p w:rsidR="00AF2A4B" w:rsidRPr="00813B7B" w:rsidRDefault="00AF2A4B" w:rsidP="00526709">
      <w:pPr>
        <w:rPr>
          <w:szCs w:val="28"/>
        </w:rPr>
      </w:pPr>
      <w:r w:rsidRPr="00813B7B">
        <w:rPr>
          <w:szCs w:val="28"/>
        </w:rPr>
        <w:t>реорганизация (объединение) муниципальных образований.</w:t>
      </w:r>
    </w:p>
    <w:p w:rsidR="00AF2A4B" w:rsidRPr="00813B7B" w:rsidRDefault="00AF2A4B" w:rsidP="00526709">
      <w:pPr>
        <w:rPr>
          <w:szCs w:val="28"/>
        </w:rPr>
      </w:pPr>
      <w:r w:rsidRPr="00813B7B">
        <w:rPr>
          <w:szCs w:val="28"/>
        </w:rPr>
        <w:t>Всего в территориальных органах Федерального казначейства по состоянию на 1 июля 2019 года открыто 104 759 лицевых счетов участникам бюджетного процесса муниципальных образований (Диаграмма 5), из них:</w:t>
      </w:r>
    </w:p>
    <w:p w:rsidR="00AF2A4B" w:rsidRPr="00813B7B" w:rsidRDefault="00AF2A4B" w:rsidP="00526709">
      <w:pPr>
        <w:rPr>
          <w:szCs w:val="28"/>
        </w:rPr>
      </w:pPr>
      <w:r w:rsidRPr="00813B7B">
        <w:rPr>
          <w:szCs w:val="28"/>
        </w:rPr>
        <w:t>лицевых счетов главных распорядителей (распорядителей) бюджетных средств (01) – 11 707 (11,2% от общего количества лицевых счетов);</w:t>
      </w:r>
    </w:p>
    <w:p w:rsidR="00AF2A4B" w:rsidRPr="00813B7B" w:rsidRDefault="00AF2A4B" w:rsidP="00526709">
      <w:pPr>
        <w:rPr>
          <w:szCs w:val="28"/>
        </w:rPr>
      </w:pPr>
      <w:r w:rsidRPr="00813B7B">
        <w:rPr>
          <w:szCs w:val="28"/>
        </w:rPr>
        <w:t>лицевых счетов получателей бюджетных средств (03) – 44 008</w:t>
      </w:r>
      <w:r w:rsidR="009A1F9B" w:rsidRPr="00813B7B">
        <w:rPr>
          <w:szCs w:val="28"/>
        </w:rPr>
        <w:t xml:space="preserve"> </w:t>
      </w:r>
      <w:r w:rsidRPr="00813B7B">
        <w:rPr>
          <w:szCs w:val="28"/>
        </w:rPr>
        <w:br/>
        <w:t>(42,0% от общего количества лицевых счетов);</w:t>
      </w:r>
    </w:p>
    <w:p w:rsidR="00AF2A4B" w:rsidRPr="00813B7B" w:rsidRDefault="00AF2A4B" w:rsidP="00526709">
      <w:pPr>
        <w:rPr>
          <w:szCs w:val="28"/>
        </w:rPr>
      </w:pPr>
      <w:r w:rsidRPr="00813B7B">
        <w:rPr>
          <w:szCs w:val="28"/>
        </w:rPr>
        <w:t>лицевых счетов для учета операций со средствами, поступающими во временное распоряжение получателей бюджетных средств (05) – 38 920 (36,6% от общего количества лицевых счетов);</w:t>
      </w:r>
    </w:p>
    <w:p w:rsidR="00AF2A4B" w:rsidRPr="00813B7B" w:rsidRDefault="00AF2A4B" w:rsidP="00526709">
      <w:pPr>
        <w:rPr>
          <w:szCs w:val="28"/>
        </w:rPr>
      </w:pPr>
      <w:r w:rsidRPr="00813B7B">
        <w:rPr>
          <w:szCs w:val="28"/>
        </w:rPr>
        <w:t>лицевых счетов главных администраторов источников внутреннего финансирования дефицита бюджета (06) – 920 (0,9% от общего количества лицевых счетов);</w:t>
      </w:r>
    </w:p>
    <w:p w:rsidR="00AF2A4B" w:rsidRPr="00813B7B" w:rsidRDefault="00AF2A4B" w:rsidP="00526709">
      <w:pPr>
        <w:rPr>
          <w:szCs w:val="28"/>
        </w:rPr>
      </w:pPr>
      <w:r w:rsidRPr="00813B7B">
        <w:rPr>
          <w:szCs w:val="28"/>
        </w:rPr>
        <w:t>лицевых счетов администраторов источников внутреннего финансирования дефицита бюджета (08) – 4 718 (4,5% от общего количества лицевых счетов);</w:t>
      </w:r>
    </w:p>
    <w:p w:rsidR="00AF2A4B" w:rsidRPr="00813B7B" w:rsidRDefault="00AF2A4B" w:rsidP="00526709">
      <w:pPr>
        <w:rPr>
          <w:szCs w:val="28"/>
        </w:rPr>
      </w:pPr>
      <w:r w:rsidRPr="00813B7B">
        <w:rPr>
          <w:szCs w:val="28"/>
        </w:rPr>
        <w:t xml:space="preserve">лицевых счетов иных получателей бюджетных средств (10) –114 </w:t>
      </w:r>
      <w:r w:rsidRPr="00813B7B">
        <w:rPr>
          <w:szCs w:val="28"/>
        </w:rPr>
        <w:br/>
        <w:t>(0,1% от общего количества лицевых счетов);</w:t>
      </w:r>
    </w:p>
    <w:p w:rsidR="00AF2A4B" w:rsidRPr="00813B7B" w:rsidRDefault="00AF2A4B" w:rsidP="00526709">
      <w:pPr>
        <w:rPr>
          <w:szCs w:val="28"/>
        </w:rPr>
      </w:pPr>
      <w:r w:rsidRPr="00813B7B">
        <w:rPr>
          <w:szCs w:val="28"/>
        </w:rPr>
        <w:t>лицевых счетов для учета операций по переданным полномочиям получателя бюджетных средств (14) – 5 002 (4,8% от общего количества лицевых счетов).</w:t>
      </w:r>
    </w:p>
    <w:p w:rsidR="00AF2A4B" w:rsidRPr="00813B7B" w:rsidRDefault="00AF2A4B" w:rsidP="00526709">
      <w:pPr>
        <w:rPr>
          <w:szCs w:val="28"/>
        </w:rPr>
      </w:pPr>
    </w:p>
    <w:p w:rsidR="00AF2A4B" w:rsidRPr="00C362F5" w:rsidRDefault="00AF2A4B" w:rsidP="00AF2A4B">
      <w:pPr>
        <w:spacing w:after="200"/>
        <w:jc w:val="right"/>
        <w:rPr>
          <w:noProof/>
          <w:szCs w:val="28"/>
        </w:rPr>
      </w:pPr>
      <w:r w:rsidRPr="00C362F5">
        <w:rPr>
          <w:szCs w:val="28"/>
        </w:rPr>
        <w:t>Диаграмма 5</w:t>
      </w:r>
    </w:p>
    <w:p w:rsidR="00AF2A4B" w:rsidRPr="003A23F6" w:rsidRDefault="00AF2A4B" w:rsidP="00DB1C29">
      <w:pPr>
        <w:spacing w:after="200" w:line="240" w:lineRule="atLeast"/>
        <w:ind w:firstLine="0"/>
        <w:jc w:val="center"/>
        <w:rPr>
          <w:noProof/>
          <w:szCs w:val="28"/>
        </w:rPr>
      </w:pPr>
      <w:r w:rsidRPr="003A23F6">
        <w:rPr>
          <w:noProof/>
          <w:szCs w:val="28"/>
          <w:lang w:eastAsia="ru-RU"/>
        </w:rPr>
        <w:drawing>
          <wp:inline distT="0" distB="0" distL="0" distR="0" wp14:anchorId="46EEAB71" wp14:editId="4D33E32B">
            <wp:extent cx="5791200" cy="4962525"/>
            <wp:effectExtent l="0" t="0" r="0" b="9525"/>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F2A4B" w:rsidRPr="00813B7B" w:rsidRDefault="00AF2A4B" w:rsidP="00526709">
      <w:pPr>
        <w:rPr>
          <w:szCs w:val="28"/>
        </w:rPr>
      </w:pPr>
      <w:r w:rsidRPr="00813B7B">
        <w:rPr>
          <w:szCs w:val="28"/>
        </w:rPr>
        <w:t>Общее количество лицевых счетов, открытых участникам бюджетного процесса местных бюджетов увеличилось на 130 единиц (на 0,01%), при этом:</w:t>
      </w:r>
    </w:p>
    <w:p w:rsidR="00AF2A4B" w:rsidRPr="00813B7B" w:rsidRDefault="00AF2A4B" w:rsidP="00526709">
      <w:pPr>
        <w:rPr>
          <w:szCs w:val="28"/>
        </w:rPr>
      </w:pPr>
      <w:r w:rsidRPr="00813B7B">
        <w:rPr>
          <w:szCs w:val="28"/>
        </w:rPr>
        <w:t xml:space="preserve">количество лицевых счетов, открытых участникам бюджетного процесса в соответствии с Соглашением, увеличилось на 278 единиц </w:t>
      </w:r>
      <w:r w:rsidRPr="00813B7B">
        <w:rPr>
          <w:szCs w:val="28"/>
        </w:rPr>
        <w:br/>
        <w:t xml:space="preserve">(на 0,01%) за счет </w:t>
      </w:r>
      <w:proofErr w:type="gramStart"/>
      <w:r w:rsidRPr="00813B7B">
        <w:rPr>
          <w:szCs w:val="28"/>
        </w:rPr>
        <w:t>изменения вариантов кассового обслуживания исполнения местных бюджетов</w:t>
      </w:r>
      <w:proofErr w:type="gramEnd"/>
      <w:r w:rsidRPr="00813B7B">
        <w:rPr>
          <w:szCs w:val="28"/>
        </w:rPr>
        <w:t xml:space="preserve"> с открытием лицевого счета бюджета финансовому органу на «смешанный» вариант кассового обслуживания исполнения местных бюджетов и вариант с открытием счетов в соответствии с Соглашением;</w:t>
      </w:r>
    </w:p>
    <w:p w:rsidR="00AF2A4B" w:rsidRPr="00813B7B" w:rsidRDefault="00AF2A4B" w:rsidP="00526709">
      <w:pPr>
        <w:rPr>
          <w:szCs w:val="28"/>
        </w:rPr>
      </w:pPr>
      <w:r w:rsidRPr="00813B7B">
        <w:rPr>
          <w:szCs w:val="28"/>
        </w:rPr>
        <w:t>количество лицевых счетов, открытых участникам бюджетного процесса муниципальных образований в соответствии с законодательством Российской Федерации (без заключения Соглашения), по состоянию</w:t>
      </w:r>
      <w:r w:rsidR="009A1F9B" w:rsidRPr="00813B7B">
        <w:rPr>
          <w:szCs w:val="28"/>
        </w:rPr>
        <w:t xml:space="preserve"> </w:t>
      </w:r>
      <w:r w:rsidRPr="00813B7B">
        <w:rPr>
          <w:szCs w:val="28"/>
        </w:rPr>
        <w:t xml:space="preserve">на 1 </w:t>
      </w:r>
      <w:r w:rsidRPr="00813B7B">
        <w:rPr>
          <w:szCs w:val="28"/>
        </w:rPr>
        <w:lastRenderedPageBreak/>
        <w:t>июля 2019 года уменьшилось по сравнению с 1 января 2019 года на</w:t>
      </w:r>
      <w:r w:rsidR="009A1F9B" w:rsidRPr="00813B7B">
        <w:rPr>
          <w:szCs w:val="28"/>
        </w:rPr>
        <w:t xml:space="preserve"> </w:t>
      </w:r>
      <w:r w:rsidRPr="00813B7B">
        <w:rPr>
          <w:szCs w:val="28"/>
        </w:rPr>
        <w:br/>
        <w:t>147 единиц (на 10,7%).</w:t>
      </w:r>
    </w:p>
    <w:p w:rsidR="00AF2A4B" w:rsidRPr="00813B7B" w:rsidRDefault="00AF2A4B" w:rsidP="00526709">
      <w:pPr>
        <w:rPr>
          <w:szCs w:val="28"/>
        </w:rPr>
      </w:pPr>
      <w:r w:rsidRPr="00813B7B">
        <w:rPr>
          <w:szCs w:val="28"/>
        </w:rPr>
        <w:t>5.3.</w:t>
      </w:r>
      <w:r w:rsidR="00DB1C29" w:rsidRPr="00813B7B">
        <w:rPr>
          <w:szCs w:val="28"/>
        </w:rPr>
        <w:t> </w:t>
      </w:r>
      <w:r w:rsidRPr="00813B7B">
        <w:rPr>
          <w:szCs w:val="28"/>
        </w:rPr>
        <w:t>Информация о переданных полномочиях по организации исполнения местных бюджетов.</w:t>
      </w:r>
    </w:p>
    <w:p w:rsidR="00AF2A4B" w:rsidRPr="00813B7B" w:rsidRDefault="00AF2A4B" w:rsidP="00AF2A4B">
      <w:pPr>
        <w:rPr>
          <w:szCs w:val="28"/>
        </w:rPr>
      </w:pPr>
      <w:proofErr w:type="gramStart"/>
      <w:r w:rsidRPr="00813B7B">
        <w:rPr>
          <w:szCs w:val="28"/>
        </w:rPr>
        <w:t>Количество поселений, передавших отдельные полномочия по организации исполнения бюджета поселения (в том числе в части информационного взаимодействия в соответствии с документом, определяющим порядок и условия обмена информацией между финансовым органом субъекта Российской Федерации (муниципального образования) и органом Федерального казначейства при кассовом обслуживании исполнения бюджета субъекта Российской Федерации (местного бюджета), заключенным между соответствующим финансовым органом и органом Федерального казначейства (Регламент)) финансовому</w:t>
      </w:r>
      <w:proofErr w:type="gramEnd"/>
      <w:r w:rsidRPr="00813B7B">
        <w:rPr>
          <w:szCs w:val="28"/>
        </w:rPr>
        <w:t xml:space="preserve"> органу муниципального района – 7 781.</w:t>
      </w:r>
    </w:p>
    <w:p w:rsidR="00AF2A4B" w:rsidRPr="00813B7B" w:rsidRDefault="00AF2A4B" w:rsidP="00526709">
      <w:pPr>
        <w:rPr>
          <w:szCs w:val="28"/>
        </w:rPr>
      </w:pPr>
      <w:r w:rsidRPr="00813B7B">
        <w:rPr>
          <w:szCs w:val="28"/>
        </w:rPr>
        <w:t>5.4.</w:t>
      </w:r>
      <w:r w:rsidR="00DB1C29" w:rsidRPr="00813B7B">
        <w:rPr>
          <w:szCs w:val="28"/>
        </w:rPr>
        <w:t> </w:t>
      </w:r>
      <w:r w:rsidRPr="00813B7B">
        <w:rPr>
          <w:szCs w:val="28"/>
        </w:rPr>
        <w:t>В соответствии с положениями статьи 30 Федерального закона</w:t>
      </w:r>
      <w:r w:rsidR="009A1F9B" w:rsidRPr="00813B7B">
        <w:rPr>
          <w:szCs w:val="28"/>
        </w:rPr>
        <w:t xml:space="preserve"> </w:t>
      </w:r>
      <w:r w:rsidRPr="00813B7B">
        <w:rPr>
          <w:szCs w:val="28"/>
        </w:rPr>
        <w:t>от 8 мая 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органами Федерального казначейства заключено соглашений об открытии и ведении лицевых счетов для учета операций со средствами бюджетных учреждений:</w:t>
      </w:r>
    </w:p>
    <w:p w:rsidR="00AF2A4B" w:rsidRPr="00813B7B" w:rsidRDefault="00AF2A4B" w:rsidP="00AF2A4B">
      <w:pPr>
        <w:rPr>
          <w:szCs w:val="28"/>
        </w:rPr>
      </w:pPr>
      <w:r w:rsidRPr="00813B7B">
        <w:rPr>
          <w:szCs w:val="28"/>
        </w:rPr>
        <w:t xml:space="preserve">с высшим органом исполнительной власти субъекта Российской Федерации – 46, что на 3 единицы (на 6,9%) больше, чем на </w:t>
      </w:r>
      <w:r w:rsidRPr="00813B7B">
        <w:rPr>
          <w:szCs w:val="28"/>
        </w:rPr>
        <w:br/>
        <w:t>1 января</w:t>
      </w:r>
      <w:r w:rsidR="009A1F9B" w:rsidRPr="00813B7B">
        <w:rPr>
          <w:szCs w:val="28"/>
        </w:rPr>
        <w:t xml:space="preserve"> </w:t>
      </w:r>
      <w:r w:rsidRPr="00813B7B">
        <w:rPr>
          <w:szCs w:val="28"/>
        </w:rPr>
        <w:t>2019 года;</w:t>
      </w:r>
    </w:p>
    <w:p w:rsidR="00AF2A4B" w:rsidRPr="00813B7B" w:rsidRDefault="00AF2A4B" w:rsidP="00AF2A4B">
      <w:pPr>
        <w:rPr>
          <w:szCs w:val="28"/>
        </w:rPr>
      </w:pPr>
      <w:r w:rsidRPr="00813B7B">
        <w:rPr>
          <w:szCs w:val="28"/>
        </w:rPr>
        <w:t>с местными администрациями – 3 323, что на 124 единицы (на 3,6%) меньше, чем на 1 января 2019 года.</w:t>
      </w:r>
    </w:p>
    <w:p w:rsidR="00AF2A4B" w:rsidRPr="00813B7B" w:rsidRDefault="00AF2A4B" w:rsidP="00AF2A4B">
      <w:pPr>
        <w:rPr>
          <w:szCs w:val="28"/>
        </w:rPr>
      </w:pPr>
      <w:proofErr w:type="gramStart"/>
      <w:r w:rsidRPr="00813B7B">
        <w:rPr>
          <w:szCs w:val="28"/>
        </w:rPr>
        <w:t>Кроме того, заключено 2</w:t>
      </w:r>
      <w:r w:rsidR="009A1F9B" w:rsidRPr="00813B7B">
        <w:rPr>
          <w:szCs w:val="28"/>
        </w:rPr>
        <w:t xml:space="preserve"> </w:t>
      </w:r>
      <w:r w:rsidRPr="00813B7B">
        <w:rPr>
          <w:szCs w:val="28"/>
        </w:rPr>
        <w:t xml:space="preserve">983 соглашений об открытии в учреждениях Центрального банка Российской Федерации счетов для проведения операций со средствами муниципальных бюджетных учреждений, лицевые счета которым открываются и ведутся в финансовом органе муниципального образования, что на 274 соглашения больше, чем на </w:t>
      </w:r>
      <w:r w:rsidRPr="00813B7B">
        <w:rPr>
          <w:szCs w:val="28"/>
        </w:rPr>
        <w:br/>
        <w:t>1 января 2019 года, и 36 Соглашений об открытии Управлением Федерального казначейства по Ростовской области отдельного счета в банке</w:t>
      </w:r>
      <w:proofErr w:type="gramEnd"/>
      <w:r w:rsidRPr="00813B7B">
        <w:rPr>
          <w:szCs w:val="28"/>
        </w:rPr>
        <w:t xml:space="preserve"> для проведения операций областных бюджетных и автономных учреждений, лицевые счета которым открываются и ведутся в министерстве финансов Ростовской области, </w:t>
      </w:r>
      <w:proofErr w:type="gramStart"/>
      <w:r w:rsidRPr="00813B7B">
        <w:rPr>
          <w:szCs w:val="28"/>
        </w:rPr>
        <w:t>заключенное</w:t>
      </w:r>
      <w:proofErr w:type="gramEnd"/>
      <w:r w:rsidRPr="00813B7B">
        <w:rPr>
          <w:szCs w:val="28"/>
        </w:rPr>
        <w:t xml:space="preserve"> Управлением Федерального казначейства по Ростовской области с Правительством Ростовской области.</w:t>
      </w:r>
    </w:p>
    <w:p w:rsidR="00AF2A4B" w:rsidRPr="00813B7B" w:rsidRDefault="00AF2A4B" w:rsidP="00AF2A4B">
      <w:pPr>
        <w:rPr>
          <w:szCs w:val="28"/>
        </w:rPr>
      </w:pPr>
      <w:r w:rsidRPr="00813B7B">
        <w:rPr>
          <w:szCs w:val="28"/>
        </w:rPr>
        <w:t xml:space="preserve">В соответствии с положениями статьи 2 Федерального закона от 3 ноября 2006 г. № 174-ФЗ «Об автономных учреждениях» </w:t>
      </w:r>
      <w:r w:rsidRPr="00813B7B">
        <w:rPr>
          <w:szCs w:val="28"/>
        </w:rPr>
        <w:lastRenderedPageBreak/>
        <w:t>территориальными органами Федерального казначейства заключены соглашения об открытии и ведении лицевых счетов для учета операций со средствами автономных учреждений:</w:t>
      </w:r>
    </w:p>
    <w:p w:rsidR="00AF2A4B" w:rsidRPr="00813B7B" w:rsidRDefault="00AF2A4B" w:rsidP="00AF2A4B">
      <w:pPr>
        <w:rPr>
          <w:szCs w:val="28"/>
        </w:rPr>
      </w:pPr>
      <w:r w:rsidRPr="00813B7B">
        <w:rPr>
          <w:szCs w:val="28"/>
        </w:rPr>
        <w:t>с органом исполнительной власти субъекта Российской Федерации, осуществляющим функции и полномочия учредителя автономного учреждения – 256 соглашения, что на 26 единиц меньше (на 9,2%), чем</w:t>
      </w:r>
      <w:r w:rsidR="009A1F9B" w:rsidRPr="00813B7B">
        <w:rPr>
          <w:szCs w:val="28"/>
        </w:rPr>
        <w:t xml:space="preserve"> </w:t>
      </w:r>
      <w:r w:rsidRPr="00813B7B">
        <w:rPr>
          <w:szCs w:val="28"/>
        </w:rPr>
        <w:t>на 1 января 2019 года;</w:t>
      </w:r>
    </w:p>
    <w:p w:rsidR="00AF2A4B" w:rsidRPr="00813B7B" w:rsidRDefault="00AF2A4B" w:rsidP="00AF2A4B">
      <w:pPr>
        <w:rPr>
          <w:szCs w:val="28"/>
        </w:rPr>
      </w:pPr>
      <w:r w:rsidRPr="00813B7B">
        <w:rPr>
          <w:szCs w:val="28"/>
        </w:rPr>
        <w:t>с органом исполнительной власти муниципального образования, осуществляющим функции и полномочия учредителя автономного учреждения – 835, что на 83 единицы меньше (на 9,1%), чем на 1 января 2019 года.</w:t>
      </w:r>
    </w:p>
    <w:p w:rsidR="00AF2A4B" w:rsidRPr="00813B7B" w:rsidRDefault="00AF2A4B" w:rsidP="00AF2A4B">
      <w:pPr>
        <w:rPr>
          <w:szCs w:val="28"/>
        </w:rPr>
      </w:pPr>
      <w:r w:rsidRPr="00813B7B">
        <w:rPr>
          <w:szCs w:val="28"/>
        </w:rPr>
        <w:t>Кроме того, заключено 383 соглашения с местными администрациями об открытии в учреждениях Центрального банка Российской Федерации счетов для проведения операций со средствами муниципальных автономных учреждений, лицевые счета которым открываются и ведутся в финансовом органе муниципального образования, что на 30 единиц больше (на 8,5%), чем на 1 января 2019 года.</w:t>
      </w:r>
    </w:p>
    <w:p w:rsidR="00AF2A4B" w:rsidRPr="00813B7B" w:rsidRDefault="00AF2A4B" w:rsidP="00AF2A4B">
      <w:pPr>
        <w:rPr>
          <w:szCs w:val="28"/>
        </w:rPr>
      </w:pPr>
      <w:r w:rsidRPr="00813B7B">
        <w:rPr>
          <w:szCs w:val="28"/>
        </w:rPr>
        <w:t>По состоянию на 1 июля 2019 года в территориальных органах Федерального казначейства открыто 86 472 соответствующих лицевых счета бюджетным и автономным учреждениям субъектов Российской Федерации и муниципальным бюджетным и автономным учреждениям, что на</w:t>
      </w:r>
      <w:r w:rsidR="009A1F9B" w:rsidRPr="00813B7B">
        <w:rPr>
          <w:szCs w:val="28"/>
        </w:rPr>
        <w:t xml:space="preserve"> </w:t>
      </w:r>
      <w:r w:rsidRPr="00813B7B">
        <w:rPr>
          <w:szCs w:val="28"/>
        </w:rPr>
        <w:t>1 342 единиц (на 1,5%) меньше по сравнению с 1 января 2019 года.</w:t>
      </w:r>
    </w:p>
    <w:p w:rsidR="00AF2A4B" w:rsidRPr="00813B7B" w:rsidRDefault="00AF2A4B" w:rsidP="00813B7B">
      <w:pPr>
        <w:rPr>
          <w:szCs w:val="28"/>
        </w:rPr>
      </w:pPr>
    </w:p>
    <w:p w:rsidR="00AF2A4B" w:rsidRPr="003A23F6" w:rsidRDefault="00AF2A4B" w:rsidP="00526709">
      <w:pPr>
        <w:spacing w:line="240" w:lineRule="auto"/>
        <w:ind w:firstLine="0"/>
        <w:jc w:val="center"/>
        <w:rPr>
          <w:b/>
          <w:szCs w:val="28"/>
        </w:rPr>
      </w:pPr>
      <w:r w:rsidRPr="003A23F6">
        <w:rPr>
          <w:b/>
          <w:szCs w:val="28"/>
        </w:rPr>
        <w:t>Информация о количестве лицевых счетов, открытых автономным, бюджетным учреждениям в органах Федерального казначейства и иным юридическим лицам</w:t>
      </w:r>
      <w:r w:rsidR="009A1F9B">
        <w:rPr>
          <w:b/>
          <w:szCs w:val="28"/>
        </w:rPr>
        <w:t xml:space="preserve"> </w:t>
      </w:r>
      <w:r w:rsidRPr="003A23F6">
        <w:rPr>
          <w:b/>
          <w:szCs w:val="28"/>
        </w:rPr>
        <w:t xml:space="preserve">по состоянию на </w:t>
      </w:r>
      <w:r w:rsidRPr="003A23F6">
        <w:rPr>
          <w:b/>
          <w:bCs/>
          <w:szCs w:val="28"/>
        </w:rPr>
        <w:t>1 июля 2019</w:t>
      </w:r>
      <w:r w:rsidR="00526709">
        <w:rPr>
          <w:b/>
          <w:bCs/>
          <w:szCs w:val="28"/>
        </w:rPr>
        <w:t xml:space="preserve"> </w:t>
      </w:r>
      <w:r w:rsidRPr="003A23F6">
        <w:rPr>
          <w:b/>
          <w:szCs w:val="28"/>
        </w:rPr>
        <w:t>года</w:t>
      </w:r>
    </w:p>
    <w:p w:rsidR="00AF2A4B" w:rsidRPr="003A23F6" w:rsidRDefault="00AF2A4B" w:rsidP="00526709">
      <w:pPr>
        <w:spacing w:after="200" w:line="240" w:lineRule="auto"/>
        <w:ind w:firstLine="0"/>
        <w:jc w:val="right"/>
        <w:rPr>
          <w:szCs w:val="28"/>
        </w:rPr>
      </w:pPr>
      <w:r w:rsidRPr="003A23F6">
        <w:rPr>
          <w:szCs w:val="28"/>
        </w:rPr>
        <w:t>Таблица</w:t>
      </w:r>
      <w:r w:rsidR="00DF0D21">
        <w:rPr>
          <w:szCs w:val="28"/>
        </w:rPr>
        <w:t xml:space="preserve"> 6</w:t>
      </w:r>
    </w:p>
    <w:tbl>
      <w:tblPr>
        <w:tblW w:w="0" w:type="auto"/>
        <w:tblLayout w:type="fixed"/>
        <w:tblLook w:val="04A0" w:firstRow="1" w:lastRow="0" w:firstColumn="1" w:lastColumn="0" w:noHBand="0" w:noVBand="1"/>
      </w:tblPr>
      <w:tblGrid>
        <w:gridCol w:w="534"/>
        <w:gridCol w:w="992"/>
        <w:gridCol w:w="992"/>
        <w:gridCol w:w="992"/>
        <w:gridCol w:w="993"/>
        <w:gridCol w:w="992"/>
        <w:gridCol w:w="992"/>
        <w:gridCol w:w="992"/>
        <w:gridCol w:w="993"/>
        <w:gridCol w:w="957"/>
      </w:tblGrid>
      <w:tr w:rsidR="00AF2A4B" w:rsidRPr="0092298F" w:rsidTr="00526709">
        <w:trPr>
          <w:trHeight w:val="302"/>
        </w:trPr>
        <w:tc>
          <w:tcPr>
            <w:tcW w:w="534" w:type="dxa"/>
            <w:vMerge w:val="restart"/>
            <w:tcBorders>
              <w:top w:val="single" w:sz="8" w:space="0" w:color="auto"/>
              <w:left w:val="single" w:sz="8" w:space="0" w:color="auto"/>
              <w:bottom w:val="single" w:sz="8" w:space="0" w:color="000000"/>
              <w:right w:val="single" w:sz="8" w:space="0" w:color="auto"/>
            </w:tcBorders>
            <w:vAlign w:val="center"/>
            <w:hideMark/>
          </w:tcPr>
          <w:p w:rsidR="00AF2A4B" w:rsidRPr="0092298F" w:rsidRDefault="00AF2A4B" w:rsidP="00526709">
            <w:pPr>
              <w:spacing w:line="240" w:lineRule="auto"/>
              <w:ind w:firstLine="0"/>
              <w:jc w:val="center"/>
              <w:rPr>
                <w:sz w:val="20"/>
                <w:szCs w:val="20"/>
              </w:rPr>
            </w:pPr>
            <w:bookmarkStart w:id="19" w:name="RANGE!A1"/>
            <w:bookmarkStart w:id="20" w:name="OLE_LINK3" w:colFirst="1" w:colLast="9"/>
            <w:r w:rsidRPr="0092298F">
              <w:rPr>
                <w:sz w:val="20"/>
                <w:szCs w:val="20"/>
              </w:rPr>
              <w:t>Виды л/</w:t>
            </w:r>
            <w:proofErr w:type="gramStart"/>
            <w:r w:rsidRPr="0092298F">
              <w:rPr>
                <w:sz w:val="20"/>
                <w:szCs w:val="20"/>
              </w:rPr>
              <w:t>с</w:t>
            </w:r>
            <w:bookmarkEnd w:id="19"/>
            <w:proofErr w:type="gramEnd"/>
          </w:p>
        </w:tc>
        <w:tc>
          <w:tcPr>
            <w:tcW w:w="8895" w:type="dxa"/>
            <w:gridSpan w:val="9"/>
            <w:tcBorders>
              <w:top w:val="single" w:sz="8" w:space="0" w:color="auto"/>
              <w:left w:val="nil"/>
              <w:bottom w:val="single" w:sz="8" w:space="0" w:color="auto"/>
              <w:right w:val="single" w:sz="8" w:space="0" w:color="000000"/>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Количество лицевых счетов</w:t>
            </w:r>
          </w:p>
        </w:tc>
      </w:tr>
      <w:tr w:rsidR="00526709" w:rsidRPr="0092298F" w:rsidTr="00526709">
        <w:trPr>
          <w:trHeight w:val="302"/>
        </w:trPr>
        <w:tc>
          <w:tcPr>
            <w:tcW w:w="534" w:type="dxa"/>
            <w:vMerge/>
            <w:tcBorders>
              <w:top w:val="single" w:sz="8" w:space="0" w:color="auto"/>
              <w:left w:val="single" w:sz="8" w:space="0" w:color="auto"/>
              <w:bottom w:val="single" w:sz="8" w:space="0" w:color="000000"/>
              <w:right w:val="single" w:sz="8" w:space="0" w:color="auto"/>
            </w:tcBorders>
            <w:vAlign w:val="center"/>
            <w:hideMark/>
          </w:tcPr>
          <w:p w:rsidR="00AF2A4B" w:rsidRPr="0092298F" w:rsidRDefault="00AF2A4B" w:rsidP="00526709">
            <w:pPr>
              <w:spacing w:line="240" w:lineRule="auto"/>
              <w:ind w:firstLine="0"/>
              <w:jc w:val="center"/>
              <w:rPr>
                <w:sz w:val="20"/>
                <w:szCs w:val="20"/>
              </w:rPr>
            </w:pPr>
          </w:p>
        </w:tc>
        <w:tc>
          <w:tcPr>
            <w:tcW w:w="1984" w:type="dxa"/>
            <w:gridSpan w:val="2"/>
            <w:tcBorders>
              <w:top w:val="single" w:sz="8" w:space="0" w:color="auto"/>
              <w:left w:val="nil"/>
              <w:bottom w:val="single" w:sz="8" w:space="0" w:color="auto"/>
              <w:right w:val="single" w:sz="8" w:space="0" w:color="000000"/>
            </w:tcBorders>
            <w:noWrap/>
            <w:vAlign w:val="center"/>
            <w:hideMark/>
          </w:tcPr>
          <w:p w:rsidR="00AF2A4B" w:rsidRPr="0092298F" w:rsidRDefault="00AF2A4B" w:rsidP="00526709">
            <w:pPr>
              <w:spacing w:line="240" w:lineRule="auto"/>
              <w:ind w:firstLine="0"/>
              <w:jc w:val="center"/>
              <w:rPr>
                <w:sz w:val="20"/>
                <w:szCs w:val="20"/>
              </w:rPr>
            </w:pPr>
            <w:r w:rsidRPr="0092298F">
              <w:rPr>
                <w:bCs/>
                <w:sz w:val="20"/>
                <w:szCs w:val="20"/>
              </w:rPr>
              <w:t>Бюджеты субъектов РФ</w:t>
            </w:r>
          </w:p>
        </w:tc>
        <w:tc>
          <w:tcPr>
            <w:tcW w:w="992" w:type="dxa"/>
            <w:vMerge w:val="restart"/>
            <w:tcBorders>
              <w:top w:val="nil"/>
              <w:left w:val="nil"/>
              <w:bottom w:val="single" w:sz="8" w:space="0" w:color="000000"/>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w:t>
            </w:r>
          </w:p>
        </w:tc>
        <w:tc>
          <w:tcPr>
            <w:tcW w:w="1985" w:type="dxa"/>
            <w:gridSpan w:val="2"/>
            <w:tcBorders>
              <w:top w:val="single" w:sz="8" w:space="0" w:color="auto"/>
              <w:left w:val="nil"/>
              <w:bottom w:val="single" w:sz="8" w:space="0" w:color="auto"/>
              <w:right w:val="single" w:sz="8" w:space="0" w:color="000000"/>
            </w:tcBorders>
            <w:noWrap/>
            <w:vAlign w:val="center"/>
            <w:hideMark/>
          </w:tcPr>
          <w:p w:rsidR="00AF2A4B" w:rsidRPr="0092298F" w:rsidRDefault="00AF2A4B" w:rsidP="00526709">
            <w:pPr>
              <w:spacing w:line="240" w:lineRule="auto"/>
              <w:ind w:firstLine="0"/>
              <w:jc w:val="center"/>
              <w:rPr>
                <w:sz w:val="20"/>
                <w:szCs w:val="20"/>
              </w:rPr>
            </w:pPr>
            <w:r w:rsidRPr="0092298F">
              <w:rPr>
                <w:bCs/>
                <w:sz w:val="20"/>
                <w:szCs w:val="20"/>
              </w:rPr>
              <w:t>Местные бюджеты</w:t>
            </w:r>
          </w:p>
        </w:tc>
        <w:tc>
          <w:tcPr>
            <w:tcW w:w="992" w:type="dxa"/>
            <w:vMerge w:val="restart"/>
            <w:tcBorders>
              <w:top w:val="nil"/>
              <w:left w:val="nil"/>
              <w:bottom w:val="single" w:sz="8" w:space="0" w:color="000000"/>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w:t>
            </w:r>
          </w:p>
        </w:tc>
        <w:tc>
          <w:tcPr>
            <w:tcW w:w="1985" w:type="dxa"/>
            <w:gridSpan w:val="2"/>
            <w:tcBorders>
              <w:top w:val="single" w:sz="8" w:space="0" w:color="auto"/>
              <w:left w:val="nil"/>
              <w:bottom w:val="single" w:sz="8" w:space="0" w:color="auto"/>
              <w:right w:val="single" w:sz="8" w:space="0" w:color="000000"/>
            </w:tcBorders>
            <w:noWrap/>
            <w:vAlign w:val="center"/>
            <w:hideMark/>
          </w:tcPr>
          <w:p w:rsidR="00AF2A4B" w:rsidRPr="0092298F" w:rsidRDefault="00AF2A4B" w:rsidP="00526709">
            <w:pPr>
              <w:spacing w:line="240" w:lineRule="auto"/>
              <w:ind w:firstLine="0"/>
              <w:jc w:val="center"/>
              <w:rPr>
                <w:sz w:val="20"/>
                <w:szCs w:val="20"/>
              </w:rPr>
            </w:pPr>
            <w:r w:rsidRPr="0092298F">
              <w:rPr>
                <w:bCs/>
                <w:sz w:val="20"/>
                <w:szCs w:val="20"/>
              </w:rPr>
              <w:t>Итого</w:t>
            </w:r>
          </w:p>
        </w:tc>
        <w:tc>
          <w:tcPr>
            <w:tcW w:w="957" w:type="dxa"/>
            <w:vMerge w:val="restart"/>
            <w:tcBorders>
              <w:top w:val="nil"/>
              <w:left w:val="nil"/>
              <w:bottom w:val="single" w:sz="8" w:space="0" w:color="000000"/>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w:t>
            </w:r>
          </w:p>
        </w:tc>
      </w:tr>
      <w:tr w:rsidR="00526709" w:rsidRPr="0092298F" w:rsidTr="00526709">
        <w:trPr>
          <w:trHeight w:val="302"/>
        </w:trPr>
        <w:tc>
          <w:tcPr>
            <w:tcW w:w="534" w:type="dxa"/>
            <w:vMerge/>
            <w:tcBorders>
              <w:top w:val="single" w:sz="8" w:space="0" w:color="auto"/>
              <w:left w:val="single" w:sz="8" w:space="0" w:color="auto"/>
              <w:bottom w:val="single" w:sz="8" w:space="0" w:color="000000"/>
              <w:right w:val="single" w:sz="8" w:space="0" w:color="auto"/>
            </w:tcBorders>
            <w:vAlign w:val="center"/>
            <w:hideMark/>
          </w:tcPr>
          <w:p w:rsidR="00AF2A4B" w:rsidRPr="0092298F" w:rsidRDefault="00AF2A4B" w:rsidP="00526709">
            <w:pPr>
              <w:spacing w:line="240" w:lineRule="auto"/>
              <w:ind w:firstLine="0"/>
              <w:jc w:val="center"/>
              <w:rPr>
                <w:sz w:val="20"/>
                <w:szCs w:val="20"/>
              </w:rPr>
            </w:pP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bCs/>
                <w:sz w:val="20"/>
                <w:szCs w:val="20"/>
              </w:rPr>
              <w:t>01.01.</w:t>
            </w:r>
            <w:r w:rsidR="00526709">
              <w:rPr>
                <w:bCs/>
                <w:sz w:val="20"/>
                <w:szCs w:val="20"/>
              </w:rPr>
              <w:br/>
            </w:r>
            <w:r w:rsidRPr="0092298F">
              <w:rPr>
                <w:bCs/>
                <w:sz w:val="20"/>
                <w:szCs w:val="20"/>
              </w:rPr>
              <w:t>2019</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01.07.</w:t>
            </w:r>
            <w:r w:rsidR="00526709">
              <w:rPr>
                <w:sz w:val="20"/>
                <w:szCs w:val="20"/>
              </w:rPr>
              <w:br/>
            </w:r>
            <w:r w:rsidRPr="0092298F">
              <w:rPr>
                <w:sz w:val="20"/>
                <w:szCs w:val="20"/>
              </w:rPr>
              <w:t>2019</w:t>
            </w:r>
          </w:p>
        </w:tc>
        <w:tc>
          <w:tcPr>
            <w:tcW w:w="992" w:type="dxa"/>
            <w:vMerge/>
            <w:tcBorders>
              <w:top w:val="nil"/>
              <w:left w:val="nil"/>
              <w:bottom w:val="single" w:sz="8" w:space="0" w:color="000000"/>
              <w:right w:val="single" w:sz="8" w:space="0" w:color="auto"/>
            </w:tcBorders>
            <w:vAlign w:val="center"/>
            <w:hideMark/>
          </w:tcPr>
          <w:p w:rsidR="00AF2A4B" w:rsidRPr="0092298F" w:rsidRDefault="00AF2A4B" w:rsidP="00526709">
            <w:pPr>
              <w:spacing w:line="240" w:lineRule="auto"/>
              <w:ind w:firstLine="0"/>
              <w:jc w:val="center"/>
              <w:rPr>
                <w:sz w:val="20"/>
                <w:szCs w:val="20"/>
              </w:rPr>
            </w:pPr>
          </w:p>
        </w:tc>
        <w:tc>
          <w:tcPr>
            <w:tcW w:w="993"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bCs/>
                <w:sz w:val="20"/>
                <w:szCs w:val="20"/>
              </w:rPr>
              <w:t>01.01.</w:t>
            </w:r>
            <w:r w:rsidR="00526709">
              <w:rPr>
                <w:bCs/>
                <w:sz w:val="20"/>
                <w:szCs w:val="20"/>
              </w:rPr>
              <w:br/>
            </w:r>
            <w:r w:rsidRPr="0092298F">
              <w:rPr>
                <w:bCs/>
                <w:sz w:val="20"/>
                <w:szCs w:val="20"/>
              </w:rPr>
              <w:t>2019</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01.07.</w:t>
            </w:r>
            <w:r w:rsidR="00526709">
              <w:rPr>
                <w:sz w:val="20"/>
                <w:szCs w:val="20"/>
              </w:rPr>
              <w:br/>
            </w:r>
            <w:r w:rsidRPr="0092298F">
              <w:rPr>
                <w:sz w:val="20"/>
                <w:szCs w:val="20"/>
              </w:rPr>
              <w:t>2019</w:t>
            </w:r>
          </w:p>
        </w:tc>
        <w:tc>
          <w:tcPr>
            <w:tcW w:w="992" w:type="dxa"/>
            <w:vMerge/>
            <w:tcBorders>
              <w:top w:val="nil"/>
              <w:left w:val="nil"/>
              <w:bottom w:val="single" w:sz="8" w:space="0" w:color="000000"/>
              <w:right w:val="single" w:sz="8" w:space="0" w:color="auto"/>
            </w:tcBorders>
            <w:vAlign w:val="center"/>
            <w:hideMark/>
          </w:tcPr>
          <w:p w:rsidR="00AF2A4B" w:rsidRPr="0092298F" w:rsidRDefault="00AF2A4B" w:rsidP="00526709">
            <w:pPr>
              <w:spacing w:line="240" w:lineRule="auto"/>
              <w:ind w:firstLine="0"/>
              <w:jc w:val="center"/>
              <w:rPr>
                <w:sz w:val="20"/>
                <w:szCs w:val="20"/>
              </w:rPr>
            </w:pP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bCs/>
                <w:sz w:val="20"/>
                <w:szCs w:val="20"/>
              </w:rPr>
              <w:t>01.01.</w:t>
            </w:r>
            <w:r w:rsidR="00526709">
              <w:rPr>
                <w:bCs/>
                <w:sz w:val="20"/>
                <w:szCs w:val="20"/>
              </w:rPr>
              <w:br/>
            </w:r>
            <w:r w:rsidRPr="0092298F">
              <w:rPr>
                <w:bCs/>
                <w:sz w:val="20"/>
                <w:szCs w:val="20"/>
              </w:rPr>
              <w:t>2019</w:t>
            </w:r>
          </w:p>
        </w:tc>
        <w:tc>
          <w:tcPr>
            <w:tcW w:w="993"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01.07.</w:t>
            </w:r>
            <w:r w:rsidR="00526709">
              <w:rPr>
                <w:sz w:val="20"/>
                <w:szCs w:val="20"/>
              </w:rPr>
              <w:br/>
            </w:r>
            <w:r w:rsidRPr="0092298F">
              <w:rPr>
                <w:sz w:val="20"/>
                <w:szCs w:val="20"/>
              </w:rPr>
              <w:t>2019</w:t>
            </w:r>
          </w:p>
        </w:tc>
        <w:tc>
          <w:tcPr>
            <w:tcW w:w="957" w:type="dxa"/>
            <w:vMerge/>
            <w:tcBorders>
              <w:top w:val="nil"/>
              <w:left w:val="nil"/>
              <w:bottom w:val="single" w:sz="8" w:space="0" w:color="000000"/>
              <w:right w:val="single" w:sz="8" w:space="0" w:color="auto"/>
            </w:tcBorders>
            <w:vAlign w:val="center"/>
            <w:hideMark/>
          </w:tcPr>
          <w:p w:rsidR="00AF2A4B" w:rsidRPr="0092298F" w:rsidRDefault="00AF2A4B" w:rsidP="00526709">
            <w:pPr>
              <w:spacing w:line="240" w:lineRule="auto"/>
              <w:ind w:firstLine="0"/>
              <w:jc w:val="center"/>
              <w:rPr>
                <w:sz w:val="20"/>
                <w:szCs w:val="20"/>
              </w:rPr>
            </w:pPr>
          </w:p>
        </w:tc>
      </w:tr>
      <w:tr w:rsidR="00526709" w:rsidRPr="0092298F" w:rsidTr="00526709">
        <w:trPr>
          <w:trHeight w:val="302"/>
        </w:trPr>
        <w:tc>
          <w:tcPr>
            <w:tcW w:w="534" w:type="dxa"/>
            <w:tcBorders>
              <w:top w:val="nil"/>
              <w:left w:val="single" w:sz="8" w:space="0" w:color="auto"/>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20</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7 117</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7 410</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4,12%</w:t>
            </w:r>
          </w:p>
        </w:tc>
        <w:tc>
          <w:tcPr>
            <w:tcW w:w="993"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32 834</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31 466</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-4,17%</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39 951</w:t>
            </w:r>
          </w:p>
        </w:tc>
        <w:tc>
          <w:tcPr>
            <w:tcW w:w="993"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38 876</w:t>
            </w:r>
          </w:p>
        </w:tc>
        <w:tc>
          <w:tcPr>
            <w:tcW w:w="957"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-2,69%</w:t>
            </w:r>
          </w:p>
        </w:tc>
      </w:tr>
      <w:tr w:rsidR="00526709" w:rsidRPr="0092298F" w:rsidTr="00526709">
        <w:trPr>
          <w:trHeight w:val="302"/>
        </w:trPr>
        <w:tc>
          <w:tcPr>
            <w:tcW w:w="534" w:type="dxa"/>
            <w:tcBorders>
              <w:top w:val="nil"/>
              <w:left w:val="single" w:sz="8" w:space="0" w:color="auto"/>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21</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6 785</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7 116</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4,88%</w:t>
            </w:r>
          </w:p>
        </w:tc>
        <w:tc>
          <w:tcPr>
            <w:tcW w:w="993"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30 153</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29 571</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-1,93%</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36 938</w:t>
            </w:r>
          </w:p>
        </w:tc>
        <w:tc>
          <w:tcPr>
            <w:tcW w:w="993"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36 687</w:t>
            </w:r>
          </w:p>
        </w:tc>
        <w:tc>
          <w:tcPr>
            <w:tcW w:w="957"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-0,68%</w:t>
            </w:r>
          </w:p>
        </w:tc>
      </w:tr>
      <w:tr w:rsidR="00526709" w:rsidRPr="0092298F" w:rsidTr="00526709">
        <w:trPr>
          <w:trHeight w:val="302"/>
        </w:trPr>
        <w:tc>
          <w:tcPr>
            <w:tcW w:w="534" w:type="dxa"/>
            <w:tcBorders>
              <w:top w:val="nil"/>
              <w:left w:val="single" w:sz="8" w:space="0" w:color="auto"/>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22</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1 795</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1 765</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-1,67%</w:t>
            </w:r>
          </w:p>
        </w:tc>
        <w:tc>
          <w:tcPr>
            <w:tcW w:w="993"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200</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256</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28,00%</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1 995</w:t>
            </w:r>
          </w:p>
        </w:tc>
        <w:tc>
          <w:tcPr>
            <w:tcW w:w="993"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2 021</w:t>
            </w:r>
          </w:p>
        </w:tc>
        <w:tc>
          <w:tcPr>
            <w:tcW w:w="957"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1,30%</w:t>
            </w:r>
          </w:p>
        </w:tc>
      </w:tr>
      <w:tr w:rsidR="00526709" w:rsidRPr="0092298F" w:rsidTr="00526709">
        <w:trPr>
          <w:trHeight w:val="302"/>
        </w:trPr>
        <w:tc>
          <w:tcPr>
            <w:tcW w:w="534" w:type="dxa"/>
            <w:tcBorders>
              <w:top w:val="nil"/>
              <w:left w:val="single" w:sz="8" w:space="0" w:color="auto"/>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30</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1 165</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1 207</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3,61%</w:t>
            </w:r>
          </w:p>
        </w:tc>
        <w:tc>
          <w:tcPr>
            <w:tcW w:w="993"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3 129</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3 091</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-1,21%</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4 294</w:t>
            </w:r>
          </w:p>
        </w:tc>
        <w:tc>
          <w:tcPr>
            <w:tcW w:w="993"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4 298</w:t>
            </w:r>
          </w:p>
        </w:tc>
        <w:tc>
          <w:tcPr>
            <w:tcW w:w="957"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0,09%</w:t>
            </w:r>
          </w:p>
        </w:tc>
      </w:tr>
      <w:tr w:rsidR="00526709" w:rsidRPr="0092298F" w:rsidTr="00526709">
        <w:trPr>
          <w:trHeight w:val="302"/>
        </w:trPr>
        <w:tc>
          <w:tcPr>
            <w:tcW w:w="534" w:type="dxa"/>
            <w:tcBorders>
              <w:top w:val="nil"/>
              <w:left w:val="single" w:sz="8" w:space="0" w:color="auto"/>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31</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1 302</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1 376</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5,68%</w:t>
            </w:r>
          </w:p>
        </w:tc>
        <w:tc>
          <w:tcPr>
            <w:tcW w:w="993"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3 164</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3 040</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-3,92%</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4 466</w:t>
            </w:r>
          </w:p>
        </w:tc>
        <w:tc>
          <w:tcPr>
            <w:tcW w:w="993"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4 416</w:t>
            </w:r>
          </w:p>
        </w:tc>
        <w:tc>
          <w:tcPr>
            <w:tcW w:w="957"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-1,12%</w:t>
            </w:r>
          </w:p>
        </w:tc>
      </w:tr>
      <w:tr w:rsidR="00526709" w:rsidRPr="0092298F" w:rsidTr="00526709">
        <w:trPr>
          <w:trHeight w:val="302"/>
        </w:trPr>
        <w:tc>
          <w:tcPr>
            <w:tcW w:w="534" w:type="dxa"/>
            <w:tcBorders>
              <w:top w:val="nil"/>
              <w:left w:val="single" w:sz="8" w:space="0" w:color="auto"/>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32</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169</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172</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1,78%</w:t>
            </w:r>
          </w:p>
        </w:tc>
        <w:tc>
          <w:tcPr>
            <w:tcW w:w="993"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2</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100,00%</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170</w:t>
            </w:r>
          </w:p>
        </w:tc>
        <w:tc>
          <w:tcPr>
            <w:tcW w:w="993"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174</w:t>
            </w:r>
          </w:p>
        </w:tc>
        <w:tc>
          <w:tcPr>
            <w:tcW w:w="957"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2,35%</w:t>
            </w:r>
          </w:p>
        </w:tc>
      </w:tr>
      <w:tr w:rsidR="00526709" w:rsidRPr="0092298F" w:rsidTr="00526709">
        <w:trPr>
          <w:trHeight w:val="302"/>
        </w:trPr>
        <w:tc>
          <w:tcPr>
            <w:tcW w:w="534" w:type="dxa"/>
            <w:tcBorders>
              <w:top w:val="nil"/>
              <w:left w:val="single" w:sz="8" w:space="0" w:color="auto"/>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41</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9 669</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7 014</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-27,46%</w:t>
            </w:r>
          </w:p>
        </w:tc>
        <w:tc>
          <w:tcPr>
            <w:tcW w:w="993"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854</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710</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-16,86%</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10 523</w:t>
            </w:r>
          </w:p>
        </w:tc>
        <w:tc>
          <w:tcPr>
            <w:tcW w:w="993"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7 724</w:t>
            </w:r>
          </w:p>
        </w:tc>
        <w:tc>
          <w:tcPr>
            <w:tcW w:w="957"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-26,60%</w:t>
            </w:r>
          </w:p>
        </w:tc>
      </w:tr>
      <w:tr w:rsidR="00526709" w:rsidRPr="0092298F" w:rsidTr="00526709">
        <w:trPr>
          <w:trHeight w:val="316"/>
        </w:trPr>
        <w:tc>
          <w:tcPr>
            <w:tcW w:w="534" w:type="dxa"/>
            <w:tcBorders>
              <w:top w:val="nil"/>
              <w:left w:val="single" w:sz="8" w:space="0" w:color="auto"/>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b/>
                <w:sz w:val="20"/>
                <w:szCs w:val="20"/>
              </w:rPr>
            </w:pPr>
            <w:r w:rsidRPr="0092298F">
              <w:rPr>
                <w:b/>
                <w:bCs/>
                <w:sz w:val="20"/>
                <w:szCs w:val="20"/>
              </w:rPr>
              <w:t>Итого</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b/>
                <w:bCs/>
                <w:sz w:val="20"/>
                <w:szCs w:val="20"/>
              </w:rPr>
            </w:pPr>
            <w:r w:rsidRPr="0092298F">
              <w:rPr>
                <w:b/>
                <w:bCs/>
                <w:sz w:val="20"/>
                <w:szCs w:val="20"/>
              </w:rPr>
              <w:t>28 002</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b/>
                <w:bCs/>
                <w:sz w:val="20"/>
                <w:szCs w:val="20"/>
              </w:rPr>
            </w:pPr>
            <w:r w:rsidRPr="0092298F">
              <w:rPr>
                <w:b/>
                <w:bCs/>
                <w:sz w:val="20"/>
                <w:szCs w:val="20"/>
              </w:rPr>
              <w:t>26 060</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-6,94%</w:t>
            </w:r>
          </w:p>
        </w:tc>
        <w:tc>
          <w:tcPr>
            <w:tcW w:w="993"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b/>
                <w:bCs/>
                <w:sz w:val="20"/>
                <w:szCs w:val="20"/>
              </w:rPr>
            </w:pPr>
            <w:r w:rsidRPr="0092298F">
              <w:rPr>
                <w:b/>
                <w:bCs/>
                <w:sz w:val="20"/>
                <w:szCs w:val="20"/>
              </w:rPr>
              <w:t>70 335</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b/>
                <w:bCs/>
                <w:sz w:val="20"/>
                <w:szCs w:val="20"/>
              </w:rPr>
            </w:pPr>
            <w:r w:rsidRPr="0092298F">
              <w:rPr>
                <w:b/>
                <w:bCs/>
                <w:sz w:val="20"/>
                <w:szCs w:val="20"/>
              </w:rPr>
              <w:t>68 136</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-3,13%</w:t>
            </w:r>
          </w:p>
        </w:tc>
        <w:tc>
          <w:tcPr>
            <w:tcW w:w="992"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b/>
                <w:bCs/>
                <w:sz w:val="20"/>
                <w:szCs w:val="20"/>
              </w:rPr>
            </w:pPr>
            <w:r w:rsidRPr="0092298F">
              <w:rPr>
                <w:b/>
                <w:bCs/>
                <w:sz w:val="20"/>
                <w:szCs w:val="20"/>
              </w:rPr>
              <w:t>98 337</w:t>
            </w:r>
          </w:p>
        </w:tc>
        <w:tc>
          <w:tcPr>
            <w:tcW w:w="993"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b/>
                <w:bCs/>
                <w:sz w:val="20"/>
                <w:szCs w:val="20"/>
              </w:rPr>
            </w:pPr>
            <w:r w:rsidRPr="0092298F">
              <w:rPr>
                <w:b/>
                <w:bCs/>
                <w:sz w:val="20"/>
                <w:szCs w:val="20"/>
              </w:rPr>
              <w:t>94 196</w:t>
            </w:r>
          </w:p>
        </w:tc>
        <w:tc>
          <w:tcPr>
            <w:tcW w:w="957" w:type="dxa"/>
            <w:tcBorders>
              <w:top w:val="nil"/>
              <w:left w:val="nil"/>
              <w:bottom w:val="single" w:sz="8" w:space="0" w:color="auto"/>
              <w:right w:val="single" w:sz="8" w:space="0" w:color="auto"/>
            </w:tcBorders>
            <w:noWrap/>
            <w:vAlign w:val="center"/>
            <w:hideMark/>
          </w:tcPr>
          <w:p w:rsidR="00AF2A4B" w:rsidRPr="0092298F" w:rsidRDefault="00AF2A4B" w:rsidP="00526709">
            <w:pPr>
              <w:spacing w:line="240" w:lineRule="auto"/>
              <w:ind w:firstLine="0"/>
              <w:jc w:val="center"/>
              <w:rPr>
                <w:sz w:val="20"/>
                <w:szCs w:val="20"/>
              </w:rPr>
            </w:pPr>
            <w:r w:rsidRPr="0092298F">
              <w:rPr>
                <w:sz w:val="20"/>
                <w:szCs w:val="20"/>
              </w:rPr>
              <w:t>-4,21%</w:t>
            </w:r>
          </w:p>
        </w:tc>
      </w:tr>
    </w:tbl>
    <w:bookmarkEnd w:id="20"/>
    <w:p w:rsidR="00AF2A4B" w:rsidRPr="00813B7B" w:rsidRDefault="00AF2A4B" w:rsidP="00526709">
      <w:pPr>
        <w:rPr>
          <w:szCs w:val="28"/>
        </w:rPr>
      </w:pPr>
      <w:r w:rsidRPr="00813B7B">
        <w:rPr>
          <w:szCs w:val="28"/>
        </w:rPr>
        <w:lastRenderedPageBreak/>
        <w:t>5.5.</w:t>
      </w:r>
      <w:r w:rsidR="00526709" w:rsidRPr="00813B7B">
        <w:rPr>
          <w:szCs w:val="28"/>
        </w:rPr>
        <w:t> </w:t>
      </w:r>
      <w:r w:rsidRPr="00813B7B">
        <w:rPr>
          <w:szCs w:val="28"/>
        </w:rPr>
        <w:t>Государственные внебюджетные фонды Российской Федерации</w:t>
      </w:r>
      <w:r w:rsidR="00526709" w:rsidRPr="00813B7B">
        <w:rPr>
          <w:szCs w:val="28"/>
        </w:rPr>
        <w:t>.</w:t>
      </w:r>
    </w:p>
    <w:p w:rsidR="00AF2A4B" w:rsidRPr="00813B7B" w:rsidRDefault="00AF2A4B" w:rsidP="00AF2A4B">
      <w:pPr>
        <w:rPr>
          <w:szCs w:val="28"/>
        </w:rPr>
      </w:pPr>
      <w:r w:rsidRPr="00813B7B">
        <w:rPr>
          <w:szCs w:val="28"/>
        </w:rPr>
        <w:t>Участникам бюджетного процесса государственных внебюджетных фондов Российской Федерации в органах Федерального казначейства по состоянию на 1 июля 2019 года открыто 3 285 лицевых счетов, в том числе:</w:t>
      </w:r>
    </w:p>
    <w:p w:rsidR="00AF2A4B" w:rsidRPr="00813B7B" w:rsidRDefault="00AF2A4B" w:rsidP="00AF2A4B">
      <w:pPr>
        <w:rPr>
          <w:szCs w:val="28"/>
        </w:rPr>
      </w:pPr>
      <w:r w:rsidRPr="00813B7B">
        <w:rPr>
          <w:szCs w:val="28"/>
        </w:rPr>
        <w:t>участникам бюджетного процесса Пенсионного фонда Российской Федерации –</w:t>
      </w:r>
      <w:r w:rsidR="009A1F9B" w:rsidRPr="00813B7B">
        <w:rPr>
          <w:szCs w:val="28"/>
        </w:rPr>
        <w:t xml:space="preserve"> </w:t>
      </w:r>
      <w:r w:rsidRPr="00813B7B">
        <w:rPr>
          <w:szCs w:val="28"/>
        </w:rPr>
        <w:t>2 584 (Диаграмма 6), из них:</w:t>
      </w:r>
    </w:p>
    <w:p w:rsidR="00AF2A4B" w:rsidRPr="00813B7B" w:rsidRDefault="00AF2A4B" w:rsidP="00AF2A4B">
      <w:pPr>
        <w:rPr>
          <w:szCs w:val="28"/>
        </w:rPr>
      </w:pPr>
      <w:r w:rsidRPr="00813B7B">
        <w:rPr>
          <w:szCs w:val="28"/>
        </w:rPr>
        <w:t>лицевых счетов главных распорядителей (распорядителей) бюджетных средств (01) – 80 (3,01%);</w:t>
      </w:r>
    </w:p>
    <w:p w:rsidR="00AF2A4B" w:rsidRPr="00813B7B" w:rsidRDefault="00AF2A4B" w:rsidP="00AF2A4B">
      <w:pPr>
        <w:rPr>
          <w:szCs w:val="28"/>
        </w:rPr>
      </w:pPr>
      <w:r w:rsidRPr="00813B7B">
        <w:rPr>
          <w:szCs w:val="28"/>
        </w:rPr>
        <w:t>лицевых счетов получателей бюджетных средств (03) – 1 253 (48,49%);</w:t>
      </w:r>
    </w:p>
    <w:p w:rsidR="00AF2A4B" w:rsidRPr="00813B7B" w:rsidRDefault="00AF2A4B" w:rsidP="00AF2A4B">
      <w:pPr>
        <w:rPr>
          <w:szCs w:val="28"/>
        </w:rPr>
      </w:pPr>
      <w:r w:rsidRPr="00813B7B">
        <w:rPr>
          <w:szCs w:val="28"/>
        </w:rPr>
        <w:t>лицевых счетов для учета операций со средствами, поступающими во временное распоряжение получателей бюджетных средств (05) –</w:t>
      </w:r>
      <w:r w:rsidRPr="00813B7B">
        <w:rPr>
          <w:szCs w:val="28"/>
        </w:rPr>
        <w:br/>
        <w:t>1 250 (48,37%);</w:t>
      </w:r>
    </w:p>
    <w:p w:rsidR="00AF2A4B" w:rsidRPr="00813B7B" w:rsidRDefault="00AF2A4B" w:rsidP="00AF2A4B">
      <w:pPr>
        <w:rPr>
          <w:szCs w:val="28"/>
        </w:rPr>
      </w:pPr>
      <w:r w:rsidRPr="00813B7B">
        <w:rPr>
          <w:szCs w:val="28"/>
        </w:rPr>
        <w:t>лицевых счетов администраторов источников внутреннего финансирования дефицита бюджета (08) – 1 (0,04%);</w:t>
      </w:r>
    </w:p>
    <w:p w:rsidR="00AF2A4B" w:rsidRPr="00813B7B" w:rsidRDefault="00AF2A4B" w:rsidP="00526709">
      <w:pPr>
        <w:rPr>
          <w:szCs w:val="28"/>
        </w:rPr>
      </w:pPr>
    </w:p>
    <w:p w:rsidR="00AF2A4B" w:rsidRPr="00C362F5" w:rsidRDefault="00AF2A4B" w:rsidP="00AF2A4B">
      <w:pPr>
        <w:spacing w:after="200"/>
        <w:jc w:val="right"/>
        <w:rPr>
          <w:szCs w:val="28"/>
        </w:rPr>
      </w:pPr>
      <w:r w:rsidRPr="00C362F5">
        <w:rPr>
          <w:szCs w:val="28"/>
        </w:rPr>
        <w:t>Диаграмма 6</w:t>
      </w:r>
    </w:p>
    <w:p w:rsidR="00AF2A4B" w:rsidRPr="003A23F6" w:rsidRDefault="00AF2A4B" w:rsidP="00526709">
      <w:pPr>
        <w:spacing w:after="200"/>
        <w:ind w:firstLine="0"/>
        <w:jc w:val="center"/>
        <w:rPr>
          <w:b/>
          <w:szCs w:val="28"/>
        </w:rPr>
      </w:pPr>
      <w:r w:rsidRPr="003A23F6">
        <w:rPr>
          <w:b/>
          <w:noProof/>
          <w:szCs w:val="28"/>
          <w:lang w:eastAsia="ru-RU"/>
        </w:rPr>
        <w:drawing>
          <wp:inline distT="0" distB="0" distL="0" distR="0" wp14:anchorId="5A9ECFA5" wp14:editId="1990E3C8">
            <wp:extent cx="5640947" cy="4816699"/>
            <wp:effectExtent l="38100" t="0" r="36195" b="317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2A4B" w:rsidRPr="00813B7B" w:rsidRDefault="00AF2A4B" w:rsidP="00AF2A4B">
      <w:pPr>
        <w:rPr>
          <w:szCs w:val="28"/>
        </w:rPr>
      </w:pPr>
      <w:r w:rsidRPr="00813B7B">
        <w:rPr>
          <w:szCs w:val="28"/>
        </w:rPr>
        <w:lastRenderedPageBreak/>
        <w:t>участникам бюджетного процесса Фонда социального страхования Российской Федерации – 694 (Диаграмма 7), из них:</w:t>
      </w:r>
    </w:p>
    <w:p w:rsidR="00AF2A4B" w:rsidRPr="00813B7B" w:rsidRDefault="00AF2A4B" w:rsidP="00AF2A4B">
      <w:pPr>
        <w:rPr>
          <w:szCs w:val="28"/>
        </w:rPr>
      </w:pPr>
      <w:r w:rsidRPr="00813B7B">
        <w:rPr>
          <w:szCs w:val="28"/>
        </w:rPr>
        <w:t>лицевых счетов главных распорядителей (распорядителей) бюджетных средств (01) – 85 (12,25%);</w:t>
      </w:r>
    </w:p>
    <w:p w:rsidR="00AF2A4B" w:rsidRPr="00813B7B" w:rsidRDefault="00AF2A4B" w:rsidP="00AF2A4B">
      <w:pPr>
        <w:rPr>
          <w:szCs w:val="28"/>
        </w:rPr>
      </w:pPr>
      <w:r w:rsidRPr="00813B7B">
        <w:rPr>
          <w:szCs w:val="28"/>
        </w:rPr>
        <w:t>лицевых счетов получателей бюджетных средств (03) – 439 (63,26%);</w:t>
      </w:r>
    </w:p>
    <w:p w:rsidR="00AF2A4B" w:rsidRPr="00813B7B" w:rsidRDefault="00AF2A4B" w:rsidP="00AF2A4B">
      <w:pPr>
        <w:rPr>
          <w:szCs w:val="28"/>
        </w:rPr>
      </w:pPr>
      <w:r w:rsidRPr="00813B7B">
        <w:rPr>
          <w:szCs w:val="28"/>
        </w:rPr>
        <w:t>лицевых счетов для учета операций со средствами, поступающими во временное распоряжение получателей бюджетных средств (05) –</w:t>
      </w:r>
      <w:r w:rsidR="00526709" w:rsidRPr="00813B7B">
        <w:rPr>
          <w:szCs w:val="28"/>
        </w:rPr>
        <w:t xml:space="preserve"> </w:t>
      </w:r>
      <w:r w:rsidRPr="00813B7B">
        <w:rPr>
          <w:szCs w:val="28"/>
        </w:rPr>
        <w:br/>
        <w:t>85 (12,25%);</w:t>
      </w:r>
    </w:p>
    <w:p w:rsidR="00AF2A4B" w:rsidRPr="00813B7B" w:rsidRDefault="00AF2A4B" w:rsidP="00AF2A4B">
      <w:pPr>
        <w:rPr>
          <w:szCs w:val="28"/>
        </w:rPr>
      </w:pPr>
      <w:r w:rsidRPr="00813B7B">
        <w:rPr>
          <w:szCs w:val="28"/>
        </w:rPr>
        <w:t>лицевых счетов администраторов источников внутреннего финансирования дефицита бюджета (08) – 84 (12,10%);</w:t>
      </w:r>
    </w:p>
    <w:p w:rsidR="00AF2A4B" w:rsidRPr="00813B7B" w:rsidRDefault="00AF2A4B" w:rsidP="00AF2A4B">
      <w:pPr>
        <w:rPr>
          <w:szCs w:val="28"/>
        </w:rPr>
      </w:pPr>
      <w:r w:rsidRPr="00813B7B">
        <w:rPr>
          <w:szCs w:val="28"/>
        </w:rPr>
        <w:t>лицевых счетов иных получателей бюджетных средств (10) –</w:t>
      </w:r>
      <w:r w:rsidR="00526709" w:rsidRPr="00813B7B">
        <w:rPr>
          <w:szCs w:val="28"/>
        </w:rPr>
        <w:t xml:space="preserve"> </w:t>
      </w:r>
      <w:r w:rsidR="00526709" w:rsidRPr="00813B7B">
        <w:rPr>
          <w:szCs w:val="28"/>
        </w:rPr>
        <w:br/>
      </w:r>
      <w:r w:rsidRPr="00813B7B">
        <w:rPr>
          <w:szCs w:val="28"/>
        </w:rPr>
        <w:t>1 (0,14%).</w:t>
      </w:r>
    </w:p>
    <w:p w:rsidR="00AF2A4B" w:rsidRPr="00C362F5" w:rsidRDefault="00AF2A4B" w:rsidP="00AF2A4B">
      <w:pPr>
        <w:spacing w:after="200"/>
        <w:jc w:val="right"/>
        <w:rPr>
          <w:szCs w:val="28"/>
        </w:rPr>
      </w:pPr>
      <w:r w:rsidRPr="00C362F5">
        <w:rPr>
          <w:szCs w:val="28"/>
        </w:rPr>
        <w:t>Диаграмма 7</w:t>
      </w:r>
    </w:p>
    <w:p w:rsidR="00AF2A4B" w:rsidRPr="00526709" w:rsidRDefault="00AF2A4B" w:rsidP="00526709">
      <w:pPr>
        <w:spacing w:after="200"/>
        <w:ind w:firstLine="0"/>
        <w:jc w:val="center"/>
        <w:rPr>
          <w:b/>
          <w:noProof/>
          <w:szCs w:val="28"/>
          <w:lang w:eastAsia="ru-RU"/>
        </w:rPr>
      </w:pPr>
      <w:r w:rsidRPr="003A23F6">
        <w:rPr>
          <w:b/>
          <w:noProof/>
          <w:szCs w:val="28"/>
          <w:lang w:eastAsia="ru-RU"/>
        </w:rPr>
        <w:drawing>
          <wp:inline distT="0" distB="0" distL="0" distR="0" wp14:anchorId="667F2647" wp14:editId="36EC5B98">
            <wp:extent cx="5772150" cy="4905375"/>
            <wp:effectExtent l="0" t="0" r="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2A4B" w:rsidRPr="003A23F6" w:rsidRDefault="00AF2A4B" w:rsidP="00AF2A4B">
      <w:pPr>
        <w:spacing w:after="200"/>
        <w:rPr>
          <w:b/>
          <w:szCs w:val="28"/>
        </w:rPr>
      </w:pPr>
    </w:p>
    <w:p w:rsidR="00AF2A4B" w:rsidRPr="00813B7B" w:rsidRDefault="00AF2A4B" w:rsidP="00AF2A4B">
      <w:pPr>
        <w:rPr>
          <w:szCs w:val="28"/>
        </w:rPr>
      </w:pPr>
      <w:r w:rsidRPr="00813B7B">
        <w:rPr>
          <w:szCs w:val="28"/>
        </w:rPr>
        <w:lastRenderedPageBreak/>
        <w:t>участникам бюджетного процесса Федерального фонда обязательного медицинского страхования – 7, из них:</w:t>
      </w:r>
    </w:p>
    <w:p w:rsidR="00AF2A4B" w:rsidRPr="00813B7B" w:rsidRDefault="00AF2A4B" w:rsidP="00AF2A4B">
      <w:pPr>
        <w:rPr>
          <w:szCs w:val="28"/>
        </w:rPr>
      </w:pPr>
      <w:r w:rsidRPr="00813B7B">
        <w:rPr>
          <w:szCs w:val="28"/>
        </w:rPr>
        <w:t>лицевых счетов главных распорядителей (распорядителей) бюджетных средств (01) – 2 (28,57%);</w:t>
      </w:r>
    </w:p>
    <w:p w:rsidR="00AF2A4B" w:rsidRPr="00813B7B" w:rsidRDefault="00AF2A4B" w:rsidP="00AF2A4B">
      <w:pPr>
        <w:rPr>
          <w:szCs w:val="28"/>
        </w:rPr>
      </w:pPr>
      <w:r w:rsidRPr="00813B7B">
        <w:rPr>
          <w:szCs w:val="28"/>
        </w:rPr>
        <w:t>лицевых счетов получателей бюджетных средств (03) – 2 (28,57%);</w:t>
      </w:r>
    </w:p>
    <w:p w:rsidR="00AF2A4B" w:rsidRPr="00813B7B" w:rsidRDefault="00AF2A4B" w:rsidP="00AF2A4B">
      <w:pPr>
        <w:rPr>
          <w:szCs w:val="28"/>
        </w:rPr>
      </w:pPr>
      <w:r w:rsidRPr="00813B7B">
        <w:rPr>
          <w:szCs w:val="28"/>
        </w:rPr>
        <w:t>лицевых счетов для учета операций со средствами, поступающими во временное распоряжение получателей бюджетных средств (05) –</w:t>
      </w:r>
      <w:r w:rsidRPr="00813B7B">
        <w:rPr>
          <w:szCs w:val="28"/>
        </w:rPr>
        <w:br/>
        <w:t>2 (28,57%);</w:t>
      </w:r>
    </w:p>
    <w:p w:rsidR="00AF2A4B" w:rsidRPr="00813B7B" w:rsidRDefault="00AF2A4B" w:rsidP="00AF2A4B">
      <w:pPr>
        <w:rPr>
          <w:szCs w:val="28"/>
        </w:rPr>
      </w:pPr>
      <w:r w:rsidRPr="00813B7B">
        <w:rPr>
          <w:szCs w:val="28"/>
        </w:rPr>
        <w:t>лицевых счетов администраторов источников внутреннего финансирования дефицита бюджета (08) – 1 (14,28%).</w:t>
      </w:r>
    </w:p>
    <w:p w:rsidR="00AF2A4B" w:rsidRPr="00813B7B" w:rsidRDefault="00526709" w:rsidP="00526709">
      <w:pPr>
        <w:rPr>
          <w:szCs w:val="28"/>
        </w:rPr>
      </w:pPr>
      <w:r w:rsidRPr="00813B7B">
        <w:rPr>
          <w:szCs w:val="28"/>
        </w:rPr>
        <w:t>5.6. </w:t>
      </w:r>
      <w:r w:rsidR="00AF2A4B" w:rsidRPr="00813B7B">
        <w:rPr>
          <w:szCs w:val="28"/>
        </w:rPr>
        <w:t>Территориальные государственные внебюджетные фонды</w:t>
      </w:r>
      <w:r w:rsidRPr="00813B7B">
        <w:rPr>
          <w:szCs w:val="28"/>
        </w:rPr>
        <w:t>.</w:t>
      </w:r>
    </w:p>
    <w:p w:rsidR="00AF2A4B" w:rsidRPr="00813B7B" w:rsidRDefault="00AF2A4B" w:rsidP="00AF2A4B">
      <w:pPr>
        <w:rPr>
          <w:szCs w:val="28"/>
        </w:rPr>
      </w:pPr>
      <w:r w:rsidRPr="00813B7B">
        <w:rPr>
          <w:szCs w:val="28"/>
        </w:rPr>
        <w:t>Участникам бюджетного процесса территориальных государственных внебюджетных фондов в органах Федерального казначейства открыто</w:t>
      </w:r>
      <w:r w:rsidR="009A1F9B" w:rsidRPr="00813B7B">
        <w:rPr>
          <w:szCs w:val="28"/>
        </w:rPr>
        <w:t xml:space="preserve"> </w:t>
      </w:r>
      <w:r w:rsidRPr="00813B7B">
        <w:rPr>
          <w:szCs w:val="28"/>
        </w:rPr>
        <w:t>249 лицевых счетов (Диаграмма 8), из них:</w:t>
      </w:r>
    </w:p>
    <w:p w:rsidR="00AF2A4B" w:rsidRPr="00813B7B" w:rsidRDefault="00AF2A4B" w:rsidP="00AF2A4B">
      <w:pPr>
        <w:rPr>
          <w:szCs w:val="28"/>
        </w:rPr>
      </w:pPr>
      <w:r w:rsidRPr="00813B7B">
        <w:rPr>
          <w:szCs w:val="28"/>
        </w:rPr>
        <w:t>лицевых счетов главных распорядителей (распорядителей) бюджетных средств (01) – 14 (5,6%);</w:t>
      </w:r>
    </w:p>
    <w:p w:rsidR="00AF2A4B" w:rsidRPr="00813B7B" w:rsidRDefault="00AF2A4B" w:rsidP="00AF2A4B">
      <w:pPr>
        <w:rPr>
          <w:szCs w:val="28"/>
        </w:rPr>
      </w:pPr>
      <w:r w:rsidRPr="00813B7B">
        <w:rPr>
          <w:szCs w:val="28"/>
        </w:rPr>
        <w:t>лицевых счетов получателей бюджетных средств (03) – 111 (44,6%);</w:t>
      </w:r>
    </w:p>
    <w:p w:rsidR="00AF2A4B" w:rsidRPr="00813B7B" w:rsidRDefault="00AF2A4B" w:rsidP="00AF2A4B">
      <w:pPr>
        <w:rPr>
          <w:szCs w:val="28"/>
        </w:rPr>
      </w:pPr>
      <w:r w:rsidRPr="00813B7B">
        <w:rPr>
          <w:szCs w:val="28"/>
        </w:rPr>
        <w:t>лицевых счетов для учета операций со средствами, поступающими во временное распоряжение получателей бюджетных средств</w:t>
      </w:r>
      <w:r w:rsidR="009A1F9B" w:rsidRPr="00813B7B">
        <w:rPr>
          <w:szCs w:val="28"/>
        </w:rPr>
        <w:t xml:space="preserve"> </w:t>
      </w:r>
      <w:r w:rsidRPr="00813B7B">
        <w:rPr>
          <w:szCs w:val="28"/>
        </w:rPr>
        <w:t>(05) –84 (33,7%);</w:t>
      </w:r>
    </w:p>
    <w:p w:rsidR="00AF2A4B" w:rsidRPr="00813B7B" w:rsidRDefault="00AF2A4B" w:rsidP="00AF2A4B">
      <w:pPr>
        <w:rPr>
          <w:szCs w:val="28"/>
        </w:rPr>
      </w:pPr>
      <w:r w:rsidRPr="00813B7B">
        <w:rPr>
          <w:szCs w:val="28"/>
        </w:rPr>
        <w:t>лицевых счетов главных администраторов источников внутреннего финансирования дефицита бюджета (06) – 1 (0,4%);</w:t>
      </w:r>
    </w:p>
    <w:p w:rsidR="00AF2A4B" w:rsidRPr="00813B7B" w:rsidRDefault="00AF2A4B" w:rsidP="00AF2A4B">
      <w:pPr>
        <w:rPr>
          <w:szCs w:val="28"/>
        </w:rPr>
      </w:pPr>
      <w:r w:rsidRPr="00813B7B">
        <w:rPr>
          <w:szCs w:val="28"/>
        </w:rPr>
        <w:t>лицевых счетов администраторов источников внутреннего финансирования дефицита бюджета (08) – 39 (15,7%).</w:t>
      </w:r>
    </w:p>
    <w:p w:rsidR="00AF2A4B" w:rsidRPr="00C362F5" w:rsidRDefault="00AF2A4B" w:rsidP="00526709">
      <w:pPr>
        <w:keepNext/>
        <w:spacing w:after="200"/>
        <w:jc w:val="right"/>
        <w:rPr>
          <w:szCs w:val="28"/>
        </w:rPr>
      </w:pPr>
      <w:r w:rsidRPr="00C362F5">
        <w:rPr>
          <w:szCs w:val="28"/>
        </w:rPr>
        <w:lastRenderedPageBreak/>
        <w:t>Диаграмма 8</w:t>
      </w:r>
    </w:p>
    <w:p w:rsidR="00AF2A4B" w:rsidRPr="003A23F6" w:rsidRDefault="00AF2A4B" w:rsidP="00526709">
      <w:pPr>
        <w:spacing w:after="200"/>
        <w:ind w:firstLine="0"/>
        <w:jc w:val="center"/>
        <w:rPr>
          <w:b/>
          <w:noProof/>
          <w:szCs w:val="28"/>
          <w:lang w:eastAsia="ru-RU"/>
        </w:rPr>
      </w:pPr>
      <w:r w:rsidRPr="003A23F6">
        <w:rPr>
          <w:b/>
          <w:noProof/>
          <w:szCs w:val="28"/>
          <w:lang w:eastAsia="ru-RU"/>
        </w:rPr>
        <w:drawing>
          <wp:inline distT="0" distB="0" distL="0" distR="0" wp14:anchorId="24829BFB" wp14:editId="41A6A3C8">
            <wp:extent cx="5905500" cy="57531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F2A4B" w:rsidRPr="00813B7B" w:rsidRDefault="00AF2A4B" w:rsidP="00526709">
      <w:pPr>
        <w:rPr>
          <w:szCs w:val="28"/>
        </w:rPr>
      </w:pPr>
    </w:p>
    <w:p w:rsidR="00AF2A4B" w:rsidRPr="00813B7B" w:rsidRDefault="00AF2A4B" w:rsidP="00AF2A4B">
      <w:pPr>
        <w:rPr>
          <w:szCs w:val="28"/>
        </w:rPr>
      </w:pPr>
      <w:r w:rsidRPr="00813B7B">
        <w:rPr>
          <w:szCs w:val="28"/>
        </w:rPr>
        <w:t>Соотношение количества лицевых счетов, открытых участникам бюджетного процесса государственных внебюджетных фондов в территориальных органах Федерального казначейства, в разрезе государственных</w:t>
      </w:r>
      <w:r w:rsidR="009A1F9B" w:rsidRPr="00813B7B">
        <w:rPr>
          <w:szCs w:val="28"/>
        </w:rPr>
        <w:t xml:space="preserve"> </w:t>
      </w:r>
      <w:r w:rsidRPr="00813B7B">
        <w:rPr>
          <w:szCs w:val="28"/>
        </w:rPr>
        <w:t>внебюджетных фондов, приведено на Диаграмме 9.</w:t>
      </w:r>
    </w:p>
    <w:p w:rsidR="00AF2A4B" w:rsidRPr="00C362F5" w:rsidRDefault="00AF2A4B" w:rsidP="00526709">
      <w:pPr>
        <w:keepNext/>
        <w:spacing w:after="200"/>
        <w:jc w:val="right"/>
        <w:rPr>
          <w:szCs w:val="28"/>
        </w:rPr>
      </w:pPr>
      <w:r w:rsidRPr="00C362F5">
        <w:rPr>
          <w:szCs w:val="28"/>
        </w:rPr>
        <w:lastRenderedPageBreak/>
        <w:t>Диаграмма 9</w:t>
      </w:r>
    </w:p>
    <w:p w:rsidR="00AF2A4B" w:rsidRPr="00526709" w:rsidRDefault="00AF2A4B" w:rsidP="00526709">
      <w:pPr>
        <w:spacing w:after="200"/>
        <w:ind w:firstLine="0"/>
        <w:jc w:val="center"/>
        <w:rPr>
          <w:b/>
          <w:noProof/>
          <w:szCs w:val="28"/>
          <w:lang w:eastAsia="ru-RU"/>
        </w:rPr>
      </w:pPr>
      <w:r w:rsidRPr="00526709">
        <w:rPr>
          <w:b/>
          <w:noProof/>
          <w:szCs w:val="28"/>
          <w:lang w:eastAsia="ru-RU"/>
        </w:rPr>
        <w:drawing>
          <wp:inline distT="0" distB="0" distL="0" distR="0" wp14:anchorId="30E600F4" wp14:editId="02BF6D8E">
            <wp:extent cx="5915025" cy="4343400"/>
            <wp:effectExtent l="0" t="0" r="9525"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F2A4B" w:rsidRDefault="00AF2A4B" w:rsidP="00AF2A4B">
      <w:pPr>
        <w:rPr>
          <w:szCs w:val="28"/>
        </w:rPr>
      </w:pPr>
    </w:p>
    <w:p w:rsidR="00516775" w:rsidRPr="00526709" w:rsidRDefault="00526709" w:rsidP="00526709">
      <w:pPr>
        <w:ind w:firstLine="0"/>
        <w:jc w:val="center"/>
        <w:rPr>
          <w:b/>
          <w:szCs w:val="28"/>
        </w:rPr>
      </w:pPr>
      <w:r>
        <w:rPr>
          <w:b/>
          <w:szCs w:val="28"/>
        </w:rPr>
        <w:t>1.1.3. </w:t>
      </w:r>
      <w:r w:rsidR="00516775" w:rsidRPr="00526709">
        <w:rPr>
          <w:b/>
          <w:szCs w:val="28"/>
        </w:rPr>
        <w:t>Отдельные вопросы по обеспечению исполнения федерального бюджета. Фонд национального благосостояния</w:t>
      </w:r>
    </w:p>
    <w:p w:rsidR="00516775" w:rsidRPr="00813B7B" w:rsidRDefault="00516775" w:rsidP="00516775">
      <w:pPr>
        <w:rPr>
          <w:szCs w:val="28"/>
        </w:rPr>
      </w:pPr>
      <w:proofErr w:type="gramStart"/>
      <w:r w:rsidRPr="00813B7B">
        <w:rPr>
          <w:szCs w:val="28"/>
        </w:rPr>
        <w:t>В целях поддержания макроэкономической устойчивости Российской экономики в Российской Федерации были созданы Резервный фонд и Фонд национального благосостояния, предусматривавшие сбережение дополнительных нефтегазовых доходов федерального бюджета в этих фондах при благоприятной внешней конъюнктуре и компенсацию потерь за счет средств суверенных фондов при ухудшении конъюнктуры.</w:t>
      </w:r>
      <w:proofErr w:type="gramEnd"/>
      <w:r w:rsidRPr="00813B7B">
        <w:rPr>
          <w:szCs w:val="28"/>
        </w:rPr>
        <w:t xml:space="preserve"> С 2018 года Резервный фонд реформирован и в Банке России закрыты банковские счета по учету средств Резервного фонда.</w:t>
      </w:r>
    </w:p>
    <w:p w:rsidR="00516775" w:rsidRPr="00E644F6" w:rsidRDefault="00516775" w:rsidP="00516775">
      <w:pPr>
        <w:rPr>
          <w:szCs w:val="28"/>
        </w:rPr>
      </w:pPr>
      <w:r w:rsidRPr="00E644F6">
        <w:rPr>
          <w:szCs w:val="28"/>
        </w:rPr>
        <w:t xml:space="preserve">В соответствии с положениями Бюджетного кодекса Российской Федерации Фонд национального благосостояния </w:t>
      </w:r>
      <w:r>
        <w:rPr>
          <w:szCs w:val="28"/>
        </w:rPr>
        <w:t xml:space="preserve">(далее – ФНБ) </w:t>
      </w:r>
      <w:r w:rsidRPr="00E644F6">
        <w:rPr>
          <w:szCs w:val="28"/>
        </w:rPr>
        <w:t>создан с целью обеспечения софинансирования добровольных пенсионных накоплений граждан Российской Федерации, а также обеспечения сбалансированности (покрытия дефицита) федерального бюджета и бюджета Пенсионного фонда Российской Федерации.</w:t>
      </w:r>
    </w:p>
    <w:p w:rsidR="00516775" w:rsidRPr="00E644F6" w:rsidRDefault="00516775" w:rsidP="00516775">
      <w:pPr>
        <w:rPr>
          <w:szCs w:val="28"/>
        </w:rPr>
      </w:pPr>
      <w:r w:rsidRPr="00E644F6">
        <w:rPr>
          <w:szCs w:val="28"/>
        </w:rPr>
        <w:lastRenderedPageBreak/>
        <w:t xml:space="preserve">По состоянию на 1 января 2019 г. объем </w:t>
      </w:r>
      <w:r>
        <w:rPr>
          <w:szCs w:val="28"/>
        </w:rPr>
        <w:t>ФНБ</w:t>
      </w:r>
      <w:r w:rsidRPr="00E644F6">
        <w:rPr>
          <w:szCs w:val="28"/>
        </w:rPr>
        <w:t xml:space="preserve"> составил 4 036,0 </w:t>
      </w:r>
      <w:proofErr w:type="gramStart"/>
      <w:r w:rsidRPr="00E644F6">
        <w:rPr>
          <w:szCs w:val="28"/>
        </w:rPr>
        <w:t>млрд</w:t>
      </w:r>
      <w:proofErr w:type="gramEnd"/>
      <w:r w:rsidRPr="00E644F6">
        <w:rPr>
          <w:szCs w:val="28"/>
        </w:rPr>
        <w:t xml:space="preserve"> рублей.</w:t>
      </w:r>
    </w:p>
    <w:p w:rsidR="00516775" w:rsidRPr="00813B7B" w:rsidRDefault="00516775" w:rsidP="00813B7B">
      <w:pPr>
        <w:rPr>
          <w:szCs w:val="28"/>
        </w:rPr>
      </w:pPr>
      <w:r w:rsidRPr="00E644F6">
        <w:rPr>
          <w:szCs w:val="28"/>
        </w:rPr>
        <w:t>Во исполнение Федерального закона от 30 апреля 2008 г. № 56-ФЗ,</w:t>
      </w:r>
      <w:r w:rsidR="009A1F9B">
        <w:rPr>
          <w:szCs w:val="28"/>
        </w:rPr>
        <w:t xml:space="preserve"> </w:t>
      </w:r>
      <w:r w:rsidRPr="00E644F6">
        <w:rPr>
          <w:szCs w:val="28"/>
        </w:rPr>
        <w:t xml:space="preserve">постановления Правительства Российской Федерации от 13 октября 2008 года № 747 </w:t>
      </w:r>
      <w:r>
        <w:rPr>
          <w:szCs w:val="28"/>
        </w:rPr>
        <w:t xml:space="preserve">и в соответствии с приказом Минфина России от 29 декабря 2017 года № 1387 </w:t>
      </w:r>
      <w:r w:rsidRPr="00E644F6">
        <w:rPr>
          <w:szCs w:val="28"/>
        </w:rPr>
        <w:t xml:space="preserve">в апреле, июле 2019 года средства </w:t>
      </w:r>
      <w:r>
        <w:rPr>
          <w:szCs w:val="28"/>
        </w:rPr>
        <w:t>ФНБ</w:t>
      </w:r>
      <w:r w:rsidR="009A1F9B">
        <w:rPr>
          <w:szCs w:val="28"/>
        </w:rPr>
        <w:t xml:space="preserve"> </w:t>
      </w:r>
      <w:r w:rsidRPr="00813B7B">
        <w:rPr>
          <w:szCs w:val="28"/>
        </w:rPr>
        <w:t>были перечислены</w:t>
      </w:r>
      <w:r w:rsidRPr="00E644F6">
        <w:rPr>
          <w:szCs w:val="28"/>
        </w:rPr>
        <w:t xml:space="preserve"> на софинансирование пенсионных накоплений в размере 4,7</w:t>
      </w:r>
      <w:r w:rsidRPr="00813B7B">
        <w:rPr>
          <w:szCs w:val="28"/>
        </w:rPr>
        <w:t> </w:t>
      </w:r>
      <w:proofErr w:type="gramStart"/>
      <w:r w:rsidRPr="00813B7B">
        <w:rPr>
          <w:szCs w:val="28"/>
        </w:rPr>
        <w:t>млрд</w:t>
      </w:r>
      <w:proofErr w:type="gramEnd"/>
      <w:r w:rsidRPr="00813B7B">
        <w:rPr>
          <w:szCs w:val="28"/>
        </w:rPr>
        <w:t xml:space="preserve"> рублей.</w:t>
      </w:r>
    </w:p>
    <w:p w:rsidR="00516775" w:rsidRPr="00813B7B" w:rsidRDefault="00516775" w:rsidP="00813B7B">
      <w:pPr>
        <w:rPr>
          <w:szCs w:val="28"/>
        </w:rPr>
      </w:pPr>
      <w:r w:rsidRPr="00813B7B">
        <w:rPr>
          <w:szCs w:val="28"/>
        </w:rPr>
        <w:t xml:space="preserve">В июле 2019 года в соответствии с приказом Минфина России от 17 июля 2019 г. № 364 в ФНБ была перечислена иностранная валюта, приобретенная за счет средств дополнительных нефтегазовых доходов федерального бюджета, поступивших в 2018 году на формирование ФНБ, в совокупном рублевом эквиваленте 4 122,2 </w:t>
      </w:r>
      <w:proofErr w:type="gramStart"/>
      <w:r w:rsidRPr="00813B7B">
        <w:rPr>
          <w:szCs w:val="28"/>
        </w:rPr>
        <w:t>млрд</w:t>
      </w:r>
      <w:proofErr w:type="gramEnd"/>
      <w:r w:rsidRPr="00813B7B">
        <w:rPr>
          <w:szCs w:val="28"/>
        </w:rPr>
        <w:t xml:space="preserve"> рублей.</w:t>
      </w:r>
    </w:p>
    <w:p w:rsidR="00516775" w:rsidRPr="00E644F6" w:rsidRDefault="00516775" w:rsidP="00516775">
      <w:pPr>
        <w:rPr>
          <w:szCs w:val="28"/>
        </w:rPr>
      </w:pPr>
      <w:r w:rsidRPr="00E644F6">
        <w:rPr>
          <w:szCs w:val="28"/>
        </w:rPr>
        <w:t xml:space="preserve">Таким образом, с учетом пополнения и использования средств на 1 января 2020 года объем </w:t>
      </w:r>
      <w:r>
        <w:rPr>
          <w:szCs w:val="28"/>
        </w:rPr>
        <w:t>ФНБ</w:t>
      </w:r>
      <w:r w:rsidRPr="00E644F6">
        <w:rPr>
          <w:szCs w:val="28"/>
        </w:rPr>
        <w:t xml:space="preserve"> составил 7 773,1 </w:t>
      </w:r>
      <w:proofErr w:type="gramStart"/>
      <w:r w:rsidRPr="00E644F6">
        <w:rPr>
          <w:szCs w:val="28"/>
        </w:rPr>
        <w:t>млрд</w:t>
      </w:r>
      <w:proofErr w:type="gramEnd"/>
      <w:r w:rsidRPr="00E644F6">
        <w:rPr>
          <w:szCs w:val="28"/>
        </w:rPr>
        <w:t xml:space="preserve"> рублей.</w:t>
      </w:r>
    </w:p>
    <w:p w:rsidR="00516775" w:rsidRPr="00954BEE" w:rsidRDefault="00516775" w:rsidP="00516775">
      <w:pPr>
        <w:tabs>
          <w:tab w:val="right" w:pos="9639"/>
        </w:tabs>
        <w:jc w:val="right"/>
        <w:rPr>
          <w:i/>
          <w:szCs w:val="28"/>
        </w:rPr>
      </w:pPr>
      <w:proofErr w:type="gramStart"/>
      <w:r w:rsidRPr="00954BEE">
        <w:rPr>
          <w:i/>
          <w:szCs w:val="28"/>
        </w:rPr>
        <w:t>млрд</w:t>
      </w:r>
      <w:proofErr w:type="gramEnd"/>
      <w:r w:rsidRPr="00954BEE">
        <w:rPr>
          <w:i/>
          <w:szCs w:val="28"/>
        </w:rPr>
        <w:t xml:space="preserve">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2"/>
        <w:gridCol w:w="3917"/>
      </w:tblGrid>
      <w:tr w:rsidR="00516775" w:rsidRPr="00954BEE" w:rsidTr="00BA74BD">
        <w:trPr>
          <w:trHeight w:val="687"/>
        </w:trPr>
        <w:tc>
          <w:tcPr>
            <w:tcW w:w="2923" w:type="pct"/>
            <w:vAlign w:val="center"/>
          </w:tcPr>
          <w:p w:rsidR="00516775" w:rsidRPr="00954BEE" w:rsidRDefault="00516775" w:rsidP="00954BEE">
            <w:pPr>
              <w:spacing w:line="240" w:lineRule="auto"/>
              <w:ind w:firstLine="0"/>
              <w:jc w:val="center"/>
              <w:rPr>
                <w:b/>
                <w:bCs/>
                <w:szCs w:val="28"/>
              </w:rPr>
            </w:pPr>
            <w:r w:rsidRPr="00954BEE">
              <w:rPr>
                <w:b/>
                <w:bCs/>
                <w:szCs w:val="28"/>
              </w:rPr>
              <w:t>Наименование показателя</w:t>
            </w:r>
          </w:p>
        </w:tc>
        <w:tc>
          <w:tcPr>
            <w:tcW w:w="2077" w:type="pct"/>
            <w:vAlign w:val="center"/>
          </w:tcPr>
          <w:p w:rsidR="00516775" w:rsidRPr="00954BEE" w:rsidRDefault="00516775" w:rsidP="00954BEE">
            <w:pPr>
              <w:spacing w:line="240" w:lineRule="auto"/>
              <w:ind w:firstLine="0"/>
              <w:jc w:val="center"/>
              <w:rPr>
                <w:b/>
                <w:bCs/>
                <w:szCs w:val="28"/>
              </w:rPr>
            </w:pPr>
            <w:r w:rsidRPr="00954BEE">
              <w:rPr>
                <w:b/>
                <w:bCs/>
                <w:szCs w:val="28"/>
              </w:rPr>
              <w:t>Фонд национального благосостояния</w:t>
            </w:r>
          </w:p>
        </w:tc>
      </w:tr>
      <w:tr w:rsidR="00516775" w:rsidRPr="00954BEE" w:rsidTr="00BA74BD">
        <w:trPr>
          <w:trHeight w:val="658"/>
        </w:trPr>
        <w:tc>
          <w:tcPr>
            <w:tcW w:w="2923" w:type="pct"/>
            <w:shd w:val="clear" w:color="auto" w:fill="FDE4D0"/>
            <w:vAlign w:val="center"/>
          </w:tcPr>
          <w:p w:rsidR="00516775" w:rsidRPr="00954BEE" w:rsidRDefault="00516775" w:rsidP="00954BEE">
            <w:pPr>
              <w:spacing w:line="240" w:lineRule="auto"/>
              <w:ind w:firstLine="0"/>
              <w:jc w:val="center"/>
              <w:rPr>
                <w:b/>
                <w:bCs/>
                <w:szCs w:val="28"/>
              </w:rPr>
            </w:pPr>
            <w:r w:rsidRPr="00954BEE">
              <w:rPr>
                <w:b/>
                <w:bCs/>
                <w:szCs w:val="28"/>
              </w:rPr>
              <w:t>Объем средств на 1 января 2019 года</w:t>
            </w:r>
          </w:p>
        </w:tc>
        <w:tc>
          <w:tcPr>
            <w:tcW w:w="2077" w:type="pct"/>
            <w:shd w:val="clear" w:color="auto" w:fill="FDE4D0"/>
            <w:vAlign w:val="center"/>
          </w:tcPr>
          <w:p w:rsidR="00516775" w:rsidRPr="00954BEE" w:rsidRDefault="00516775" w:rsidP="00954BEE">
            <w:pPr>
              <w:spacing w:line="240" w:lineRule="auto"/>
              <w:ind w:firstLine="0"/>
              <w:jc w:val="center"/>
              <w:rPr>
                <w:szCs w:val="28"/>
              </w:rPr>
            </w:pPr>
            <w:r w:rsidRPr="00954BEE">
              <w:rPr>
                <w:szCs w:val="28"/>
              </w:rPr>
              <w:t>4 036,0</w:t>
            </w:r>
          </w:p>
        </w:tc>
      </w:tr>
      <w:tr w:rsidR="00516775" w:rsidRPr="00954BEE" w:rsidTr="00BA74BD">
        <w:trPr>
          <w:trHeight w:val="551"/>
        </w:trPr>
        <w:tc>
          <w:tcPr>
            <w:tcW w:w="2923" w:type="pct"/>
            <w:vAlign w:val="center"/>
          </w:tcPr>
          <w:p w:rsidR="00516775" w:rsidRPr="00954BEE" w:rsidRDefault="00516775" w:rsidP="00954BEE">
            <w:pPr>
              <w:spacing w:line="240" w:lineRule="auto"/>
              <w:ind w:firstLine="0"/>
              <w:jc w:val="center"/>
              <w:rPr>
                <w:b/>
                <w:bCs/>
                <w:szCs w:val="28"/>
              </w:rPr>
            </w:pPr>
            <w:r w:rsidRPr="00954BEE">
              <w:rPr>
                <w:b/>
                <w:bCs/>
                <w:szCs w:val="28"/>
              </w:rPr>
              <w:t>Пополнение средств</w:t>
            </w:r>
          </w:p>
        </w:tc>
        <w:tc>
          <w:tcPr>
            <w:tcW w:w="2077" w:type="pct"/>
            <w:vAlign w:val="center"/>
          </w:tcPr>
          <w:p w:rsidR="00516775" w:rsidRPr="00954BEE" w:rsidRDefault="00516775" w:rsidP="00954BEE">
            <w:pPr>
              <w:spacing w:line="240" w:lineRule="auto"/>
              <w:ind w:firstLine="0"/>
              <w:jc w:val="center"/>
              <w:rPr>
                <w:szCs w:val="28"/>
              </w:rPr>
            </w:pPr>
            <w:r w:rsidRPr="00954BEE">
              <w:rPr>
                <w:szCs w:val="28"/>
              </w:rPr>
              <w:t>4 122,2</w:t>
            </w:r>
          </w:p>
        </w:tc>
      </w:tr>
      <w:tr w:rsidR="00516775" w:rsidRPr="00954BEE" w:rsidTr="00BA74BD">
        <w:trPr>
          <w:trHeight w:val="545"/>
        </w:trPr>
        <w:tc>
          <w:tcPr>
            <w:tcW w:w="2923" w:type="pct"/>
            <w:shd w:val="clear" w:color="auto" w:fill="FDE4D0"/>
            <w:vAlign w:val="center"/>
          </w:tcPr>
          <w:p w:rsidR="00516775" w:rsidRPr="00954BEE" w:rsidRDefault="00516775" w:rsidP="00954BEE">
            <w:pPr>
              <w:spacing w:line="240" w:lineRule="auto"/>
              <w:ind w:firstLine="0"/>
              <w:jc w:val="center"/>
              <w:rPr>
                <w:b/>
                <w:bCs/>
                <w:szCs w:val="28"/>
              </w:rPr>
            </w:pPr>
            <w:r w:rsidRPr="00954BEE">
              <w:rPr>
                <w:b/>
                <w:bCs/>
                <w:szCs w:val="28"/>
              </w:rPr>
              <w:t>Использование средств</w:t>
            </w:r>
          </w:p>
        </w:tc>
        <w:tc>
          <w:tcPr>
            <w:tcW w:w="2077" w:type="pct"/>
            <w:shd w:val="clear" w:color="auto" w:fill="FDE4D0"/>
            <w:vAlign w:val="center"/>
          </w:tcPr>
          <w:p w:rsidR="00516775" w:rsidRPr="00954BEE" w:rsidRDefault="00516775" w:rsidP="00954BEE">
            <w:pPr>
              <w:spacing w:line="240" w:lineRule="auto"/>
              <w:ind w:firstLine="0"/>
              <w:jc w:val="center"/>
              <w:rPr>
                <w:bCs/>
                <w:szCs w:val="28"/>
              </w:rPr>
            </w:pPr>
            <w:r w:rsidRPr="00954BEE">
              <w:rPr>
                <w:bCs/>
                <w:szCs w:val="28"/>
              </w:rPr>
              <w:t>4,7</w:t>
            </w:r>
          </w:p>
        </w:tc>
      </w:tr>
      <w:tr w:rsidR="00516775" w:rsidRPr="00954BEE" w:rsidTr="00BA74BD">
        <w:trPr>
          <w:trHeight w:val="681"/>
        </w:trPr>
        <w:tc>
          <w:tcPr>
            <w:tcW w:w="2923" w:type="pct"/>
            <w:vAlign w:val="center"/>
          </w:tcPr>
          <w:p w:rsidR="00516775" w:rsidRPr="00954BEE" w:rsidRDefault="00516775" w:rsidP="00954BEE">
            <w:pPr>
              <w:spacing w:line="240" w:lineRule="auto"/>
              <w:ind w:firstLine="0"/>
              <w:jc w:val="center"/>
              <w:rPr>
                <w:b/>
                <w:bCs/>
                <w:szCs w:val="28"/>
              </w:rPr>
            </w:pPr>
            <w:r w:rsidRPr="00954BEE">
              <w:rPr>
                <w:b/>
                <w:bCs/>
                <w:szCs w:val="28"/>
              </w:rPr>
              <w:t>Объем средств на 1 января 2020 года</w:t>
            </w:r>
          </w:p>
        </w:tc>
        <w:tc>
          <w:tcPr>
            <w:tcW w:w="2077" w:type="pct"/>
            <w:vAlign w:val="center"/>
          </w:tcPr>
          <w:p w:rsidR="00516775" w:rsidRPr="00954BEE" w:rsidRDefault="00516775" w:rsidP="00954BEE">
            <w:pPr>
              <w:spacing w:line="240" w:lineRule="auto"/>
              <w:ind w:firstLine="0"/>
              <w:jc w:val="center"/>
              <w:rPr>
                <w:szCs w:val="28"/>
              </w:rPr>
            </w:pPr>
            <w:r w:rsidRPr="00954BEE">
              <w:rPr>
                <w:iCs/>
                <w:szCs w:val="28"/>
              </w:rPr>
              <w:t>7 773,1</w:t>
            </w:r>
          </w:p>
        </w:tc>
      </w:tr>
      <w:tr w:rsidR="00516775" w:rsidRPr="00954BEE" w:rsidTr="00BA74BD">
        <w:trPr>
          <w:trHeight w:val="704"/>
        </w:trPr>
        <w:tc>
          <w:tcPr>
            <w:tcW w:w="2923" w:type="pct"/>
            <w:shd w:val="clear" w:color="auto" w:fill="FDE4D0"/>
            <w:vAlign w:val="center"/>
          </w:tcPr>
          <w:p w:rsidR="00516775" w:rsidRPr="00954BEE" w:rsidRDefault="00516775" w:rsidP="00954BEE">
            <w:pPr>
              <w:spacing w:line="240" w:lineRule="auto"/>
              <w:ind w:firstLine="0"/>
              <w:jc w:val="center"/>
              <w:rPr>
                <w:b/>
                <w:bCs/>
                <w:i/>
                <w:szCs w:val="28"/>
              </w:rPr>
            </w:pPr>
            <w:r w:rsidRPr="00954BEE">
              <w:rPr>
                <w:b/>
                <w:bCs/>
                <w:i/>
                <w:szCs w:val="28"/>
              </w:rPr>
              <w:t>Курсовая разница (на 1 января 2020 г.)</w:t>
            </w:r>
          </w:p>
        </w:tc>
        <w:tc>
          <w:tcPr>
            <w:tcW w:w="2077" w:type="pct"/>
            <w:shd w:val="clear" w:color="auto" w:fill="FDE4D0"/>
            <w:vAlign w:val="center"/>
          </w:tcPr>
          <w:p w:rsidR="00516775" w:rsidRPr="00954BEE" w:rsidRDefault="00516775" w:rsidP="00954BEE">
            <w:pPr>
              <w:spacing w:line="240" w:lineRule="auto"/>
              <w:ind w:firstLine="0"/>
              <w:jc w:val="center"/>
              <w:rPr>
                <w:i/>
                <w:szCs w:val="28"/>
              </w:rPr>
            </w:pPr>
            <w:r w:rsidRPr="00954BEE">
              <w:rPr>
                <w:i/>
                <w:szCs w:val="28"/>
              </w:rPr>
              <w:t>- 380,4</w:t>
            </w:r>
          </w:p>
        </w:tc>
      </w:tr>
    </w:tbl>
    <w:p w:rsidR="00516775" w:rsidRDefault="00516775" w:rsidP="00516775">
      <w:pPr>
        <w:rPr>
          <w:szCs w:val="28"/>
        </w:rPr>
      </w:pPr>
    </w:p>
    <w:p w:rsidR="00516775" w:rsidRPr="00E644F6" w:rsidRDefault="00516775" w:rsidP="00516775">
      <w:pPr>
        <w:rPr>
          <w:szCs w:val="28"/>
        </w:rPr>
      </w:pPr>
      <w:r w:rsidRPr="00E644F6">
        <w:rPr>
          <w:szCs w:val="28"/>
        </w:rPr>
        <w:t xml:space="preserve">В 2019 году Федеральное казначейство продолжило осуществление операций, связанных с управлением средствами </w:t>
      </w:r>
      <w:r>
        <w:rPr>
          <w:szCs w:val="28"/>
        </w:rPr>
        <w:t>ФНБ</w:t>
      </w:r>
      <w:r w:rsidRPr="00E644F6">
        <w:rPr>
          <w:szCs w:val="28"/>
        </w:rPr>
        <w:t xml:space="preserve">. Средства </w:t>
      </w:r>
      <w:r>
        <w:rPr>
          <w:szCs w:val="28"/>
        </w:rPr>
        <w:t>ФНБ</w:t>
      </w:r>
      <w:r w:rsidRPr="00E644F6">
        <w:rPr>
          <w:szCs w:val="28"/>
        </w:rPr>
        <w:t xml:space="preserve"> согласно положениям Бюджетного кодекса Российской Федерации размещены в иностранную валюту на счетах в Банке России и в некоторые виды финансовых активов.</w:t>
      </w:r>
    </w:p>
    <w:p w:rsidR="00516775" w:rsidRPr="00E644F6" w:rsidRDefault="00516775" w:rsidP="00516775">
      <w:pPr>
        <w:rPr>
          <w:szCs w:val="28"/>
        </w:rPr>
      </w:pPr>
      <w:r w:rsidRPr="00E644F6">
        <w:rPr>
          <w:szCs w:val="28"/>
        </w:rPr>
        <w:t xml:space="preserve">В 2019 году в соответствии с условиями Депозитных договоров, ранее заключенных с </w:t>
      </w:r>
      <w:r>
        <w:rPr>
          <w:szCs w:val="28"/>
        </w:rPr>
        <w:t>государственной корпорацией развития «ВЭБ</w:t>
      </w:r>
      <w:proofErr w:type="gramStart"/>
      <w:r>
        <w:rPr>
          <w:szCs w:val="28"/>
        </w:rPr>
        <w:t>.Р</w:t>
      </w:r>
      <w:proofErr w:type="gramEnd"/>
      <w:r>
        <w:rPr>
          <w:szCs w:val="28"/>
        </w:rPr>
        <w:t>Ф»</w:t>
      </w:r>
      <w:r w:rsidRPr="00E644F6">
        <w:rPr>
          <w:szCs w:val="28"/>
        </w:rPr>
        <w:t>, проведены операции по возврату и досрочному возврату сумм депозитов в совокупном</w:t>
      </w:r>
      <w:r w:rsidR="009A1F9B">
        <w:rPr>
          <w:szCs w:val="28"/>
        </w:rPr>
        <w:t xml:space="preserve"> </w:t>
      </w:r>
      <w:r w:rsidRPr="00E644F6">
        <w:rPr>
          <w:szCs w:val="28"/>
        </w:rPr>
        <w:t>объеме 23</w:t>
      </w:r>
      <w:r w:rsidRPr="00813B7B">
        <w:rPr>
          <w:szCs w:val="28"/>
        </w:rPr>
        <w:t xml:space="preserve">,0 </w:t>
      </w:r>
      <w:r w:rsidRPr="00E644F6">
        <w:rPr>
          <w:szCs w:val="28"/>
        </w:rPr>
        <w:t xml:space="preserve">млрд рублей и уплачены начисленные проценты в размере </w:t>
      </w:r>
      <w:r w:rsidRPr="00813B7B">
        <w:rPr>
          <w:szCs w:val="28"/>
        </w:rPr>
        <w:t xml:space="preserve">25,0 </w:t>
      </w:r>
      <w:r w:rsidRPr="00E644F6">
        <w:rPr>
          <w:szCs w:val="28"/>
        </w:rPr>
        <w:t xml:space="preserve">млрд рублей, а также проведены операции по перечислению средств в совокупном объеме 14,1 млрд рублей. </w:t>
      </w:r>
    </w:p>
    <w:p w:rsidR="00516775" w:rsidRPr="00E644F6" w:rsidRDefault="00516775" w:rsidP="00516775">
      <w:pPr>
        <w:rPr>
          <w:szCs w:val="28"/>
        </w:rPr>
      </w:pPr>
      <w:r w:rsidRPr="00E644F6">
        <w:rPr>
          <w:szCs w:val="28"/>
        </w:rPr>
        <w:lastRenderedPageBreak/>
        <w:t xml:space="preserve">В соответствии с договором от 04 марта 2015 г. № 07-04-29/49 о размещении средств Фонда национального благосостояния на депозит (Депозитный договор) в Банке ВТБ (ПАО) осуществлен в полном объеме возврат суммы депозита 26 </w:t>
      </w:r>
      <w:proofErr w:type="gramStart"/>
      <w:r w:rsidRPr="00E644F6">
        <w:rPr>
          <w:szCs w:val="28"/>
        </w:rPr>
        <w:t>млрд</w:t>
      </w:r>
      <w:proofErr w:type="gramEnd"/>
      <w:r w:rsidRPr="00E644F6">
        <w:rPr>
          <w:szCs w:val="28"/>
        </w:rPr>
        <w:t xml:space="preserve"> рублей с зачислением средств 9 января 2019 года на счет ФНБ в валюте Российской Федерации.</w:t>
      </w:r>
    </w:p>
    <w:p w:rsidR="00516775" w:rsidRPr="00E644F6" w:rsidRDefault="00516775" w:rsidP="00516775">
      <w:pPr>
        <w:rPr>
          <w:szCs w:val="28"/>
        </w:rPr>
      </w:pPr>
      <w:r w:rsidRPr="00E644F6">
        <w:rPr>
          <w:szCs w:val="28"/>
        </w:rPr>
        <w:t xml:space="preserve"> По состоянию на 1 января 2020 года в федеральный бюджет перечислены проценты от размещения средств ФНБ на депозите в Банке ВТБ (ПАО) в размере 6</w:t>
      </w:r>
      <w:r>
        <w:rPr>
          <w:szCs w:val="28"/>
        </w:rPr>
        <w:t>,</w:t>
      </w:r>
      <w:r w:rsidRPr="00E644F6">
        <w:rPr>
          <w:szCs w:val="28"/>
        </w:rPr>
        <w:t xml:space="preserve">4 </w:t>
      </w:r>
      <w:proofErr w:type="gramStart"/>
      <w:r w:rsidRPr="00E644F6">
        <w:rPr>
          <w:szCs w:val="28"/>
        </w:rPr>
        <w:t>мл</w:t>
      </w:r>
      <w:r>
        <w:rPr>
          <w:szCs w:val="28"/>
        </w:rPr>
        <w:t>рд</w:t>
      </w:r>
      <w:proofErr w:type="gramEnd"/>
      <w:r w:rsidRPr="00E644F6">
        <w:rPr>
          <w:szCs w:val="28"/>
        </w:rPr>
        <w:t xml:space="preserve"> рублей.</w:t>
      </w:r>
    </w:p>
    <w:p w:rsidR="00516775" w:rsidRPr="00E644F6" w:rsidRDefault="00516775" w:rsidP="00516775">
      <w:pPr>
        <w:rPr>
          <w:szCs w:val="28"/>
        </w:rPr>
      </w:pPr>
      <w:proofErr w:type="gramStart"/>
      <w:r w:rsidRPr="00E644F6">
        <w:rPr>
          <w:szCs w:val="28"/>
        </w:rPr>
        <w:t xml:space="preserve">В соответствии с распоряжением Правительства Российской Федерации от 5 ноября 2013 г. № 2044-р и на основании приказов Минфина России </w:t>
      </w:r>
      <w:r>
        <w:rPr>
          <w:szCs w:val="28"/>
        </w:rPr>
        <w:t>о</w:t>
      </w:r>
      <w:r w:rsidRPr="00E644F6">
        <w:rPr>
          <w:szCs w:val="28"/>
        </w:rPr>
        <w:t xml:space="preserve"> размещении средств Фонда национального благосостояния в долговые обязательства Государственной компании «Российские автомобильные дороги» в 2019 году средства </w:t>
      </w:r>
      <w:r>
        <w:rPr>
          <w:szCs w:val="28"/>
        </w:rPr>
        <w:t>ФНБ</w:t>
      </w:r>
      <w:r w:rsidRPr="00E644F6">
        <w:rPr>
          <w:szCs w:val="28"/>
        </w:rPr>
        <w:t xml:space="preserve"> были размещены в облигации Государственной компании «Российские автомобильные дороги», выпускаемые в целях финансирования инфраструктурного проекта «Центральная кольцевая автомобильная дорога (Московская область)» в</w:t>
      </w:r>
      <w:proofErr w:type="gramEnd"/>
      <w:r w:rsidRPr="00E644F6">
        <w:rPr>
          <w:szCs w:val="28"/>
        </w:rPr>
        <w:t xml:space="preserve"> совокупном объеме 25,5 </w:t>
      </w:r>
      <w:proofErr w:type="gramStart"/>
      <w:r w:rsidRPr="00E644F6">
        <w:rPr>
          <w:szCs w:val="28"/>
        </w:rPr>
        <w:t>млрд</w:t>
      </w:r>
      <w:proofErr w:type="gramEnd"/>
      <w:r w:rsidRPr="00E644F6">
        <w:rPr>
          <w:szCs w:val="28"/>
        </w:rPr>
        <w:t xml:space="preserve"> рублей.</w:t>
      </w:r>
    </w:p>
    <w:p w:rsidR="00516775" w:rsidRDefault="00516775" w:rsidP="00516775">
      <w:pPr>
        <w:rPr>
          <w:szCs w:val="28"/>
        </w:rPr>
      </w:pPr>
      <w:proofErr w:type="gramStart"/>
      <w:r w:rsidRPr="00E644F6">
        <w:rPr>
          <w:szCs w:val="28"/>
        </w:rPr>
        <w:t>В 2019 году в соответствии с постановлениями Правительства Российской Федерации от 19 января 2008 г. № 18 и от 5 ноября 2013 г. № 990, а также на основании приказов Минфина России о размещении средств Фонда национального благосостояния в привилегированные акции ОАО «Российские железные дороги» за счет средств Фонда национального благосостояния были приобретены привилегированные акции ОАО «Российские железные дороги» в объеме 19,5млрд</w:t>
      </w:r>
      <w:proofErr w:type="gramEnd"/>
      <w:r w:rsidRPr="00E644F6">
        <w:rPr>
          <w:szCs w:val="28"/>
        </w:rPr>
        <w:t xml:space="preserve"> рублей в целях финансирования инфраструктурного проекта «Модернизация железнодорожной инфраструктуры Байкало-Амурской и Транссибирской железнодорожных магистралей с развитием пропускных и провозных способностей».</w:t>
      </w:r>
    </w:p>
    <w:p w:rsidR="00516775" w:rsidRDefault="00516775" w:rsidP="00516775">
      <w:pPr>
        <w:rPr>
          <w:szCs w:val="28"/>
        </w:rPr>
      </w:pPr>
      <w:r w:rsidRPr="00556DC8">
        <w:rPr>
          <w:szCs w:val="28"/>
        </w:rPr>
        <w:t>В соответствии с Договором о размещении средств ФНБ на депозит от 26 декабря 2016 г. № 07-04-29/57 для предоставления В</w:t>
      </w:r>
      <w:r>
        <w:rPr>
          <w:szCs w:val="28"/>
        </w:rPr>
        <w:t>ЭБ</w:t>
      </w:r>
      <w:proofErr w:type="gramStart"/>
      <w:r>
        <w:rPr>
          <w:szCs w:val="28"/>
        </w:rPr>
        <w:t>.Р</w:t>
      </w:r>
      <w:proofErr w:type="gramEnd"/>
      <w:r>
        <w:rPr>
          <w:szCs w:val="28"/>
        </w:rPr>
        <w:t>Ф</w:t>
      </w:r>
      <w:r w:rsidRPr="00556DC8">
        <w:rPr>
          <w:szCs w:val="28"/>
        </w:rPr>
        <w:t xml:space="preserve"> заемных средств АО «Трансхолдлизинг» в целях финансирования проекта «Приобретение и предоставление во владение (лизинг) вагонов Московского метро (КЖЦ-1)» Федеральным казначейством учтены операции досрочных возвратов части суммы депозита с зачислением на счет ФНБ в валюте Российской Федерации, осуществленных за 2019 год в сумме 1</w:t>
      </w:r>
      <w:r>
        <w:rPr>
          <w:szCs w:val="28"/>
        </w:rPr>
        <w:t>,2</w:t>
      </w:r>
      <w:r w:rsidR="00813B7B">
        <w:rPr>
          <w:szCs w:val="28"/>
        </w:rPr>
        <w:t xml:space="preserve"> </w:t>
      </w:r>
      <w:proofErr w:type="gramStart"/>
      <w:r w:rsidRPr="00556DC8">
        <w:rPr>
          <w:szCs w:val="28"/>
        </w:rPr>
        <w:t>мл</w:t>
      </w:r>
      <w:r>
        <w:rPr>
          <w:szCs w:val="28"/>
        </w:rPr>
        <w:t>рд</w:t>
      </w:r>
      <w:proofErr w:type="gramEnd"/>
      <w:r w:rsidRPr="00556DC8">
        <w:rPr>
          <w:szCs w:val="28"/>
        </w:rPr>
        <w:t xml:space="preserve"> рублей.</w:t>
      </w:r>
    </w:p>
    <w:p w:rsidR="00516775" w:rsidRDefault="00516775" w:rsidP="00516775">
      <w:pPr>
        <w:rPr>
          <w:szCs w:val="28"/>
        </w:rPr>
      </w:pPr>
      <w:r w:rsidRPr="00556DC8">
        <w:rPr>
          <w:szCs w:val="28"/>
        </w:rPr>
        <w:t>В соответствии с Договором о размещении средств ФНБ на депозит от 10 ноября 2017 г. № 07-04-29/60 для предоставления В</w:t>
      </w:r>
      <w:r>
        <w:rPr>
          <w:szCs w:val="28"/>
        </w:rPr>
        <w:t>ЭБ</w:t>
      </w:r>
      <w:proofErr w:type="gramStart"/>
      <w:r>
        <w:rPr>
          <w:szCs w:val="28"/>
        </w:rPr>
        <w:t>.Р</w:t>
      </w:r>
      <w:proofErr w:type="gramEnd"/>
      <w:r>
        <w:rPr>
          <w:szCs w:val="28"/>
        </w:rPr>
        <w:t>Ф</w:t>
      </w:r>
      <w:r w:rsidRPr="00556DC8">
        <w:rPr>
          <w:szCs w:val="28"/>
        </w:rPr>
        <w:t xml:space="preserve"> заемных средств АО «Трансхолдлизинг» в целях финансирования «Приобретение и </w:t>
      </w:r>
      <w:r w:rsidRPr="00556DC8">
        <w:rPr>
          <w:szCs w:val="28"/>
        </w:rPr>
        <w:lastRenderedPageBreak/>
        <w:t>предоставление во владение (лизинг) вагонов Московского метро (КЖЦ-2)» Федерал</w:t>
      </w:r>
      <w:r>
        <w:rPr>
          <w:szCs w:val="28"/>
        </w:rPr>
        <w:t xml:space="preserve">ьным казначейством в 2019 году перечислены </w:t>
      </w:r>
      <w:r w:rsidRPr="00556DC8">
        <w:rPr>
          <w:szCs w:val="28"/>
        </w:rPr>
        <w:t>транши</w:t>
      </w:r>
      <w:r>
        <w:rPr>
          <w:szCs w:val="28"/>
        </w:rPr>
        <w:t xml:space="preserve"> на сумму </w:t>
      </w:r>
      <w:r w:rsidRPr="00481E94">
        <w:rPr>
          <w:szCs w:val="28"/>
        </w:rPr>
        <w:t>11</w:t>
      </w:r>
      <w:r w:rsidRPr="00756EC5">
        <w:rPr>
          <w:szCs w:val="28"/>
        </w:rPr>
        <w:t>,</w:t>
      </w:r>
      <w:r w:rsidRPr="00481E94">
        <w:rPr>
          <w:szCs w:val="28"/>
        </w:rPr>
        <w:t>9</w:t>
      </w:r>
      <w:r>
        <w:rPr>
          <w:szCs w:val="28"/>
        </w:rPr>
        <w:t xml:space="preserve"> млрд рублей, </w:t>
      </w:r>
      <w:r w:rsidRPr="00556DC8">
        <w:rPr>
          <w:szCs w:val="28"/>
        </w:rPr>
        <w:t>а также осуществлен учет досрочных возвратов части депозита, в сумме 1</w:t>
      </w:r>
      <w:r>
        <w:rPr>
          <w:szCs w:val="28"/>
        </w:rPr>
        <w:t>,0</w:t>
      </w:r>
      <w:proofErr w:type="gramStart"/>
      <w:r w:rsidRPr="00556DC8">
        <w:rPr>
          <w:szCs w:val="28"/>
        </w:rPr>
        <w:t>мл</w:t>
      </w:r>
      <w:r>
        <w:rPr>
          <w:szCs w:val="28"/>
        </w:rPr>
        <w:t>рд</w:t>
      </w:r>
      <w:proofErr w:type="gramEnd"/>
      <w:r w:rsidRPr="00556DC8">
        <w:rPr>
          <w:szCs w:val="28"/>
        </w:rPr>
        <w:t xml:space="preserve"> рублей.</w:t>
      </w:r>
    </w:p>
    <w:p w:rsidR="00516775" w:rsidRDefault="00516775" w:rsidP="00516775">
      <w:pPr>
        <w:rPr>
          <w:szCs w:val="28"/>
        </w:rPr>
      </w:pPr>
      <w:r w:rsidRPr="00556DC8">
        <w:rPr>
          <w:szCs w:val="28"/>
        </w:rPr>
        <w:t xml:space="preserve">В соответствии с Договором о размещении средств ФНБ на депозит от 26 декабря 2017 г. № 07-04-29/62 на финансирование проекта строительства нового аэропортового комплекса «Центральный» (г. Саратов) Федеральным казначейством Федеральным казначейством </w:t>
      </w:r>
      <w:r>
        <w:rPr>
          <w:szCs w:val="28"/>
        </w:rPr>
        <w:t xml:space="preserve">в 2019 году </w:t>
      </w:r>
      <w:r w:rsidRPr="00556DC8">
        <w:rPr>
          <w:szCs w:val="28"/>
        </w:rPr>
        <w:t>перечислены транши</w:t>
      </w:r>
      <w:r>
        <w:rPr>
          <w:szCs w:val="28"/>
        </w:rPr>
        <w:t xml:space="preserve"> на общую сумму </w:t>
      </w:r>
      <w:r w:rsidRPr="00481E94">
        <w:rPr>
          <w:szCs w:val="28"/>
        </w:rPr>
        <w:t>2</w:t>
      </w:r>
      <w:r w:rsidRPr="00756EC5">
        <w:rPr>
          <w:szCs w:val="28"/>
        </w:rPr>
        <w:t>,2</w:t>
      </w:r>
      <w:proofErr w:type="gramStart"/>
      <w:r>
        <w:rPr>
          <w:szCs w:val="28"/>
        </w:rPr>
        <w:t>млрд</w:t>
      </w:r>
      <w:proofErr w:type="gramEnd"/>
      <w:r>
        <w:rPr>
          <w:szCs w:val="28"/>
        </w:rPr>
        <w:t xml:space="preserve"> рублей.</w:t>
      </w:r>
    </w:p>
    <w:p w:rsidR="00516775" w:rsidRPr="00E644F6" w:rsidRDefault="00516775" w:rsidP="00516775">
      <w:pPr>
        <w:rPr>
          <w:szCs w:val="28"/>
        </w:rPr>
      </w:pPr>
    </w:p>
    <w:p w:rsidR="00516775" w:rsidRPr="00E644F6" w:rsidRDefault="00516775" w:rsidP="00954BEE">
      <w:pPr>
        <w:spacing w:line="240" w:lineRule="auto"/>
        <w:ind w:firstLine="0"/>
        <w:jc w:val="center"/>
        <w:rPr>
          <w:b/>
          <w:noProof/>
        </w:rPr>
      </w:pPr>
      <w:r w:rsidRPr="00E644F6">
        <w:rPr>
          <w:b/>
          <w:noProof/>
        </w:rPr>
        <w:t xml:space="preserve">Структура Фонда национального благосостояния </w:t>
      </w:r>
      <w:r w:rsidR="00954BEE">
        <w:rPr>
          <w:b/>
          <w:noProof/>
        </w:rPr>
        <w:br/>
      </w:r>
      <w:r w:rsidRPr="00E644F6">
        <w:rPr>
          <w:b/>
          <w:noProof/>
        </w:rPr>
        <w:t>на 01.01.2020 г., млрд рублей</w:t>
      </w:r>
    </w:p>
    <w:p w:rsidR="00516775" w:rsidRPr="00E644F6" w:rsidRDefault="00516775" w:rsidP="00954BEE">
      <w:pPr>
        <w:spacing w:line="240" w:lineRule="auto"/>
        <w:ind w:firstLine="0"/>
        <w:jc w:val="center"/>
        <w:rPr>
          <w:szCs w:val="28"/>
        </w:rPr>
      </w:pPr>
      <w:r>
        <w:rPr>
          <w:noProof/>
          <w:szCs w:val="28"/>
          <w:lang w:eastAsia="ru-RU"/>
        </w:rPr>
        <w:drawing>
          <wp:inline distT="0" distB="0" distL="0" distR="0" wp14:anchorId="04DA9D0F" wp14:editId="51C7EBF8">
            <wp:extent cx="5872766" cy="413411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72766" cy="4134118"/>
                    </a:xfrm>
                    <a:prstGeom prst="rect">
                      <a:avLst/>
                    </a:prstGeom>
                    <a:noFill/>
                  </pic:spPr>
                </pic:pic>
              </a:graphicData>
            </a:graphic>
          </wp:inline>
        </w:drawing>
      </w:r>
    </w:p>
    <w:p w:rsidR="00516775" w:rsidRPr="00E644F6" w:rsidRDefault="00516775" w:rsidP="00516775">
      <w:pPr>
        <w:rPr>
          <w:szCs w:val="28"/>
        </w:rPr>
      </w:pPr>
      <w:r w:rsidRPr="00E644F6">
        <w:rPr>
          <w:szCs w:val="28"/>
        </w:rPr>
        <w:t xml:space="preserve">При управлении средствами </w:t>
      </w:r>
      <w:r>
        <w:rPr>
          <w:szCs w:val="28"/>
        </w:rPr>
        <w:t>ФНБ</w:t>
      </w:r>
      <w:r w:rsidRPr="00E644F6">
        <w:rPr>
          <w:szCs w:val="28"/>
        </w:rPr>
        <w:t xml:space="preserve"> в 2019 году Федеральным казначейством с Центральным банком Российской Федерации заключено:</w:t>
      </w:r>
    </w:p>
    <w:p w:rsidR="00516775" w:rsidRPr="00E644F6" w:rsidRDefault="001F00BA" w:rsidP="001F00BA">
      <w:pPr>
        <w:rPr>
          <w:szCs w:val="28"/>
        </w:rPr>
      </w:pPr>
      <w:r w:rsidRPr="00E609CC">
        <w:rPr>
          <w:szCs w:val="28"/>
        </w:rPr>
        <w:t>–</w:t>
      </w:r>
      <w:r>
        <w:rPr>
          <w:szCs w:val="28"/>
        </w:rPr>
        <w:t> </w:t>
      </w:r>
      <w:r w:rsidR="00516775" w:rsidRPr="00E644F6">
        <w:rPr>
          <w:szCs w:val="28"/>
        </w:rPr>
        <w:t xml:space="preserve">9 дополнительных соглашений по пересмотру состава индекса к Договору банковского счета по учету средств </w:t>
      </w:r>
      <w:r w:rsidR="00516775">
        <w:rPr>
          <w:szCs w:val="28"/>
        </w:rPr>
        <w:t>ФНБ</w:t>
      </w:r>
      <w:r w:rsidR="00516775" w:rsidRPr="00E644F6">
        <w:rPr>
          <w:szCs w:val="28"/>
        </w:rPr>
        <w:t xml:space="preserve"> в иностранной валюте;</w:t>
      </w:r>
    </w:p>
    <w:p w:rsidR="00516775" w:rsidRPr="00E644F6" w:rsidRDefault="001F00BA" w:rsidP="001F00BA">
      <w:pPr>
        <w:rPr>
          <w:szCs w:val="28"/>
        </w:rPr>
      </w:pPr>
      <w:r w:rsidRPr="00E609CC">
        <w:rPr>
          <w:szCs w:val="28"/>
        </w:rPr>
        <w:t>–</w:t>
      </w:r>
      <w:r>
        <w:rPr>
          <w:szCs w:val="28"/>
        </w:rPr>
        <w:t> </w:t>
      </w:r>
      <w:r w:rsidR="00516775" w:rsidRPr="00E644F6">
        <w:rPr>
          <w:szCs w:val="28"/>
        </w:rPr>
        <w:t xml:space="preserve">1 дополнительное соглашение к Договору банковского счета по учету средств </w:t>
      </w:r>
      <w:r w:rsidR="00516775">
        <w:rPr>
          <w:szCs w:val="28"/>
        </w:rPr>
        <w:t>ФНБ</w:t>
      </w:r>
      <w:r w:rsidR="00516775" w:rsidRPr="00E644F6">
        <w:rPr>
          <w:szCs w:val="28"/>
        </w:rPr>
        <w:t xml:space="preserve"> в иностранной валюте в части определения условий указанного Договора;</w:t>
      </w:r>
    </w:p>
    <w:p w:rsidR="00516775" w:rsidRPr="00E644F6" w:rsidRDefault="00516775" w:rsidP="00516775">
      <w:pPr>
        <w:rPr>
          <w:szCs w:val="28"/>
        </w:rPr>
      </w:pPr>
      <w:r w:rsidRPr="00E644F6">
        <w:rPr>
          <w:szCs w:val="28"/>
        </w:rPr>
        <w:t xml:space="preserve">В 2019 году в федеральный бюджет всего было зачислено доходов от управления средствами </w:t>
      </w:r>
      <w:r>
        <w:rPr>
          <w:szCs w:val="28"/>
        </w:rPr>
        <w:t>ФНБ</w:t>
      </w:r>
      <w:r w:rsidRPr="00E644F6">
        <w:rPr>
          <w:szCs w:val="28"/>
        </w:rPr>
        <w:t xml:space="preserve"> в сумме 73,9 </w:t>
      </w:r>
      <w:proofErr w:type="gramStart"/>
      <w:r w:rsidRPr="00E644F6">
        <w:rPr>
          <w:szCs w:val="28"/>
        </w:rPr>
        <w:t>млрд</w:t>
      </w:r>
      <w:proofErr w:type="gramEnd"/>
      <w:r w:rsidRPr="00E644F6">
        <w:rPr>
          <w:szCs w:val="28"/>
        </w:rPr>
        <w:t xml:space="preserve"> рублей (схема </w:t>
      </w:r>
      <w:r w:rsidR="00DF0D21">
        <w:rPr>
          <w:szCs w:val="28"/>
        </w:rPr>
        <w:t>2</w:t>
      </w:r>
      <w:r w:rsidRPr="00E644F6">
        <w:rPr>
          <w:szCs w:val="28"/>
        </w:rPr>
        <w:t>).</w:t>
      </w:r>
    </w:p>
    <w:p w:rsidR="00516775" w:rsidRPr="00DF0D21" w:rsidRDefault="00516775" w:rsidP="00516775">
      <w:pPr>
        <w:jc w:val="right"/>
      </w:pPr>
      <w:r w:rsidRPr="00DF0D21">
        <w:lastRenderedPageBreak/>
        <w:t xml:space="preserve">Схема </w:t>
      </w:r>
      <w:r w:rsidR="00DF0D21" w:rsidRPr="00DF0D21">
        <w:t>2</w:t>
      </w:r>
    </w:p>
    <w:p w:rsidR="00516775" w:rsidRPr="00E644F6" w:rsidRDefault="00516775" w:rsidP="00E21D5D">
      <w:pPr>
        <w:spacing w:line="276" w:lineRule="auto"/>
        <w:ind w:firstLine="0"/>
        <w:jc w:val="center"/>
        <w:rPr>
          <w:b/>
        </w:rPr>
      </w:pPr>
      <w:r w:rsidRPr="00E644F6">
        <w:rPr>
          <w:b/>
        </w:rPr>
        <w:t xml:space="preserve">Доходы от управления средствами </w:t>
      </w:r>
      <w:r w:rsidR="00E21D5D">
        <w:rPr>
          <w:b/>
        </w:rPr>
        <w:br/>
      </w:r>
      <w:r w:rsidRPr="00E644F6">
        <w:rPr>
          <w:b/>
        </w:rPr>
        <w:t>Фонда национального благосостояния</w:t>
      </w:r>
    </w:p>
    <w:p w:rsidR="00516775" w:rsidRPr="00E644F6" w:rsidRDefault="00516775" w:rsidP="00516775">
      <w:pPr>
        <w:spacing w:line="276" w:lineRule="auto"/>
        <w:rPr>
          <w:b/>
        </w:rPr>
      </w:pPr>
    </w:p>
    <w:p w:rsidR="00516775" w:rsidRPr="00E644F6" w:rsidRDefault="00516775" w:rsidP="00E21D5D">
      <w:pPr>
        <w:ind w:firstLine="0"/>
        <w:jc w:val="center"/>
        <w:rPr>
          <w:bCs/>
          <w:sz w:val="32"/>
          <w:szCs w:val="28"/>
        </w:rPr>
      </w:pPr>
      <w:r>
        <w:rPr>
          <w:bCs/>
          <w:noProof/>
          <w:sz w:val="32"/>
          <w:szCs w:val="28"/>
          <w:lang w:eastAsia="ru-RU"/>
        </w:rPr>
        <w:drawing>
          <wp:inline distT="0" distB="0" distL="0" distR="0" wp14:anchorId="7DB45750" wp14:editId="0A86828A">
            <wp:extent cx="3923175" cy="352881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4300" cy="3529823"/>
                    </a:xfrm>
                    <a:prstGeom prst="rect">
                      <a:avLst/>
                    </a:prstGeom>
                    <a:noFill/>
                  </pic:spPr>
                </pic:pic>
              </a:graphicData>
            </a:graphic>
          </wp:inline>
        </w:drawing>
      </w:r>
    </w:p>
    <w:p w:rsidR="00516775" w:rsidRPr="001F00BA" w:rsidRDefault="00516775" w:rsidP="00516775">
      <w:pPr>
        <w:rPr>
          <w:szCs w:val="28"/>
        </w:rPr>
      </w:pPr>
    </w:p>
    <w:p w:rsidR="00516775" w:rsidRPr="00E644F6" w:rsidRDefault="00516775" w:rsidP="00516775">
      <w:pPr>
        <w:rPr>
          <w:szCs w:val="28"/>
        </w:rPr>
      </w:pPr>
      <w:r w:rsidRPr="001F00BA">
        <w:rPr>
          <w:szCs w:val="28"/>
        </w:rPr>
        <w:t>Доходы в валюте Российской Федерации сложились за счет поступлений от управления средствами</w:t>
      </w:r>
      <w:r w:rsidRPr="00E644F6">
        <w:rPr>
          <w:szCs w:val="28"/>
        </w:rPr>
        <w:t xml:space="preserve"> по счетам </w:t>
      </w:r>
      <w:r>
        <w:rPr>
          <w:szCs w:val="28"/>
        </w:rPr>
        <w:t>ФНБ</w:t>
      </w:r>
      <w:r w:rsidRPr="00E644F6">
        <w:rPr>
          <w:szCs w:val="28"/>
        </w:rPr>
        <w:t xml:space="preserve"> – 73,9</w:t>
      </w:r>
      <w:proofErr w:type="gramStart"/>
      <w:r w:rsidRPr="001F00BA">
        <w:rPr>
          <w:szCs w:val="28"/>
        </w:rPr>
        <w:t>млрд</w:t>
      </w:r>
      <w:proofErr w:type="gramEnd"/>
      <w:r w:rsidRPr="001F00BA">
        <w:rPr>
          <w:szCs w:val="28"/>
        </w:rPr>
        <w:t xml:space="preserve"> рублей, </w:t>
      </w:r>
      <w:r w:rsidRPr="00E644F6">
        <w:rPr>
          <w:szCs w:val="28"/>
        </w:rPr>
        <w:t>в том числе:</w:t>
      </w:r>
    </w:p>
    <w:p w:rsidR="00516775" w:rsidRPr="00E644F6" w:rsidRDefault="001F00BA" w:rsidP="001F00BA">
      <w:pPr>
        <w:rPr>
          <w:szCs w:val="28"/>
        </w:rPr>
      </w:pPr>
      <w:r w:rsidRPr="00E609CC">
        <w:rPr>
          <w:szCs w:val="28"/>
        </w:rPr>
        <w:t>–</w:t>
      </w:r>
      <w:r>
        <w:rPr>
          <w:szCs w:val="28"/>
        </w:rPr>
        <w:t> </w:t>
      </w:r>
      <w:r w:rsidR="00516775" w:rsidRPr="00E644F6">
        <w:rPr>
          <w:szCs w:val="28"/>
        </w:rPr>
        <w:t xml:space="preserve">проценты, поступившие от Банка России за пользование средствами на счетах в иностранных валютах </w:t>
      </w:r>
      <w:r w:rsidR="00516775" w:rsidRPr="001F00BA">
        <w:rPr>
          <w:szCs w:val="28"/>
        </w:rPr>
        <w:t>за процентный период с 15 декабря 2018 г.</w:t>
      </w:r>
      <w:r w:rsidR="009A1F9B" w:rsidRPr="001F00BA">
        <w:rPr>
          <w:szCs w:val="28"/>
        </w:rPr>
        <w:t xml:space="preserve"> </w:t>
      </w:r>
      <w:r w:rsidR="00516775" w:rsidRPr="001F00BA">
        <w:rPr>
          <w:szCs w:val="28"/>
        </w:rPr>
        <w:t>по 15 декабря 2019 г.</w:t>
      </w:r>
      <w:r w:rsidR="00516775" w:rsidRPr="00E644F6">
        <w:rPr>
          <w:szCs w:val="28"/>
        </w:rPr>
        <w:t xml:space="preserve"> – 42,5 </w:t>
      </w:r>
      <w:proofErr w:type="gramStart"/>
      <w:r w:rsidR="00516775" w:rsidRPr="001F00BA">
        <w:rPr>
          <w:szCs w:val="28"/>
        </w:rPr>
        <w:t>млрд</w:t>
      </w:r>
      <w:proofErr w:type="gramEnd"/>
      <w:r w:rsidR="00516775" w:rsidRPr="001F00BA">
        <w:rPr>
          <w:szCs w:val="28"/>
        </w:rPr>
        <w:t xml:space="preserve"> рублей</w:t>
      </w:r>
      <w:r w:rsidR="00516775" w:rsidRPr="00E644F6">
        <w:rPr>
          <w:szCs w:val="28"/>
        </w:rPr>
        <w:t>;</w:t>
      </w:r>
    </w:p>
    <w:p w:rsidR="00516775" w:rsidRPr="00E644F6" w:rsidRDefault="001F00BA" w:rsidP="001F00BA">
      <w:pPr>
        <w:rPr>
          <w:szCs w:val="28"/>
        </w:rPr>
      </w:pPr>
      <w:r w:rsidRPr="00E609CC">
        <w:rPr>
          <w:szCs w:val="28"/>
        </w:rPr>
        <w:t>–</w:t>
      </w:r>
      <w:r>
        <w:rPr>
          <w:szCs w:val="28"/>
        </w:rPr>
        <w:t> </w:t>
      </w:r>
      <w:r w:rsidR="00516775" w:rsidRPr="00E644F6">
        <w:rPr>
          <w:szCs w:val="28"/>
        </w:rPr>
        <w:t>проценты, поступившие от размещения средств на депозиты в В</w:t>
      </w:r>
      <w:r w:rsidR="00516775">
        <w:rPr>
          <w:szCs w:val="28"/>
        </w:rPr>
        <w:t>ЭБ</w:t>
      </w:r>
      <w:proofErr w:type="gramStart"/>
      <w:r w:rsidR="00516775">
        <w:rPr>
          <w:szCs w:val="28"/>
        </w:rPr>
        <w:t>.Р</w:t>
      </w:r>
      <w:proofErr w:type="gramEnd"/>
      <w:r w:rsidR="00516775">
        <w:rPr>
          <w:szCs w:val="28"/>
        </w:rPr>
        <w:t>Ф</w:t>
      </w:r>
      <w:r w:rsidR="009A1F9B">
        <w:rPr>
          <w:szCs w:val="28"/>
        </w:rPr>
        <w:t xml:space="preserve"> </w:t>
      </w:r>
      <w:r w:rsidR="00516775" w:rsidRPr="00E644F6">
        <w:rPr>
          <w:szCs w:val="28"/>
        </w:rPr>
        <w:t>– 25,0</w:t>
      </w:r>
      <w:r w:rsidR="00516775" w:rsidRPr="001F00BA">
        <w:rPr>
          <w:szCs w:val="28"/>
        </w:rPr>
        <w:t xml:space="preserve"> млрд рублей</w:t>
      </w:r>
      <w:r w:rsidR="00516775" w:rsidRPr="00E644F6">
        <w:rPr>
          <w:szCs w:val="28"/>
        </w:rPr>
        <w:t>;</w:t>
      </w:r>
    </w:p>
    <w:p w:rsidR="00516775" w:rsidRDefault="001F00BA" w:rsidP="001F00BA">
      <w:pPr>
        <w:rPr>
          <w:szCs w:val="28"/>
        </w:rPr>
      </w:pPr>
      <w:r w:rsidRPr="00E609CC">
        <w:rPr>
          <w:szCs w:val="28"/>
        </w:rPr>
        <w:t>–</w:t>
      </w:r>
      <w:r>
        <w:rPr>
          <w:szCs w:val="28"/>
        </w:rPr>
        <w:t> </w:t>
      </w:r>
      <w:r w:rsidR="00516775" w:rsidRPr="00E644F6">
        <w:rPr>
          <w:szCs w:val="28"/>
        </w:rPr>
        <w:t xml:space="preserve">проценты, поступившие от размещения средств на депозиты в </w:t>
      </w:r>
      <w:r w:rsidR="00516775" w:rsidRPr="001F00BA">
        <w:rPr>
          <w:szCs w:val="28"/>
        </w:rPr>
        <w:t xml:space="preserve">Банке </w:t>
      </w:r>
      <w:r w:rsidR="00516775" w:rsidRPr="00E644F6">
        <w:rPr>
          <w:szCs w:val="28"/>
        </w:rPr>
        <w:t>ВТБ (ПАО) – 6</w:t>
      </w:r>
      <w:r w:rsidR="00516775" w:rsidRPr="001F00BA">
        <w:rPr>
          <w:szCs w:val="28"/>
        </w:rPr>
        <w:t xml:space="preserve">,4 </w:t>
      </w:r>
      <w:proofErr w:type="gramStart"/>
      <w:r w:rsidR="00516775" w:rsidRPr="00E644F6">
        <w:rPr>
          <w:szCs w:val="28"/>
        </w:rPr>
        <w:t>млрд</w:t>
      </w:r>
      <w:proofErr w:type="gramEnd"/>
      <w:r w:rsidR="00516775" w:rsidRPr="00E644F6">
        <w:rPr>
          <w:szCs w:val="28"/>
        </w:rPr>
        <w:t xml:space="preserve"> рублей.</w:t>
      </w:r>
    </w:p>
    <w:p w:rsidR="00516775" w:rsidRPr="00E644F6" w:rsidRDefault="00516775" w:rsidP="00516775">
      <w:pPr>
        <w:rPr>
          <w:szCs w:val="28"/>
        </w:rPr>
      </w:pPr>
      <w:r>
        <w:rPr>
          <w:szCs w:val="28"/>
        </w:rPr>
        <w:t xml:space="preserve">С целью совершенствования операций и организации работы в ЦАФК и МОУ ФК </w:t>
      </w:r>
      <w:r w:rsidRPr="00612EF4">
        <w:rPr>
          <w:szCs w:val="28"/>
        </w:rPr>
        <w:t>приказом Федерального казначейства от 10 октября 2019 г. №</w:t>
      </w:r>
      <w:r w:rsidR="00E21D5D">
        <w:rPr>
          <w:szCs w:val="28"/>
        </w:rPr>
        <w:t> </w:t>
      </w:r>
      <w:r w:rsidRPr="00612EF4">
        <w:rPr>
          <w:szCs w:val="28"/>
        </w:rPr>
        <w:t xml:space="preserve">296 был утвержден новый Порядок работы </w:t>
      </w:r>
      <w:r>
        <w:rPr>
          <w:szCs w:val="28"/>
        </w:rPr>
        <w:t>в Федеральном казначействе при проведении операций со средствами дополнительных нефтегазовых доходов федерального бюджета и операций по счетам по учету средств ФНБ.</w:t>
      </w:r>
    </w:p>
    <w:p w:rsidR="00516775" w:rsidRDefault="00516775" w:rsidP="00AF2A4B">
      <w:pPr>
        <w:rPr>
          <w:szCs w:val="28"/>
        </w:rPr>
      </w:pPr>
    </w:p>
    <w:p w:rsidR="00E24E1C" w:rsidRPr="00D830CE" w:rsidRDefault="00D830CE" w:rsidP="00D830CE">
      <w:pPr>
        <w:ind w:firstLine="0"/>
        <w:jc w:val="center"/>
        <w:rPr>
          <w:b/>
          <w:szCs w:val="28"/>
        </w:rPr>
      </w:pPr>
      <w:r>
        <w:rPr>
          <w:b/>
          <w:szCs w:val="28"/>
        </w:rPr>
        <w:lastRenderedPageBreak/>
        <w:t>1.1.4. </w:t>
      </w:r>
      <w:r w:rsidR="00E24E1C" w:rsidRPr="00D830CE">
        <w:rPr>
          <w:b/>
          <w:szCs w:val="28"/>
        </w:rPr>
        <w:t>Кассовое обслуживание исполнения бюджетов бюджетной системы Российской Федерации</w:t>
      </w:r>
    </w:p>
    <w:p w:rsidR="00E24E1C" w:rsidRPr="00E609CC" w:rsidRDefault="00E24E1C" w:rsidP="001F00BA">
      <w:pPr>
        <w:rPr>
          <w:szCs w:val="28"/>
        </w:rPr>
      </w:pPr>
      <w:proofErr w:type="gramStart"/>
      <w:r w:rsidRPr="00E609CC">
        <w:rPr>
          <w:szCs w:val="28"/>
        </w:rPr>
        <w:t xml:space="preserve">В соответствии с Положением о мерах по обеспечению исполнения федерального бюджета, утвержденном </w:t>
      </w:r>
      <w:r>
        <w:rPr>
          <w:szCs w:val="28"/>
        </w:rPr>
        <w:t xml:space="preserve">постановлением Правительства от 9 декабря </w:t>
      </w:r>
      <w:r w:rsidRPr="00E609CC">
        <w:rPr>
          <w:szCs w:val="28"/>
        </w:rPr>
        <w:t>2017 г. № 1496, и соглас</w:t>
      </w:r>
      <w:r>
        <w:rPr>
          <w:szCs w:val="28"/>
        </w:rPr>
        <w:t>но приказу Минфина России от 28 </w:t>
      </w:r>
      <w:r w:rsidRPr="00E609CC">
        <w:rPr>
          <w:szCs w:val="28"/>
        </w:rPr>
        <w:t>декабря 2018 г. № 3271 «Об организации в Министерстве финансов Российской Федерации работы по осуществлению мониторинга исполнения федерального бюджета в 2019 году» Федеральным казначейством осуществлялись мероприятия, направленные на исполнение федерального бюджета, информация о реализации</w:t>
      </w:r>
      <w:proofErr w:type="gramEnd"/>
      <w:r w:rsidR="006D4965">
        <w:rPr>
          <w:szCs w:val="28"/>
        </w:rPr>
        <w:t xml:space="preserve"> </w:t>
      </w:r>
      <w:proofErr w:type="gramStart"/>
      <w:r w:rsidRPr="00E609CC">
        <w:rPr>
          <w:szCs w:val="28"/>
        </w:rPr>
        <w:t>которых</w:t>
      </w:r>
      <w:proofErr w:type="gramEnd"/>
      <w:r w:rsidRPr="00E609CC">
        <w:rPr>
          <w:szCs w:val="28"/>
        </w:rPr>
        <w:t>, включая соответствующие финансовые показатели, с установленной периодичностью направлялась в Минфин России:</w:t>
      </w:r>
    </w:p>
    <w:p w:rsidR="00E24E1C" w:rsidRPr="00E609CC" w:rsidRDefault="00813B7B" w:rsidP="001F00BA">
      <w:pPr>
        <w:rPr>
          <w:szCs w:val="28"/>
        </w:rPr>
      </w:pPr>
      <w:r w:rsidRPr="00E609CC">
        <w:rPr>
          <w:szCs w:val="28"/>
        </w:rPr>
        <w:t>–</w:t>
      </w:r>
      <w:r>
        <w:rPr>
          <w:szCs w:val="28"/>
        </w:rPr>
        <w:t> </w:t>
      </w:r>
      <w:r w:rsidR="00E24E1C" w:rsidRPr="00E609CC">
        <w:rPr>
          <w:szCs w:val="28"/>
        </w:rPr>
        <w:t xml:space="preserve">обеспечен отзыв на лицевые счета </w:t>
      </w:r>
      <w:r w:rsidR="00E24E1C">
        <w:rPr>
          <w:szCs w:val="28"/>
        </w:rPr>
        <w:t xml:space="preserve">главных распорядителей бюджетных средств (далее – </w:t>
      </w:r>
      <w:r w:rsidR="00E24E1C" w:rsidRPr="00E609CC">
        <w:rPr>
          <w:szCs w:val="28"/>
        </w:rPr>
        <w:t>ГРБС</w:t>
      </w:r>
      <w:r w:rsidR="00E24E1C">
        <w:rPr>
          <w:szCs w:val="28"/>
        </w:rPr>
        <w:t>)</w:t>
      </w:r>
      <w:r w:rsidR="00E24E1C" w:rsidRPr="00E609CC">
        <w:rPr>
          <w:szCs w:val="28"/>
        </w:rPr>
        <w:t xml:space="preserve"> дополнительных лимитов бюджетных обязательств в связи с отсутствием информации о решениях Президента Российской Федерации или решениях Правительства Российской Федерации, устанавливающих иной срок завершения расчетов по неисполненным бюджетным обяз</w:t>
      </w:r>
      <w:r w:rsidR="00E24E1C">
        <w:rPr>
          <w:szCs w:val="28"/>
        </w:rPr>
        <w:t>ательствам 2018 года, в сумме 4 433,1 </w:t>
      </w:r>
      <w:proofErr w:type="gramStart"/>
      <w:r w:rsidR="009A1F9B">
        <w:rPr>
          <w:szCs w:val="28"/>
        </w:rPr>
        <w:t>млн</w:t>
      </w:r>
      <w:proofErr w:type="gramEnd"/>
      <w:r w:rsidR="006D4965">
        <w:rPr>
          <w:szCs w:val="28"/>
        </w:rPr>
        <w:t xml:space="preserve"> </w:t>
      </w:r>
      <w:r w:rsidR="00E24E1C" w:rsidRPr="00E609CC">
        <w:rPr>
          <w:szCs w:val="28"/>
        </w:rPr>
        <w:t>руб</w:t>
      </w:r>
      <w:r w:rsidR="00E24E1C">
        <w:rPr>
          <w:szCs w:val="28"/>
        </w:rPr>
        <w:t>лей</w:t>
      </w:r>
      <w:r w:rsidR="00E24E1C" w:rsidRPr="00E609CC">
        <w:rPr>
          <w:szCs w:val="28"/>
        </w:rPr>
        <w:t>;</w:t>
      </w:r>
    </w:p>
    <w:p w:rsidR="00E24E1C" w:rsidRPr="00E609CC" w:rsidRDefault="00813B7B" w:rsidP="001F00BA">
      <w:pPr>
        <w:rPr>
          <w:szCs w:val="28"/>
        </w:rPr>
      </w:pPr>
      <w:r w:rsidRPr="00E609CC">
        <w:rPr>
          <w:szCs w:val="28"/>
        </w:rPr>
        <w:t>–</w:t>
      </w:r>
      <w:r>
        <w:rPr>
          <w:szCs w:val="28"/>
        </w:rPr>
        <w:t> </w:t>
      </w:r>
      <w:r w:rsidR="00E24E1C" w:rsidRPr="00E609CC">
        <w:rPr>
          <w:szCs w:val="28"/>
        </w:rPr>
        <w:t>обеспечен возврат неиспользованных остатков субсидий бюджетными и автономными учреждениями: целевых субсидий на</w:t>
      </w:r>
      <w:r w:rsidR="006D4965">
        <w:rPr>
          <w:szCs w:val="28"/>
        </w:rPr>
        <w:t xml:space="preserve"> </w:t>
      </w:r>
      <w:r w:rsidR="00E24E1C" w:rsidRPr="00E609CC">
        <w:rPr>
          <w:szCs w:val="28"/>
        </w:rPr>
        <w:t xml:space="preserve">сумму 423,7 </w:t>
      </w:r>
      <w:proofErr w:type="gramStart"/>
      <w:r w:rsidR="009A1F9B">
        <w:rPr>
          <w:szCs w:val="28"/>
        </w:rPr>
        <w:t>млн</w:t>
      </w:r>
      <w:proofErr w:type="gramEnd"/>
      <w:r w:rsidR="00E24E1C" w:rsidRPr="00E609CC">
        <w:rPr>
          <w:szCs w:val="28"/>
        </w:rPr>
        <w:t xml:space="preserve"> руб</w:t>
      </w:r>
      <w:r w:rsidR="00E24E1C">
        <w:rPr>
          <w:szCs w:val="28"/>
        </w:rPr>
        <w:t>лей</w:t>
      </w:r>
      <w:r w:rsidR="00E24E1C" w:rsidRPr="00E609CC">
        <w:rPr>
          <w:szCs w:val="28"/>
        </w:rPr>
        <w:t xml:space="preserve"> и целевых субсидий в части инвестиций на</w:t>
      </w:r>
      <w:r w:rsidR="00E24E1C">
        <w:rPr>
          <w:szCs w:val="28"/>
        </w:rPr>
        <w:t> </w:t>
      </w:r>
      <w:r w:rsidR="00E24E1C" w:rsidRPr="00E609CC">
        <w:rPr>
          <w:szCs w:val="28"/>
        </w:rPr>
        <w:t>сум</w:t>
      </w:r>
      <w:r w:rsidR="00E24E1C">
        <w:rPr>
          <w:szCs w:val="28"/>
        </w:rPr>
        <w:t>м</w:t>
      </w:r>
      <w:r w:rsidR="00E24E1C" w:rsidRPr="00E609CC">
        <w:rPr>
          <w:szCs w:val="28"/>
        </w:rPr>
        <w:t>у</w:t>
      </w:r>
      <w:r w:rsidR="00E24E1C">
        <w:rPr>
          <w:szCs w:val="28"/>
        </w:rPr>
        <w:t> </w:t>
      </w:r>
      <w:r w:rsidR="00E24E1C" w:rsidRPr="00E609CC">
        <w:rPr>
          <w:szCs w:val="28"/>
        </w:rPr>
        <w:t>3</w:t>
      </w:r>
      <w:r w:rsidR="00E24E1C">
        <w:rPr>
          <w:szCs w:val="28"/>
        </w:rPr>
        <w:t> </w:t>
      </w:r>
      <w:r w:rsidR="00E24E1C" w:rsidRPr="00E609CC">
        <w:rPr>
          <w:szCs w:val="28"/>
        </w:rPr>
        <w:t>7</w:t>
      </w:r>
      <w:r w:rsidR="00E24E1C">
        <w:rPr>
          <w:szCs w:val="28"/>
        </w:rPr>
        <w:t xml:space="preserve">21,5 </w:t>
      </w:r>
      <w:r w:rsidR="009A1F9B">
        <w:rPr>
          <w:szCs w:val="28"/>
        </w:rPr>
        <w:t>млн</w:t>
      </w:r>
      <w:r w:rsidR="006D4965">
        <w:rPr>
          <w:szCs w:val="28"/>
        </w:rPr>
        <w:t xml:space="preserve"> </w:t>
      </w:r>
      <w:r w:rsidR="00E24E1C" w:rsidRPr="00E609CC">
        <w:rPr>
          <w:szCs w:val="28"/>
        </w:rPr>
        <w:t>руб</w:t>
      </w:r>
      <w:r w:rsidR="00E24E1C">
        <w:rPr>
          <w:szCs w:val="28"/>
        </w:rPr>
        <w:t>лей</w:t>
      </w:r>
      <w:r w:rsidR="00E24E1C" w:rsidRPr="00E609CC">
        <w:rPr>
          <w:szCs w:val="28"/>
        </w:rPr>
        <w:t>;</w:t>
      </w:r>
    </w:p>
    <w:p w:rsidR="00E24E1C" w:rsidRPr="00E609CC" w:rsidRDefault="00E24E1C" w:rsidP="001F00BA">
      <w:pPr>
        <w:rPr>
          <w:szCs w:val="28"/>
        </w:rPr>
      </w:pPr>
      <w:r w:rsidRPr="00E609CC">
        <w:rPr>
          <w:szCs w:val="28"/>
        </w:rPr>
        <w:t>–</w:t>
      </w:r>
      <w:r w:rsidR="00813B7B">
        <w:rPr>
          <w:szCs w:val="28"/>
        </w:rPr>
        <w:t> </w:t>
      </w:r>
      <w:r w:rsidRPr="00E609CC">
        <w:rPr>
          <w:szCs w:val="28"/>
        </w:rPr>
        <w:t>обеспечен отзыв на лицевые счета ГРБС лимитов бюджетных обязательств в связи с отсутствием заключенных соглашений между ГРБС, осуществляющим предоставление субсидий, и высшими исполнительными органами государственной власти соответствующих субъектов Российской Федерации на сумму</w:t>
      </w:r>
      <w:r>
        <w:rPr>
          <w:szCs w:val="28"/>
        </w:rPr>
        <w:t> </w:t>
      </w:r>
      <w:r w:rsidRPr="00E609CC">
        <w:rPr>
          <w:szCs w:val="28"/>
        </w:rPr>
        <w:t xml:space="preserve">5 439,1 </w:t>
      </w:r>
      <w:proofErr w:type="gramStart"/>
      <w:r w:rsidR="009A1F9B">
        <w:rPr>
          <w:szCs w:val="28"/>
        </w:rPr>
        <w:t>млн</w:t>
      </w:r>
      <w:proofErr w:type="gramEnd"/>
      <w:r w:rsidRPr="00E609CC">
        <w:rPr>
          <w:szCs w:val="28"/>
        </w:rPr>
        <w:t xml:space="preserve"> рублей;</w:t>
      </w:r>
    </w:p>
    <w:p w:rsidR="00E24E1C" w:rsidRPr="00E609CC" w:rsidRDefault="00813B7B" w:rsidP="001F00BA">
      <w:pPr>
        <w:rPr>
          <w:szCs w:val="28"/>
        </w:rPr>
      </w:pPr>
      <w:r w:rsidRPr="00E609CC">
        <w:rPr>
          <w:szCs w:val="28"/>
        </w:rPr>
        <w:t>–</w:t>
      </w:r>
      <w:r>
        <w:rPr>
          <w:szCs w:val="28"/>
        </w:rPr>
        <w:t> </w:t>
      </w:r>
      <w:r w:rsidR="00E24E1C" w:rsidRPr="00E609CC">
        <w:rPr>
          <w:szCs w:val="28"/>
        </w:rPr>
        <w:t xml:space="preserve">обеспечен отзыв на лицевые счета ГРБС </w:t>
      </w:r>
      <w:proofErr w:type="spellStart"/>
      <w:r w:rsidR="00E24E1C" w:rsidRPr="00E609CC">
        <w:rPr>
          <w:szCs w:val="28"/>
        </w:rPr>
        <w:t>незаконтрактованных</w:t>
      </w:r>
      <w:proofErr w:type="spellEnd"/>
      <w:r w:rsidR="00E24E1C" w:rsidRPr="00E609CC">
        <w:rPr>
          <w:szCs w:val="28"/>
        </w:rPr>
        <w:t xml:space="preserve"> лимитов бюджетных обязательств на сумму 4 133,5 </w:t>
      </w:r>
      <w:proofErr w:type="gramStart"/>
      <w:r w:rsidR="009A1F9B">
        <w:rPr>
          <w:szCs w:val="28"/>
        </w:rPr>
        <w:t>млн</w:t>
      </w:r>
      <w:proofErr w:type="gramEnd"/>
      <w:r w:rsidR="00E24E1C" w:rsidRPr="00E609CC">
        <w:rPr>
          <w:szCs w:val="28"/>
        </w:rPr>
        <w:t xml:space="preserve"> рублей.</w:t>
      </w:r>
    </w:p>
    <w:p w:rsidR="00E24E1C" w:rsidRPr="0008211B" w:rsidRDefault="00E24E1C" w:rsidP="00E24E1C">
      <w:pPr>
        <w:rPr>
          <w:szCs w:val="28"/>
        </w:rPr>
      </w:pPr>
      <w:r w:rsidRPr="0008211B">
        <w:rPr>
          <w:szCs w:val="28"/>
        </w:rPr>
        <w:t xml:space="preserve">По состоянию на 1 января 2020 года в органах Федерального казначейства ведется обслуживание 462 013 лицевых счетов, </w:t>
      </w:r>
      <w:r w:rsidRPr="0008211B">
        <w:rPr>
          <w:szCs w:val="28"/>
        </w:rPr>
        <w:br/>
        <w:t>из них по уровням бюджетов:</w:t>
      </w:r>
    </w:p>
    <w:p w:rsidR="00E24E1C" w:rsidRPr="0008211B" w:rsidRDefault="00E24E1C" w:rsidP="00E24E1C">
      <w:pPr>
        <w:rPr>
          <w:szCs w:val="28"/>
        </w:rPr>
      </w:pPr>
      <w:r w:rsidRPr="0008211B">
        <w:rPr>
          <w:szCs w:val="28"/>
        </w:rPr>
        <w:t>− 45 892 лицевых счета участников бюджетного процесса (далее – УБП) федерального уровня;</w:t>
      </w:r>
    </w:p>
    <w:p w:rsidR="00E24E1C" w:rsidRPr="0008211B" w:rsidRDefault="00E24E1C" w:rsidP="00E24E1C">
      <w:pPr>
        <w:rPr>
          <w:szCs w:val="28"/>
        </w:rPr>
      </w:pPr>
      <w:r w:rsidRPr="0008211B">
        <w:rPr>
          <w:szCs w:val="28"/>
        </w:rPr>
        <w:t>− 54 352 лицевых счета УБП субъектов Российской Федерации;</w:t>
      </w:r>
    </w:p>
    <w:p w:rsidR="00E24E1C" w:rsidRPr="0008211B" w:rsidRDefault="00E24E1C" w:rsidP="00E24E1C">
      <w:pPr>
        <w:rPr>
          <w:szCs w:val="28"/>
        </w:rPr>
      </w:pPr>
      <w:r w:rsidRPr="0008211B">
        <w:rPr>
          <w:szCs w:val="28"/>
        </w:rPr>
        <w:t>− 159 943 лицевых счета УБП муниципальных образований;</w:t>
      </w:r>
    </w:p>
    <w:p w:rsidR="00E24E1C" w:rsidRPr="0008211B" w:rsidRDefault="00E24E1C" w:rsidP="00E24E1C">
      <w:pPr>
        <w:rPr>
          <w:szCs w:val="28"/>
        </w:rPr>
      </w:pPr>
      <w:r w:rsidRPr="0008211B">
        <w:rPr>
          <w:szCs w:val="28"/>
        </w:rPr>
        <w:t>− 3 435 лицевых счетов УБП государственных внебюджетных фондов;</w:t>
      </w:r>
    </w:p>
    <w:p w:rsidR="00E24E1C" w:rsidRPr="0008211B" w:rsidRDefault="00E24E1C" w:rsidP="00E24E1C">
      <w:pPr>
        <w:rPr>
          <w:szCs w:val="28"/>
        </w:rPr>
      </w:pPr>
      <w:r w:rsidRPr="0008211B">
        <w:rPr>
          <w:szCs w:val="28"/>
        </w:rPr>
        <w:lastRenderedPageBreak/>
        <w:t>− 336 лицевых счетов УБП территориальных государственных внебюджетных фондов;</w:t>
      </w:r>
    </w:p>
    <w:p w:rsidR="00E24E1C" w:rsidRPr="0008211B" w:rsidRDefault="00E24E1C" w:rsidP="00E24E1C">
      <w:pPr>
        <w:rPr>
          <w:szCs w:val="28"/>
        </w:rPr>
      </w:pPr>
      <w:r w:rsidRPr="0008211B">
        <w:rPr>
          <w:szCs w:val="28"/>
        </w:rPr>
        <w:t>− 198 055 лицевых счетов, предназначенных для отражения операций со средствами организаций, а также бюджетных (автономных) учреждений.</w:t>
      </w:r>
    </w:p>
    <w:p w:rsidR="00E24E1C" w:rsidRPr="0008211B" w:rsidRDefault="00E24E1C" w:rsidP="00E24E1C">
      <w:pPr>
        <w:rPr>
          <w:szCs w:val="28"/>
        </w:rPr>
      </w:pPr>
      <w:r w:rsidRPr="0008211B">
        <w:rPr>
          <w:szCs w:val="28"/>
        </w:rPr>
        <w:t>Федеральным казначейством совместно с Банком России проведена работа по перен</w:t>
      </w:r>
      <w:r>
        <w:rPr>
          <w:szCs w:val="28"/>
        </w:rPr>
        <w:t>у</w:t>
      </w:r>
      <w:r w:rsidRPr="0008211B">
        <w:rPr>
          <w:szCs w:val="28"/>
        </w:rPr>
        <w:t xml:space="preserve">мерации счетов управлений Федерального казначейства по субъектам Российской Федерации (далее – УФК). Перенумерация осуществлялась в два этапа в соответствии с Планами («Дорожными картами») проведения организационно-технических мероприятий </w:t>
      </w:r>
      <w:r w:rsidRPr="0008211B">
        <w:rPr>
          <w:szCs w:val="28"/>
        </w:rPr>
        <w:br/>
        <w:t xml:space="preserve">по перенумерации счетов. В первом этапе перенумеровано 6 382 счета </w:t>
      </w:r>
      <w:r w:rsidRPr="0008211B">
        <w:rPr>
          <w:szCs w:val="28"/>
        </w:rPr>
        <w:br/>
        <w:t>в 34 УФК, во втором этапе – 6 105 счетов в 37 УФК. Всего за 2019 год перенумеровано 12 487 счетов в 71 УФК.</w:t>
      </w:r>
    </w:p>
    <w:p w:rsidR="00E24E1C" w:rsidRPr="0008211B" w:rsidRDefault="00E24E1C" w:rsidP="00E24E1C">
      <w:pPr>
        <w:rPr>
          <w:szCs w:val="28"/>
        </w:rPr>
      </w:pPr>
      <w:r w:rsidRPr="0008211B">
        <w:rPr>
          <w:szCs w:val="28"/>
        </w:rPr>
        <w:t xml:space="preserve">С 9 января 2020 года обеспечен переход Пенсионного фонда Российской Федерации на механизм кассового </w:t>
      </w:r>
      <w:proofErr w:type="gramStart"/>
      <w:r w:rsidRPr="0008211B">
        <w:rPr>
          <w:szCs w:val="28"/>
        </w:rPr>
        <w:t>обслуживания исполнения бюджета Пенсионного фонда Российской Федерации</w:t>
      </w:r>
      <w:proofErr w:type="gramEnd"/>
      <w:r w:rsidRPr="0008211B">
        <w:rPr>
          <w:szCs w:val="28"/>
        </w:rPr>
        <w:t xml:space="preserve"> с использованием технологии единого счета бюджета. В адрес территориальных органов Федерального казначейства направлено совместное письмо Федерального казначейства от 26 декабря 2019 года № 07-04-05/03-28477 и Пенсионного фонда Российской Федерации № АД-03-24/28557 о порядке работы </w:t>
      </w:r>
      <w:r w:rsidRPr="0008211B">
        <w:rPr>
          <w:szCs w:val="28"/>
        </w:rPr>
        <w:br/>
        <w:t xml:space="preserve">в рамках </w:t>
      </w:r>
      <w:proofErr w:type="gramStart"/>
      <w:r w:rsidRPr="0008211B">
        <w:rPr>
          <w:szCs w:val="28"/>
        </w:rPr>
        <w:t>механизма единого счета бюджета Пенсионного фонда Российской Федерации</w:t>
      </w:r>
      <w:proofErr w:type="gramEnd"/>
      <w:r w:rsidRPr="0008211B">
        <w:rPr>
          <w:szCs w:val="28"/>
        </w:rPr>
        <w:t>.</w:t>
      </w:r>
    </w:p>
    <w:p w:rsidR="00E24E1C" w:rsidRPr="0008211B" w:rsidRDefault="00E24E1C" w:rsidP="00E24E1C">
      <w:pPr>
        <w:rPr>
          <w:szCs w:val="28"/>
        </w:rPr>
      </w:pPr>
      <w:proofErr w:type="gramStart"/>
      <w:r w:rsidRPr="0008211B">
        <w:rPr>
          <w:szCs w:val="28"/>
        </w:rPr>
        <w:t>Федеральным казначейством в рамках проведения мероприятий, направленных на централизацию расходных операций клиентов закрытого контура территориальных органов Федерального казначейства, на обслуживание в Межрегиональное операционное УФК успешно переведены лицевые счета</w:t>
      </w:r>
      <w:r w:rsidRPr="001F00BA">
        <w:rPr>
          <w:szCs w:val="28"/>
        </w:rPr>
        <w:t xml:space="preserve"> отдельных</w:t>
      </w:r>
      <w:r w:rsidRPr="0008211B">
        <w:rPr>
          <w:szCs w:val="28"/>
        </w:rPr>
        <w:t xml:space="preserve"> УФК.</w:t>
      </w:r>
      <w:proofErr w:type="gramEnd"/>
    </w:p>
    <w:p w:rsidR="00E24E1C" w:rsidRPr="0008211B" w:rsidRDefault="00E24E1C" w:rsidP="00E24E1C">
      <w:pPr>
        <w:rPr>
          <w:szCs w:val="28"/>
        </w:rPr>
      </w:pPr>
    </w:p>
    <w:p w:rsidR="00E24E1C" w:rsidRPr="001F00BA" w:rsidRDefault="00E24E1C" w:rsidP="001F00BA">
      <w:pPr>
        <w:ind w:firstLine="0"/>
        <w:jc w:val="center"/>
        <w:rPr>
          <w:b/>
          <w:szCs w:val="28"/>
        </w:rPr>
      </w:pPr>
      <w:r w:rsidRPr="001F00BA">
        <w:rPr>
          <w:b/>
          <w:szCs w:val="28"/>
        </w:rPr>
        <w:t>Открытие лицевых счетов в органах Федерального казначейства бюджетным и автономным учреждениям всех уровней</w:t>
      </w:r>
    </w:p>
    <w:p w:rsidR="00E24E1C" w:rsidRPr="0008211B" w:rsidRDefault="00E24E1C" w:rsidP="00E24E1C">
      <w:pPr>
        <w:rPr>
          <w:szCs w:val="28"/>
        </w:rPr>
      </w:pPr>
      <w:r w:rsidRPr="0008211B">
        <w:rPr>
          <w:szCs w:val="28"/>
        </w:rPr>
        <w:t>По состоянию на 1 января 2020 года в органах Федерального казначейства бюджетным и автономным учреждениям</w:t>
      </w:r>
      <w:r w:rsidR="004F0521">
        <w:rPr>
          <w:szCs w:val="28"/>
        </w:rPr>
        <w:t xml:space="preserve"> </w:t>
      </w:r>
      <w:r w:rsidRPr="0008211B">
        <w:rPr>
          <w:szCs w:val="28"/>
        </w:rPr>
        <w:t>всех уровней бюджетов открыто:</w:t>
      </w:r>
    </w:p>
    <w:p w:rsidR="00E24E1C" w:rsidRPr="0008211B" w:rsidRDefault="00E24E1C" w:rsidP="00E24E1C">
      <w:pPr>
        <w:rPr>
          <w:szCs w:val="28"/>
        </w:rPr>
      </w:pPr>
      <w:r w:rsidRPr="0008211B">
        <w:rPr>
          <w:szCs w:val="28"/>
        </w:rPr>
        <w:t>-99 506 лицевых счетов, из них ФБУ и ФАУ –10 775 лицевых счетов, в том числе:</w:t>
      </w:r>
    </w:p>
    <w:p w:rsidR="00E24E1C" w:rsidRPr="0008211B" w:rsidRDefault="00E24E1C" w:rsidP="00E24E1C">
      <w:pPr>
        <w:rPr>
          <w:szCs w:val="28"/>
        </w:rPr>
      </w:pPr>
      <w:r w:rsidRPr="0008211B">
        <w:rPr>
          <w:szCs w:val="28"/>
        </w:rPr>
        <w:t>− ФБУ –10 148 лицевых счетов, из них:</w:t>
      </w:r>
    </w:p>
    <w:p w:rsidR="00E24E1C" w:rsidRPr="0008211B" w:rsidRDefault="00E24E1C" w:rsidP="00E24E1C">
      <w:pPr>
        <w:rPr>
          <w:szCs w:val="28"/>
        </w:rPr>
      </w:pPr>
      <w:r w:rsidRPr="0008211B">
        <w:rPr>
          <w:szCs w:val="28"/>
        </w:rPr>
        <w:t>5 266 лицевых счетов, предназначенных для учета операций со средствами, полученными в виде субсидий на выполнение государственного задания, а также от оказания платных услуг;</w:t>
      </w:r>
    </w:p>
    <w:p w:rsidR="00E24E1C" w:rsidRPr="0008211B" w:rsidRDefault="00E24E1C" w:rsidP="00E24E1C">
      <w:pPr>
        <w:rPr>
          <w:szCs w:val="28"/>
        </w:rPr>
      </w:pPr>
      <w:r w:rsidRPr="0008211B">
        <w:rPr>
          <w:szCs w:val="28"/>
        </w:rPr>
        <w:lastRenderedPageBreak/>
        <w:t>4 468 лицевых счетов, предназначенных для учета операций со средствами, полученными в виде субсидий на иные цели, а также бюджетных инвестиций;</w:t>
      </w:r>
    </w:p>
    <w:p w:rsidR="00E24E1C" w:rsidRPr="0008211B" w:rsidRDefault="00E24E1C" w:rsidP="00E24E1C">
      <w:pPr>
        <w:rPr>
          <w:szCs w:val="28"/>
        </w:rPr>
      </w:pPr>
      <w:r w:rsidRPr="0008211B">
        <w:rPr>
          <w:szCs w:val="28"/>
        </w:rPr>
        <w:t>414 лицевых счетов бюджетных учреждений для учета операций со средствами обязательного медицинского страхования.</w:t>
      </w:r>
    </w:p>
    <w:p w:rsidR="00E24E1C" w:rsidRPr="0008211B" w:rsidRDefault="00E24E1C" w:rsidP="00E24E1C">
      <w:pPr>
        <w:rPr>
          <w:szCs w:val="28"/>
        </w:rPr>
      </w:pPr>
      <w:r w:rsidRPr="0008211B">
        <w:rPr>
          <w:szCs w:val="28"/>
        </w:rPr>
        <w:t>− ФАУ – 627 лицевых счетов, из них:</w:t>
      </w:r>
    </w:p>
    <w:p w:rsidR="00E24E1C" w:rsidRPr="0008211B" w:rsidRDefault="00E24E1C" w:rsidP="00E24E1C">
      <w:pPr>
        <w:rPr>
          <w:szCs w:val="28"/>
        </w:rPr>
      </w:pPr>
      <w:r w:rsidRPr="0008211B">
        <w:rPr>
          <w:szCs w:val="28"/>
        </w:rPr>
        <w:t>336 лицевых счетов, предназначенных для учета операций со средствами, полученными в виде субсидий на выполнение государственного задания, а также от оказания платных услуг;</w:t>
      </w:r>
    </w:p>
    <w:p w:rsidR="00E24E1C" w:rsidRPr="0008211B" w:rsidRDefault="00E24E1C" w:rsidP="00E24E1C">
      <w:pPr>
        <w:rPr>
          <w:szCs w:val="28"/>
        </w:rPr>
      </w:pPr>
      <w:r w:rsidRPr="0008211B">
        <w:rPr>
          <w:szCs w:val="28"/>
        </w:rPr>
        <w:t>263 лицевых счета, предназначенных для учета операций со средствами, полученными в виде субсидий на иные цели, а также бюджетных инвестиций;</w:t>
      </w:r>
    </w:p>
    <w:p w:rsidR="00E24E1C" w:rsidRPr="0008211B" w:rsidRDefault="00E24E1C" w:rsidP="00E24E1C">
      <w:pPr>
        <w:rPr>
          <w:szCs w:val="28"/>
        </w:rPr>
      </w:pPr>
      <w:r w:rsidRPr="0008211B">
        <w:rPr>
          <w:szCs w:val="28"/>
        </w:rPr>
        <w:t>28 лицевых счетов, предназначенных для учета операций со средствами обязательного медицинского страхования.</w:t>
      </w:r>
    </w:p>
    <w:p w:rsidR="00E24E1C" w:rsidRPr="001F00BA" w:rsidRDefault="00E24E1C" w:rsidP="001F00BA">
      <w:pPr>
        <w:rPr>
          <w:szCs w:val="28"/>
        </w:rPr>
      </w:pPr>
    </w:p>
    <w:p w:rsidR="00E24E1C" w:rsidRPr="001F00BA" w:rsidRDefault="00E24E1C" w:rsidP="001F00BA">
      <w:pPr>
        <w:ind w:firstLine="0"/>
        <w:jc w:val="center"/>
        <w:rPr>
          <w:b/>
          <w:szCs w:val="28"/>
        </w:rPr>
      </w:pPr>
      <w:r w:rsidRPr="001F00BA">
        <w:rPr>
          <w:b/>
          <w:szCs w:val="28"/>
        </w:rPr>
        <w:t>Ведение Реестра участников бюджетного процесса, а также юридических лиц, не являющихся участниками бюджетного процесса</w:t>
      </w:r>
    </w:p>
    <w:p w:rsidR="00E24E1C" w:rsidRPr="0008211B" w:rsidRDefault="00E24E1C" w:rsidP="00E24E1C">
      <w:pPr>
        <w:rPr>
          <w:szCs w:val="28"/>
        </w:rPr>
      </w:pPr>
      <w:proofErr w:type="gramStart"/>
      <w:r w:rsidRPr="0008211B">
        <w:rPr>
          <w:szCs w:val="28"/>
        </w:rPr>
        <w:t>В соответствии с приказом Минфина России от 23 декабря 2014 г. № 163н «О Порядке формирования и ведения реестра участников бюджетного процесса, а также юридических лиц, не являющихся участниками бюджетного процесса» Федеральным казначейством проводится работа по формированию и ведению Реестра участников бюджетного процесса, а также юридических лиц, не являющихся участниками бюджетного процесса (далее – Сводный реестр).</w:t>
      </w:r>
      <w:proofErr w:type="gramEnd"/>
    </w:p>
    <w:p w:rsidR="00E24E1C" w:rsidRPr="0008211B" w:rsidRDefault="00E24E1C" w:rsidP="00E24E1C">
      <w:pPr>
        <w:rPr>
          <w:szCs w:val="28"/>
        </w:rPr>
      </w:pPr>
      <w:r w:rsidRPr="0008211B">
        <w:rPr>
          <w:szCs w:val="28"/>
        </w:rPr>
        <w:t>По состоянию на 1 января 2020 года в Сводный реестр внесена следующая информация о количестве действующих организаций:</w:t>
      </w:r>
    </w:p>
    <w:p w:rsidR="00E24E1C" w:rsidRPr="0008211B" w:rsidRDefault="00E24E1C" w:rsidP="00E24E1C">
      <w:pPr>
        <w:rPr>
          <w:szCs w:val="28"/>
        </w:rPr>
      </w:pPr>
      <w:r w:rsidRPr="0008211B">
        <w:rPr>
          <w:szCs w:val="28"/>
        </w:rPr>
        <w:t>22 012 организаций федерального уровня, а также уровня бюджетов государственных внебюджетных фондов, 99 Уполномоченных организаций и 21 913 подведомственных организаций, из них:</w:t>
      </w:r>
    </w:p>
    <w:p w:rsidR="00E24E1C" w:rsidRPr="0008211B" w:rsidRDefault="00E24E1C" w:rsidP="00E24E1C">
      <w:pPr>
        <w:rPr>
          <w:szCs w:val="28"/>
        </w:rPr>
      </w:pPr>
      <w:r w:rsidRPr="0008211B">
        <w:rPr>
          <w:szCs w:val="28"/>
        </w:rPr>
        <w:t>− 7 930 – федеральных органов государственной власти и их территориальных органов;</w:t>
      </w:r>
    </w:p>
    <w:p w:rsidR="00E24E1C" w:rsidRPr="0008211B" w:rsidRDefault="00E24E1C" w:rsidP="00E24E1C">
      <w:pPr>
        <w:rPr>
          <w:szCs w:val="28"/>
        </w:rPr>
      </w:pPr>
      <w:r w:rsidRPr="0008211B">
        <w:rPr>
          <w:szCs w:val="28"/>
        </w:rPr>
        <w:t>− 5 614 – казенных учреждений;</w:t>
      </w:r>
    </w:p>
    <w:p w:rsidR="00E24E1C" w:rsidRPr="0008211B" w:rsidRDefault="00E24E1C" w:rsidP="00E24E1C">
      <w:pPr>
        <w:rPr>
          <w:szCs w:val="28"/>
        </w:rPr>
      </w:pPr>
      <w:r w:rsidRPr="0008211B">
        <w:rPr>
          <w:szCs w:val="28"/>
        </w:rPr>
        <w:t>− 5 555 – бюджетных учреждений;</w:t>
      </w:r>
    </w:p>
    <w:p w:rsidR="00E24E1C" w:rsidRPr="0008211B" w:rsidRDefault="00E24E1C" w:rsidP="00E24E1C">
      <w:pPr>
        <w:rPr>
          <w:szCs w:val="28"/>
        </w:rPr>
      </w:pPr>
      <w:r w:rsidRPr="0008211B">
        <w:rPr>
          <w:szCs w:val="28"/>
        </w:rPr>
        <w:t>− 416 – автономных учреждений;</w:t>
      </w:r>
    </w:p>
    <w:p w:rsidR="00E24E1C" w:rsidRPr="0008211B" w:rsidRDefault="00E24E1C" w:rsidP="00E24E1C">
      <w:pPr>
        <w:rPr>
          <w:szCs w:val="28"/>
        </w:rPr>
      </w:pPr>
      <w:r w:rsidRPr="0008211B">
        <w:rPr>
          <w:szCs w:val="28"/>
        </w:rPr>
        <w:t>− 794 – унитарных предприятий, государственных корпораций, государственных компаний, организаций Центрального банка Российской Федерации;</w:t>
      </w:r>
    </w:p>
    <w:p w:rsidR="00E24E1C" w:rsidRPr="0008211B" w:rsidRDefault="00E24E1C" w:rsidP="00E24E1C">
      <w:pPr>
        <w:rPr>
          <w:szCs w:val="28"/>
        </w:rPr>
      </w:pPr>
      <w:r w:rsidRPr="0008211B">
        <w:rPr>
          <w:szCs w:val="28"/>
        </w:rPr>
        <w:t>− 1 238 – организаций бюджета Пенсионного фонда Российской Федерации;</w:t>
      </w:r>
    </w:p>
    <w:p w:rsidR="00E24E1C" w:rsidRPr="0008211B" w:rsidRDefault="00E24E1C" w:rsidP="00E24E1C">
      <w:pPr>
        <w:rPr>
          <w:szCs w:val="28"/>
        </w:rPr>
      </w:pPr>
      <w:r w:rsidRPr="0008211B">
        <w:rPr>
          <w:szCs w:val="28"/>
        </w:rPr>
        <w:lastRenderedPageBreak/>
        <w:t>− 453 – организации бюджета Ф</w:t>
      </w:r>
      <w:r>
        <w:rPr>
          <w:szCs w:val="28"/>
        </w:rPr>
        <w:t xml:space="preserve">онда социального страхования </w:t>
      </w:r>
      <w:r w:rsidRPr="0008211B">
        <w:rPr>
          <w:szCs w:val="28"/>
        </w:rPr>
        <w:t>Российской Федерации;</w:t>
      </w:r>
    </w:p>
    <w:p w:rsidR="00E24E1C" w:rsidRPr="0008211B" w:rsidRDefault="00E24E1C" w:rsidP="00E24E1C">
      <w:pPr>
        <w:rPr>
          <w:szCs w:val="28"/>
        </w:rPr>
      </w:pPr>
      <w:r w:rsidRPr="0008211B">
        <w:rPr>
          <w:szCs w:val="28"/>
        </w:rPr>
        <w:t>− 1 – организация</w:t>
      </w:r>
      <w:r w:rsidR="004F0521">
        <w:rPr>
          <w:szCs w:val="28"/>
        </w:rPr>
        <w:t xml:space="preserve"> </w:t>
      </w:r>
      <w:r w:rsidRPr="0008211B">
        <w:rPr>
          <w:szCs w:val="28"/>
        </w:rPr>
        <w:t>Ф</w:t>
      </w:r>
      <w:r>
        <w:rPr>
          <w:szCs w:val="28"/>
        </w:rPr>
        <w:t>едерального фонда обязательного медицинского страхования</w:t>
      </w:r>
      <w:r w:rsidR="004F0521">
        <w:rPr>
          <w:szCs w:val="28"/>
        </w:rPr>
        <w:t xml:space="preserve"> </w:t>
      </w:r>
      <w:r w:rsidRPr="0008211B">
        <w:rPr>
          <w:szCs w:val="28"/>
        </w:rPr>
        <w:t>Российской Федерации.</w:t>
      </w:r>
    </w:p>
    <w:p w:rsidR="00E24E1C" w:rsidRPr="0008211B" w:rsidRDefault="00E24E1C" w:rsidP="00E24E1C">
      <w:pPr>
        <w:rPr>
          <w:szCs w:val="28"/>
        </w:rPr>
      </w:pPr>
      <w:proofErr w:type="gramStart"/>
      <w:r w:rsidRPr="0008211B">
        <w:rPr>
          <w:szCs w:val="28"/>
        </w:rPr>
        <w:t>Кроме того, по состоянию на 1 января 2020 года в Сводный реестр внесена информация о 19 824 организациях, являющихся неучастниками бюджетного процесса, не являющихся государственными корпорациями, государственными компаниями, публично-правовыми компаниями, а также государственными (муниципальными) учреждениями и государственными (муниципальными) унитарными предприятиями, получающих субсидии, бюджетные инвестиции из бюджетов бюджетной системы Российской Федерации, являющихся исполнителями по государственным (муниципальным) контрактам и открывающих лицевые счета</w:t>
      </w:r>
      <w:proofErr w:type="gramEnd"/>
      <w:r w:rsidR="005E7A8B">
        <w:rPr>
          <w:szCs w:val="28"/>
        </w:rPr>
        <w:t xml:space="preserve"> </w:t>
      </w:r>
      <w:proofErr w:type="gramStart"/>
      <w:r w:rsidRPr="0008211B">
        <w:rPr>
          <w:szCs w:val="28"/>
        </w:rPr>
        <w:t xml:space="preserve">в </w:t>
      </w:r>
      <w:r>
        <w:rPr>
          <w:szCs w:val="28"/>
        </w:rPr>
        <w:t>территориальных органах</w:t>
      </w:r>
      <w:r w:rsidRPr="0008211B">
        <w:rPr>
          <w:szCs w:val="28"/>
        </w:rPr>
        <w:t xml:space="preserve"> Федерального казначейства, финансовых органах субъектов Российской Федерации (муниципальных образований) в соответствии с законодательством Российской Федерации, и иными неучастниками бюджетного процесса, заключившими контракты, договоры, соглашения в рамках исполнения государственных (муниципальных) контрактов (договоров, соглашений) и открывающими лицевые счета в </w:t>
      </w:r>
      <w:r>
        <w:rPr>
          <w:szCs w:val="28"/>
        </w:rPr>
        <w:t>территориальных органах</w:t>
      </w:r>
      <w:r w:rsidRPr="0008211B">
        <w:rPr>
          <w:szCs w:val="28"/>
        </w:rPr>
        <w:t xml:space="preserve"> Федерального казначейства, финансовых органах субъектов Российской Федерации (муниципальных образований) в соответствии с законодательством Российской Федерации.</w:t>
      </w:r>
      <w:proofErr w:type="gramEnd"/>
    </w:p>
    <w:p w:rsidR="00E24E1C" w:rsidRPr="001F00BA" w:rsidRDefault="00E24E1C" w:rsidP="00E24E1C">
      <w:pPr>
        <w:rPr>
          <w:szCs w:val="28"/>
        </w:rPr>
      </w:pPr>
    </w:p>
    <w:p w:rsidR="00E24E1C" w:rsidRPr="001F00BA" w:rsidRDefault="00E24E1C" w:rsidP="001F00BA">
      <w:pPr>
        <w:ind w:firstLine="0"/>
        <w:jc w:val="center"/>
        <w:rPr>
          <w:b/>
          <w:szCs w:val="28"/>
        </w:rPr>
      </w:pPr>
      <w:r w:rsidRPr="001F00BA">
        <w:rPr>
          <w:b/>
          <w:szCs w:val="28"/>
        </w:rPr>
        <w:t>Ведение закрытого реестра банковских гарантий</w:t>
      </w:r>
    </w:p>
    <w:p w:rsidR="00E24E1C" w:rsidRPr="0008211B" w:rsidRDefault="00E24E1C" w:rsidP="001F00BA">
      <w:pPr>
        <w:rPr>
          <w:szCs w:val="28"/>
        </w:rPr>
      </w:pPr>
      <w:proofErr w:type="gramStart"/>
      <w:r w:rsidRPr="0008211B">
        <w:rPr>
          <w:szCs w:val="28"/>
        </w:rPr>
        <w:t>С 11 января 2016 года Федеральное казначейство осуществляет ведение закрытого реестра банковских гарантий, порядок ведения которого утвержден приказом Министерства финансов Российской Федерации от 22 октября 2015 г. № 164н «О порядке формирования</w:t>
      </w:r>
      <w:r w:rsidRPr="0008211B">
        <w:rPr>
          <w:szCs w:val="28"/>
        </w:rPr>
        <w:br/>
        <w:t>и направления информации в целях формирования и ведения закрытого реестра банковских гарантий, а также направления Федеральным казначейством выписок и протоколов».</w:t>
      </w:r>
      <w:proofErr w:type="gramEnd"/>
    </w:p>
    <w:p w:rsidR="00E24E1C" w:rsidRPr="0008211B" w:rsidRDefault="00E24E1C" w:rsidP="001F00BA">
      <w:pPr>
        <w:rPr>
          <w:szCs w:val="28"/>
        </w:rPr>
      </w:pPr>
      <w:r w:rsidRPr="0008211B">
        <w:rPr>
          <w:szCs w:val="28"/>
        </w:rPr>
        <w:t>За 2019 год в закрытый реестр банковских гарантий включено 16 325 банковских гарантий на общую сумму 117 921 024 001,73 рубль.</w:t>
      </w:r>
    </w:p>
    <w:p w:rsidR="00E24E1C" w:rsidRPr="001F00BA" w:rsidRDefault="00E24E1C" w:rsidP="00E24E1C">
      <w:pPr>
        <w:rPr>
          <w:szCs w:val="28"/>
        </w:rPr>
      </w:pPr>
    </w:p>
    <w:p w:rsidR="00E24E1C" w:rsidRPr="001F00BA" w:rsidRDefault="00E24E1C" w:rsidP="001F00BA">
      <w:pPr>
        <w:ind w:firstLine="0"/>
        <w:jc w:val="center"/>
        <w:rPr>
          <w:b/>
          <w:szCs w:val="28"/>
        </w:rPr>
      </w:pPr>
      <w:r w:rsidRPr="001F00BA">
        <w:rPr>
          <w:b/>
          <w:szCs w:val="28"/>
        </w:rPr>
        <w:t>Совершенствование проведения валютных операций</w:t>
      </w:r>
    </w:p>
    <w:p w:rsidR="00E24E1C" w:rsidRPr="0008211B" w:rsidRDefault="00E24E1C" w:rsidP="001F00BA">
      <w:pPr>
        <w:rPr>
          <w:szCs w:val="28"/>
        </w:rPr>
      </w:pPr>
      <w:r w:rsidRPr="001F00BA">
        <w:rPr>
          <w:szCs w:val="28"/>
        </w:rPr>
        <w:t xml:space="preserve">В 2019 году обеспечен перевод на обслуживание в Федеральное казначейство неторговых валютных операций 24 ГРБС, имеющих право на получение от Федерального казначейства средств федерального бюджета в </w:t>
      </w:r>
      <w:r w:rsidRPr="001F00BA">
        <w:rPr>
          <w:szCs w:val="28"/>
        </w:rPr>
        <w:lastRenderedPageBreak/>
        <w:t>иностранной валюте в соответствии с утверждаемым Министерством финансов Российской Федерации перечнем на очередной финансовый год.</w:t>
      </w:r>
    </w:p>
    <w:p w:rsidR="00E24E1C" w:rsidRPr="0008211B" w:rsidRDefault="00E24E1C" w:rsidP="001F00BA">
      <w:pPr>
        <w:rPr>
          <w:szCs w:val="28"/>
        </w:rPr>
      </w:pPr>
      <w:proofErr w:type="gramStart"/>
      <w:r w:rsidRPr="0008211B">
        <w:rPr>
          <w:szCs w:val="28"/>
        </w:rPr>
        <w:t>Федеральным казначейством принято активное участие в подготовке предложений по внесению изменений (разработке) актов валютного законодательства, а также нормативных правовых актов Министерства финансов Российской Федерации и Федерального казначейства, направленных на совершенствование проведения валютных операций клиентов Федерального казначейства, в том числе в части нормативного закрепления возможности обеспечения клиентов Федерального казначейства наличной иностранной валютой и внедрения механизма зачисления в доход федерального бюджета конфискованных</w:t>
      </w:r>
      <w:proofErr w:type="gramEnd"/>
      <w:r w:rsidRPr="0008211B">
        <w:rPr>
          <w:szCs w:val="28"/>
        </w:rPr>
        <w:t xml:space="preserve"> и иных денежных средств в иностранных валютах, обращенных в собственность Российской Федерации.</w:t>
      </w:r>
    </w:p>
    <w:p w:rsidR="00E24E1C" w:rsidRPr="0008211B" w:rsidRDefault="00E24E1C" w:rsidP="001F00BA">
      <w:pPr>
        <w:rPr>
          <w:szCs w:val="28"/>
        </w:rPr>
      </w:pPr>
      <w:r w:rsidRPr="0008211B">
        <w:rPr>
          <w:szCs w:val="28"/>
        </w:rPr>
        <w:t>В рамках проводимой работы по наделению Федерального казначейства полномочиями агента валютного контроля Федеральным казначейством согласован законопроект по внесению изменений в Федеральный закон «О валютном регулировании и валютном контроле» в части закрепления за Федеральным казначейством функции агента валютного контроля.</w:t>
      </w:r>
    </w:p>
    <w:p w:rsidR="00E24E1C" w:rsidRPr="001F00BA" w:rsidRDefault="00E24E1C" w:rsidP="001F00BA">
      <w:pPr>
        <w:rPr>
          <w:szCs w:val="28"/>
        </w:rPr>
      </w:pPr>
    </w:p>
    <w:p w:rsidR="00E24E1C" w:rsidRPr="001F00BA" w:rsidRDefault="00E24E1C" w:rsidP="001F00BA">
      <w:pPr>
        <w:ind w:firstLine="0"/>
        <w:jc w:val="center"/>
        <w:rPr>
          <w:b/>
          <w:szCs w:val="28"/>
        </w:rPr>
      </w:pPr>
      <w:r w:rsidRPr="001F00BA">
        <w:rPr>
          <w:b/>
          <w:szCs w:val="28"/>
        </w:rPr>
        <w:t xml:space="preserve">Ведение Реестра соглашений (договоров) о предоставлении субсидий, бюджетных инвестиций, межбюджетных трансфертов (далее – Реестр соглашений). Осуществление контроля, регистрация и размещение соответствующей информации и документов о </w:t>
      </w:r>
      <w:proofErr w:type="gramStart"/>
      <w:r w:rsidRPr="001F00BA">
        <w:rPr>
          <w:b/>
          <w:szCs w:val="28"/>
        </w:rPr>
        <w:t>соглашениях</w:t>
      </w:r>
      <w:proofErr w:type="gramEnd"/>
      <w:r w:rsidRPr="001F00BA">
        <w:rPr>
          <w:b/>
          <w:szCs w:val="28"/>
        </w:rPr>
        <w:t xml:space="preserve"> </w:t>
      </w:r>
      <w:r w:rsidR="00D830CE" w:rsidRPr="001F00BA">
        <w:rPr>
          <w:b/>
          <w:szCs w:val="28"/>
        </w:rPr>
        <w:br/>
      </w:r>
      <w:r w:rsidRPr="001F00BA">
        <w:rPr>
          <w:b/>
          <w:szCs w:val="28"/>
        </w:rPr>
        <w:t>о предоставлении субсидий, бюджетных инвестиций, межбюджетных трансфертов, подлежащих включению в Реестр соглашений, на едином портале бюджетной системы Российской Федерации в информационно-телекоммуникационной сети «Интернет»</w:t>
      </w:r>
    </w:p>
    <w:p w:rsidR="00E24E1C" w:rsidRPr="00F702B2" w:rsidRDefault="00E24E1C" w:rsidP="001F00BA">
      <w:pPr>
        <w:rPr>
          <w:szCs w:val="28"/>
        </w:rPr>
      </w:pPr>
      <w:proofErr w:type="gramStart"/>
      <w:r w:rsidRPr="00F702B2">
        <w:rPr>
          <w:szCs w:val="28"/>
        </w:rPr>
        <w:t>В феврале, августе 2019 года проведена работа по организации исполнения положений постановления Правительства Российской Федерации от 9 декабря 2017 г. № 1496 «О мерах по обеспечению исполнения федерального бюджета» (далее – Постановление № 1496) и постановления Правительства Российской Федерации от 30 сентября 2014 г. № 999 «Об утверждении Правил формирования, предоставления и распределения субсидий из федерального бюджета бюджетам субъектов Российской Федерации» (далее – Правила № 999</w:t>
      </w:r>
      <w:proofErr w:type="gramEnd"/>
      <w:r w:rsidRPr="00F702B2">
        <w:rPr>
          <w:szCs w:val="28"/>
        </w:rPr>
        <w:t xml:space="preserve">). От ГРБС приняты заключенные соглашения о предоставлении субсидий бюджетам субъектам Российской Федерации, </w:t>
      </w:r>
      <w:proofErr w:type="gramStart"/>
      <w:r w:rsidRPr="00F702B2">
        <w:rPr>
          <w:szCs w:val="28"/>
        </w:rPr>
        <w:t>с</w:t>
      </w:r>
      <w:proofErr w:type="gramEnd"/>
      <w:r w:rsidRPr="00F702B2">
        <w:rPr>
          <w:szCs w:val="28"/>
        </w:rPr>
        <w:t xml:space="preserve"> своевременным осуществлением контроля на соответствие требованиям, предусмотренным положениями Правил № 999, </w:t>
      </w:r>
      <w:r w:rsidRPr="00F702B2">
        <w:rPr>
          <w:szCs w:val="28"/>
        </w:rPr>
        <w:lastRenderedPageBreak/>
        <w:t xml:space="preserve">а также выполнена регистрация указанных соглашений в Реестре соглашений и последующее размещение на ЕПБС. </w:t>
      </w:r>
      <w:proofErr w:type="gramStart"/>
      <w:r w:rsidRPr="00F702B2">
        <w:rPr>
          <w:szCs w:val="28"/>
        </w:rPr>
        <w:t xml:space="preserve">В установленные сроки обеспечено заключение, проверка в ГИИС «Электронный бюджет», включение в Реестр соглашений и публикация на </w:t>
      </w:r>
      <w:r>
        <w:rPr>
          <w:szCs w:val="28"/>
        </w:rPr>
        <w:t xml:space="preserve">Едином портале бюджетной системы Российской Федерации (далее – ЕПБС) </w:t>
      </w:r>
      <w:r w:rsidRPr="00F702B2">
        <w:rPr>
          <w:szCs w:val="28"/>
        </w:rPr>
        <w:t>по состоянию на 15 февраля 2019 года 4019 соглашений о предоставлении субсидий бюджетам субъектов Российской Федерации на 2019 финансовый год и плановый период 2020 и 2021 годов, заключенных 23 ГРБС.</w:t>
      </w:r>
      <w:proofErr w:type="gramEnd"/>
    </w:p>
    <w:p w:rsidR="00E24E1C" w:rsidRDefault="00E24E1C" w:rsidP="001F00BA">
      <w:pPr>
        <w:rPr>
          <w:szCs w:val="28"/>
        </w:rPr>
      </w:pPr>
      <w:proofErr w:type="gramStart"/>
      <w:r w:rsidRPr="00F702B2">
        <w:rPr>
          <w:szCs w:val="28"/>
        </w:rPr>
        <w:t>В декабре 2019 года в рамках исполнения пунктов 6 и 7 Плана мероприятий («дорожная карта») по обеспечению заключения соглашений о предоставлении субсидий и иных межбюджетных трансфертов бюджетам субъектов Российской Федерации (за исключением случаев, если нормативными правовыми актами Правительства Российской Федерации, устанавливающими порядок (правила) их предоставления, не предусмотрено заключение таких соглашений) на очередной финансовый год и плановый период до конца текущего</w:t>
      </w:r>
      <w:proofErr w:type="gramEnd"/>
      <w:r w:rsidR="004F0521">
        <w:rPr>
          <w:szCs w:val="28"/>
        </w:rPr>
        <w:t xml:space="preserve"> </w:t>
      </w:r>
      <w:proofErr w:type="gramStart"/>
      <w:r w:rsidRPr="00F702B2">
        <w:rPr>
          <w:szCs w:val="28"/>
        </w:rPr>
        <w:t>года (до 1 января 2020 года), утвержденного Первым заместителем Председателя Правительства Российской Федерации – Министром финансов Российской Федерации А.Г. Силуановым 29 октября 2019 года № СА-П13-9330, в установленные сроки обеспечена проверка заключенных в ГИИС «Электронный бюджет» соглашений, включение в Реестр соглашений и публикация на ЕПБС 5 072 соглашений о предоставлении субсидий бюджетам субъектов Российской Федерации на 2020 финансовый год и плановый</w:t>
      </w:r>
      <w:proofErr w:type="gramEnd"/>
      <w:r w:rsidRPr="00F702B2">
        <w:rPr>
          <w:szCs w:val="28"/>
        </w:rPr>
        <w:t xml:space="preserve"> период 2021 и 2022 годов, заключенных 24 ГРБС, что составило 99,3% от соответствующих бюджетных ассигнований.</w:t>
      </w:r>
    </w:p>
    <w:p w:rsidR="00E24E1C" w:rsidRPr="00F702B2" w:rsidRDefault="00E24E1C" w:rsidP="001F00BA">
      <w:pPr>
        <w:rPr>
          <w:szCs w:val="28"/>
        </w:rPr>
      </w:pPr>
      <w:r w:rsidRPr="00F702B2">
        <w:rPr>
          <w:szCs w:val="28"/>
        </w:rPr>
        <w:t>На едином портале бюджетной системы Российской Федерации в информационно-телекоммуникационной сети «Интернет» (далее – ЕПБС) обеспечено ведение Реестра соглашений в соответствии с положениями приказа Минфина России от 29 декабря 2017 г. № 263н «О Порядке ведения реестра соглашений (договоров) о предоставлении субсидий, бюджетных инвестиций, межбюджетных трансфертов».</w:t>
      </w:r>
    </w:p>
    <w:p w:rsidR="00E24E1C" w:rsidRPr="00F702B2" w:rsidRDefault="00E24E1C" w:rsidP="001F00BA">
      <w:pPr>
        <w:rPr>
          <w:szCs w:val="28"/>
        </w:rPr>
      </w:pPr>
      <w:proofErr w:type="gramStart"/>
      <w:r w:rsidRPr="00F702B2">
        <w:rPr>
          <w:szCs w:val="28"/>
        </w:rPr>
        <w:t xml:space="preserve">По состоянию на 1 января 2020 года 79 ГРБС (в установленных бюджетным законодательством Российской Федерации случаях – </w:t>
      </w:r>
      <w:r>
        <w:rPr>
          <w:szCs w:val="28"/>
        </w:rPr>
        <w:t>территориальными органами</w:t>
      </w:r>
      <w:r w:rsidRPr="0008211B">
        <w:rPr>
          <w:szCs w:val="28"/>
        </w:rPr>
        <w:t xml:space="preserve"> Федерального казначейства</w:t>
      </w:r>
      <w:r w:rsidRPr="00F702B2">
        <w:rPr>
          <w:szCs w:val="28"/>
        </w:rPr>
        <w:t xml:space="preserve">) в Реестр соглашений включена информация и документы о 28 572 действующих соглашениях (договорах) соглашениях о предоставлении субсидий, бюджетных инвестиций, межбюджетных трансфертов, а также о законодательных и иных нормативных правовых актах (далее – НПА) Российской Федерации, определяющих правила (порядки) предоставления </w:t>
      </w:r>
      <w:r w:rsidRPr="00F702B2">
        <w:rPr>
          <w:szCs w:val="28"/>
        </w:rPr>
        <w:lastRenderedPageBreak/>
        <w:t>субсидий, бюджетных</w:t>
      </w:r>
      <w:proofErr w:type="gramEnd"/>
      <w:r w:rsidRPr="00F702B2">
        <w:rPr>
          <w:szCs w:val="28"/>
        </w:rPr>
        <w:t xml:space="preserve"> инвестиций, межбюджетных трансфертов, в том числе:</w:t>
      </w:r>
    </w:p>
    <w:p w:rsidR="00E24E1C" w:rsidRPr="00F702B2" w:rsidRDefault="00813B7B" w:rsidP="001F00BA">
      <w:pPr>
        <w:rPr>
          <w:szCs w:val="28"/>
        </w:rPr>
      </w:pPr>
      <w:r w:rsidRPr="00E609CC">
        <w:rPr>
          <w:szCs w:val="28"/>
        </w:rPr>
        <w:t>–</w:t>
      </w:r>
      <w:r>
        <w:rPr>
          <w:szCs w:val="28"/>
        </w:rPr>
        <w:t> </w:t>
      </w:r>
      <w:r w:rsidR="00E24E1C" w:rsidRPr="00F702B2">
        <w:rPr>
          <w:szCs w:val="28"/>
        </w:rPr>
        <w:t>10 596 соглашений и НПА о предоставлении из федерального бюджета субсидий, субвенций и иных межбюджетных трансфертов, имеющих целевое назначение, бюджетам субъектов Российской Федерации;</w:t>
      </w:r>
    </w:p>
    <w:p w:rsidR="00E24E1C" w:rsidRPr="00F702B2" w:rsidRDefault="00813B7B" w:rsidP="001F00BA">
      <w:pPr>
        <w:rPr>
          <w:szCs w:val="28"/>
        </w:rPr>
      </w:pPr>
      <w:r w:rsidRPr="00E609CC">
        <w:rPr>
          <w:szCs w:val="28"/>
        </w:rPr>
        <w:t>–</w:t>
      </w:r>
      <w:r>
        <w:rPr>
          <w:szCs w:val="28"/>
        </w:rPr>
        <w:t> </w:t>
      </w:r>
      <w:r w:rsidR="00E24E1C" w:rsidRPr="00F702B2">
        <w:rPr>
          <w:szCs w:val="28"/>
        </w:rPr>
        <w:t>6 538 соглашений о предоставлении субсидий (грантов в форме субсидий), в том числе на осуществление капитальных вложений в объекты капитального строительства государственной собственности, юридическим лицам (кроме некоммерческих организаций), индивидуальным предпринимателям, физическим лицам-производителям товаров, работ, услуг;</w:t>
      </w:r>
    </w:p>
    <w:p w:rsidR="00E24E1C" w:rsidRPr="00F702B2" w:rsidRDefault="00813B7B" w:rsidP="001F00BA">
      <w:pPr>
        <w:rPr>
          <w:szCs w:val="28"/>
        </w:rPr>
      </w:pPr>
      <w:r w:rsidRPr="00E609CC">
        <w:rPr>
          <w:szCs w:val="28"/>
        </w:rPr>
        <w:t>–</w:t>
      </w:r>
      <w:r>
        <w:rPr>
          <w:szCs w:val="28"/>
        </w:rPr>
        <w:t> </w:t>
      </w:r>
      <w:r w:rsidR="00E24E1C" w:rsidRPr="00F702B2">
        <w:rPr>
          <w:szCs w:val="28"/>
        </w:rPr>
        <w:t>11 438 соглашений и НПА о предоставлении из федерального бюджета субсидий, грантов Учреждениям (ФБУ, ФАУ, ФГУП), из них:</w:t>
      </w:r>
    </w:p>
    <w:p w:rsidR="00E24E1C" w:rsidRPr="00F702B2" w:rsidRDefault="00E24E1C" w:rsidP="001F00BA">
      <w:pPr>
        <w:rPr>
          <w:szCs w:val="28"/>
        </w:rPr>
      </w:pPr>
      <w:r w:rsidRPr="00F702B2">
        <w:rPr>
          <w:szCs w:val="28"/>
        </w:rPr>
        <w:t>1 599 соглашения о предоставлении субсидий на финансовое обеспечение выполнения государственного задания на оказание государственных услуг (выполнение работ);</w:t>
      </w:r>
    </w:p>
    <w:p w:rsidR="00E24E1C" w:rsidRPr="00F702B2" w:rsidRDefault="00E24E1C" w:rsidP="001F00BA">
      <w:pPr>
        <w:rPr>
          <w:szCs w:val="28"/>
        </w:rPr>
      </w:pPr>
      <w:r w:rsidRPr="00F702B2">
        <w:rPr>
          <w:szCs w:val="28"/>
        </w:rPr>
        <w:t>5 057 соглашений о предоставлении субсидий на иные цели;</w:t>
      </w:r>
    </w:p>
    <w:p w:rsidR="00E24E1C" w:rsidRPr="00F702B2" w:rsidRDefault="00E24E1C" w:rsidP="001F00BA">
      <w:pPr>
        <w:rPr>
          <w:szCs w:val="28"/>
        </w:rPr>
      </w:pPr>
      <w:r w:rsidRPr="00F702B2">
        <w:rPr>
          <w:szCs w:val="28"/>
        </w:rPr>
        <w:t>156 соглашений на осуществление капитальных вложений в объекты капитального строительства государственной собственности и на приобретение объектов недвижимого имущества в государственную собственность;</w:t>
      </w:r>
    </w:p>
    <w:p w:rsidR="00E24E1C" w:rsidRPr="0008211B" w:rsidRDefault="00E24E1C" w:rsidP="001F00BA">
      <w:pPr>
        <w:rPr>
          <w:szCs w:val="28"/>
        </w:rPr>
      </w:pPr>
      <w:r w:rsidRPr="00F702B2">
        <w:rPr>
          <w:szCs w:val="28"/>
        </w:rPr>
        <w:t>4 626 соглашения о предоставлении грантов в форме субсидий.</w:t>
      </w:r>
    </w:p>
    <w:p w:rsidR="00E24E1C" w:rsidRPr="001F00BA" w:rsidRDefault="00E24E1C" w:rsidP="001F00BA">
      <w:pPr>
        <w:rPr>
          <w:szCs w:val="28"/>
        </w:rPr>
      </w:pPr>
    </w:p>
    <w:p w:rsidR="00E24E1C" w:rsidRPr="001F00BA" w:rsidRDefault="00E24E1C" w:rsidP="001F00BA">
      <w:pPr>
        <w:ind w:firstLine="0"/>
        <w:jc w:val="center"/>
        <w:rPr>
          <w:b/>
          <w:szCs w:val="28"/>
        </w:rPr>
      </w:pPr>
      <w:r w:rsidRPr="001F00BA">
        <w:rPr>
          <w:b/>
          <w:szCs w:val="28"/>
        </w:rPr>
        <w:t xml:space="preserve">Установление взаимосвязи между расходами </w:t>
      </w:r>
      <w:r w:rsidR="001F00BA">
        <w:rPr>
          <w:b/>
          <w:szCs w:val="28"/>
        </w:rPr>
        <w:br/>
      </w:r>
      <w:r w:rsidRPr="001F00BA">
        <w:rPr>
          <w:b/>
          <w:szCs w:val="28"/>
        </w:rPr>
        <w:t>федерального бюджета и кодами мероприятий по информатизации</w:t>
      </w:r>
    </w:p>
    <w:p w:rsidR="00E24E1C" w:rsidRPr="0008211B" w:rsidRDefault="00E24E1C" w:rsidP="001F00BA">
      <w:pPr>
        <w:rPr>
          <w:szCs w:val="28"/>
        </w:rPr>
      </w:pPr>
      <w:r w:rsidRPr="0008211B">
        <w:rPr>
          <w:szCs w:val="28"/>
        </w:rPr>
        <w:t>Обеспечена постановка на уч</w:t>
      </w:r>
      <w:r w:rsidR="009A1F9B">
        <w:rPr>
          <w:szCs w:val="28"/>
        </w:rPr>
        <w:t>е</w:t>
      </w:r>
      <w:r w:rsidRPr="0008211B">
        <w:rPr>
          <w:szCs w:val="28"/>
        </w:rPr>
        <w:t>т бюджетных и денежных обязательств, а также осуществление кассовых выплат по кодам мероприятий по информатизации.</w:t>
      </w:r>
    </w:p>
    <w:p w:rsidR="00E24E1C" w:rsidRPr="003A23F6" w:rsidRDefault="00E24E1C" w:rsidP="00AF2A4B">
      <w:pPr>
        <w:rPr>
          <w:szCs w:val="28"/>
        </w:rPr>
      </w:pPr>
    </w:p>
    <w:p w:rsidR="00AF2A4B" w:rsidRPr="001F00BA" w:rsidRDefault="00AF2A4B" w:rsidP="001F00BA">
      <w:pPr>
        <w:ind w:firstLine="0"/>
        <w:jc w:val="center"/>
        <w:rPr>
          <w:b/>
          <w:szCs w:val="28"/>
        </w:rPr>
      </w:pPr>
      <w:r w:rsidRPr="001F00BA">
        <w:rPr>
          <w:b/>
          <w:szCs w:val="28"/>
        </w:rPr>
        <w:t>Учет бюджетных и денежных обязательств</w:t>
      </w:r>
    </w:p>
    <w:p w:rsidR="00AF2A4B" w:rsidRPr="003A23F6" w:rsidRDefault="00AF2A4B" w:rsidP="00AF2A4B">
      <w:pPr>
        <w:rPr>
          <w:szCs w:val="28"/>
        </w:rPr>
      </w:pPr>
      <w:proofErr w:type="gramStart"/>
      <w:r w:rsidRPr="003A23F6">
        <w:rPr>
          <w:szCs w:val="28"/>
        </w:rPr>
        <w:t>В целях совершенствования механизма учета бюджетных и денежных обязательств получателей средств федерального бюджета в течение 2019 года проведена работа по подготовке проекта приказа Минфина России «О внесении изменений в Порядок учета территориальными органами Федерального казначейства бюджетных и денежных обязательств получателей средств федерального бюджета, утвержденный приказом Министерства финансов Российской Федерации от 30 декабря 2015 г. № 221н», в Министерство финансов Российской Федерации</w:t>
      </w:r>
      <w:proofErr w:type="gramEnd"/>
      <w:r w:rsidRPr="003A23F6">
        <w:rPr>
          <w:szCs w:val="28"/>
        </w:rPr>
        <w:t xml:space="preserve"> направлены </w:t>
      </w:r>
      <w:r w:rsidRPr="003A23F6">
        <w:rPr>
          <w:szCs w:val="28"/>
        </w:rPr>
        <w:lastRenderedPageBreak/>
        <w:t>письма с предложениями Федерального казначейства от 10.04.2019 № 05-01-10/7236, от 29.12.2019 № 07-04-04/05-25635.</w:t>
      </w:r>
    </w:p>
    <w:p w:rsidR="00AF2A4B" w:rsidRPr="003A23F6" w:rsidRDefault="00AF2A4B" w:rsidP="00AF2A4B">
      <w:pPr>
        <w:rPr>
          <w:szCs w:val="28"/>
        </w:rPr>
      </w:pPr>
    </w:p>
    <w:p w:rsidR="00AF2A4B" w:rsidRPr="003A23F6" w:rsidRDefault="00D830CE" w:rsidP="00D830CE">
      <w:pPr>
        <w:ind w:firstLine="0"/>
        <w:jc w:val="center"/>
        <w:rPr>
          <w:b/>
          <w:szCs w:val="28"/>
        </w:rPr>
      </w:pPr>
      <w:r>
        <w:rPr>
          <w:b/>
          <w:szCs w:val="28"/>
        </w:rPr>
        <w:t>1.1.5. </w:t>
      </w:r>
      <w:r w:rsidR="00AF2A4B" w:rsidRPr="003A23F6">
        <w:rPr>
          <w:b/>
          <w:szCs w:val="28"/>
        </w:rPr>
        <w:t xml:space="preserve">Учет поступлений от уплаты налогов, сборов и иных платежей, </w:t>
      </w:r>
      <w:r>
        <w:rPr>
          <w:b/>
          <w:szCs w:val="28"/>
        </w:rPr>
        <w:br/>
      </w:r>
      <w:r w:rsidR="00AF2A4B" w:rsidRPr="003A23F6">
        <w:rPr>
          <w:b/>
          <w:szCs w:val="28"/>
        </w:rPr>
        <w:t>а также их распределение между бюджетами бюджетной системы Российской Федерации</w:t>
      </w:r>
    </w:p>
    <w:p w:rsidR="00AF2A4B" w:rsidRPr="003A23F6" w:rsidRDefault="00AF2A4B" w:rsidP="001F00BA">
      <w:pPr>
        <w:rPr>
          <w:szCs w:val="28"/>
        </w:rPr>
      </w:pPr>
      <w:proofErr w:type="gramStart"/>
      <w:r w:rsidRPr="003A23F6">
        <w:rPr>
          <w:szCs w:val="28"/>
        </w:rPr>
        <w:t>В соответствии с положениями части 1 статьи 166.1 Бюджетного кодекса Федеральное казначейство производит распределение доходов от налогов, сборов и иных поступлений с учетом возвратов (зачетов, уточнений)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 между бюджетами бюджетной системы Российской Федерации по нормативам, действующим в текущем финансовом</w:t>
      </w:r>
      <w:proofErr w:type="gramEnd"/>
      <w:r w:rsidRPr="003A23F6">
        <w:rPr>
          <w:szCs w:val="28"/>
        </w:rPr>
        <w:t xml:space="preserve"> году, установленным Бюджетным кодексом, законом (решением) о бюджете и иными муниципальными правовыми актами, и их перечисление на единые счета соответствующих бюджетов в порядке, установленном Минфином России.</w:t>
      </w:r>
    </w:p>
    <w:p w:rsidR="00AF2A4B" w:rsidRPr="003A23F6" w:rsidRDefault="00AF2A4B" w:rsidP="001F00BA">
      <w:pPr>
        <w:rPr>
          <w:szCs w:val="28"/>
        </w:rPr>
      </w:pPr>
      <w:proofErr w:type="gramStart"/>
      <w:r w:rsidRPr="003A23F6">
        <w:rPr>
          <w:szCs w:val="28"/>
        </w:rPr>
        <w:t>Учет поступлений в бюджетную систему Российской Федерации и их распределение между бюджетами бюджетной системы Российской Федерации осуществляется Федеральным казначейством в соответствии с Порядком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 утвержденным приказом Минфина России от 18.12.2013 № 125н (далее – Порядок № 125н).</w:t>
      </w:r>
      <w:proofErr w:type="gramEnd"/>
    </w:p>
    <w:p w:rsidR="00AF2A4B" w:rsidRPr="003A23F6" w:rsidRDefault="00AF2A4B" w:rsidP="001F00BA">
      <w:pPr>
        <w:rPr>
          <w:szCs w:val="28"/>
        </w:rPr>
      </w:pPr>
      <w:r w:rsidRPr="003A23F6">
        <w:rPr>
          <w:szCs w:val="28"/>
        </w:rPr>
        <w:t>При исполнении Федеральным казначейством своих бюджетных полномочий по учету поступлений и их распределению между бюджетами бюджетной системы Российской Федерации Федеральное казначейство осуществляет учет поступлений и их распределение более чем по 5 тыс. кодам бюджетной классификации Российской Федерации.</w:t>
      </w:r>
    </w:p>
    <w:p w:rsidR="00AF2A4B" w:rsidRPr="003A23F6" w:rsidRDefault="00AF2A4B" w:rsidP="001F00BA">
      <w:pPr>
        <w:rPr>
          <w:szCs w:val="28"/>
        </w:rPr>
      </w:pPr>
      <w:r w:rsidRPr="003A23F6">
        <w:rPr>
          <w:szCs w:val="28"/>
        </w:rPr>
        <w:t xml:space="preserve">По предварительным данным Федерального казначейства за 2019 год в бюджетную систему Российской Федерации (с учетом межбюджетных трансфертов) поступило </w:t>
      </w:r>
      <w:r w:rsidRPr="001F00BA">
        <w:rPr>
          <w:szCs w:val="28"/>
        </w:rPr>
        <w:t>50 439,40</w:t>
      </w:r>
      <w:r w:rsidRPr="003A23F6">
        <w:rPr>
          <w:szCs w:val="28"/>
        </w:rPr>
        <w:t xml:space="preserve"> </w:t>
      </w:r>
      <w:proofErr w:type="gramStart"/>
      <w:r w:rsidR="009A1F9B">
        <w:rPr>
          <w:szCs w:val="28"/>
        </w:rPr>
        <w:t>млрд</w:t>
      </w:r>
      <w:proofErr w:type="gramEnd"/>
      <w:r w:rsidRPr="003A23F6">
        <w:rPr>
          <w:szCs w:val="28"/>
        </w:rPr>
        <w:t xml:space="preserve"> рублей.</w:t>
      </w:r>
    </w:p>
    <w:p w:rsidR="00AF2A4B" w:rsidRPr="003A23F6" w:rsidRDefault="00AF2A4B" w:rsidP="001F00BA">
      <w:pPr>
        <w:rPr>
          <w:szCs w:val="28"/>
        </w:rPr>
      </w:pPr>
      <w:r w:rsidRPr="003A23F6">
        <w:rPr>
          <w:szCs w:val="28"/>
        </w:rPr>
        <w:t>Из них поступило в бюджеты бюджетной системы Российской Федерации:</w:t>
      </w:r>
    </w:p>
    <w:p w:rsidR="00AF2A4B" w:rsidRPr="00813B7B" w:rsidRDefault="00AF2A4B" w:rsidP="001F00BA">
      <w:pPr>
        <w:rPr>
          <w:szCs w:val="28"/>
        </w:rPr>
      </w:pPr>
      <w:r w:rsidRPr="00813B7B">
        <w:rPr>
          <w:szCs w:val="28"/>
        </w:rPr>
        <w:t xml:space="preserve">в федеральный бюджет </w:t>
      </w:r>
      <w:r w:rsidRPr="001F00BA">
        <w:rPr>
          <w:szCs w:val="28"/>
        </w:rPr>
        <w:t>20 169,57</w:t>
      </w:r>
      <w:r w:rsidRPr="00813B7B">
        <w:rPr>
          <w:szCs w:val="28"/>
        </w:rPr>
        <w:t xml:space="preserve"> </w:t>
      </w:r>
      <w:proofErr w:type="gramStart"/>
      <w:r w:rsidR="009A1F9B" w:rsidRPr="00813B7B">
        <w:rPr>
          <w:szCs w:val="28"/>
        </w:rPr>
        <w:t>млрд</w:t>
      </w:r>
      <w:proofErr w:type="gramEnd"/>
      <w:r w:rsidRPr="00813B7B">
        <w:rPr>
          <w:szCs w:val="28"/>
        </w:rPr>
        <w:t xml:space="preserve"> рублей, что составляет 40,0% от общего объема поступлений в бюджетную систему Российской Федерации;</w:t>
      </w:r>
    </w:p>
    <w:p w:rsidR="00AF2A4B" w:rsidRPr="00813B7B" w:rsidRDefault="00AF2A4B" w:rsidP="001F00BA">
      <w:pPr>
        <w:rPr>
          <w:szCs w:val="28"/>
        </w:rPr>
      </w:pPr>
      <w:r w:rsidRPr="00813B7B">
        <w:rPr>
          <w:szCs w:val="28"/>
        </w:rPr>
        <w:lastRenderedPageBreak/>
        <w:t xml:space="preserve">в бюджеты государственных внебюджетных фондов – </w:t>
      </w:r>
      <w:r w:rsidRPr="001F00BA">
        <w:rPr>
          <w:szCs w:val="28"/>
        </w:rPr>
        <w:t>13 580,61</w:t>
      </w:r>
      <w:r w:rsidRPr="00813B7B">
        <w:rPr>
          <w:szCs w:val="28"/>
        </w:rPr>
        <w:t xml:space="preserve"> </w:t>
      </w:r>
      <w:proofErr w:type="gramStart"/>
      <w:r w:rsidR="009A1F9B" w:rsidRPr="00813B7B">
        <w:rPr>
          <w:szCs w:val="28"/>
        </w:rPr>
        <w:t>млрд</w:t>
      </w:r>
      <w:proofErr w:type="gramEnd"/>
      <w:r w:rsidRPr="00813B7B">
        <w:rPr>
          <w:szCs w:val="28"/>
        </w:rPr>
        <w:t xml:space="preserve"> рублей или 26,92% от общего объема поступлений в бюджетную систему Российской Федерации;</w:t>
      </w:r>
    </w:p>
    <w:p w:rsidR="00AF2A4B" w:rsidRPr="00813B7B" w:rsidRDefault="00AF2A4B" w:rsidP="001F00BA">
      <w:pPr>
        <w:rPr>
          <w:szCs w:val="28"/>
        </w:rPr>
      </w:pPr>
      <w:r w:rsidRPr="00813B7B">
        <w:rPr>
          <w:szCs w:val="28"/>
        </w:rPr>
        <w:t xml:space="preserve">в бюджеты субъектов Российской Федерации – </w:t>
      </w:r>
      <w:r w:rsidRPr="001F00BA">
        <w:rPr>
          <w:szCs w:val="28"/>
        </w:rPr>
        <w:t>11 966,43</w:t>
      </w:r>
      <w:r w:rsidRPr="00813B7B">
        <w:rPr>
          <w:szCs w:val="28"/>
        </w:rPr>
        <w:t xml:space="preserve"> </w:t>
      </w:r>
      <w:proofErr w:type="gramStart"/>
      <w:r w:rsidR="009A1F9B" w:rsidRPr="00813B7B">
        <w:rPr>
          <w:szCs w:val="28"/>
        </w:rPr>
        <w:t>млрд</w:t>
      </w:r>
      <w:proofErr w:type="gramEnd"/>
      <w:r w:rsidRPr="00813B7B">
        <w:rPr>
          <w:szCs w:val="28"/>
        </w:rPr>
        <w:t xml:space="preserve"> рублей или </w:t>
      </w:r>
      <w:r w:rsidRPr="001F00BA">
        <w:rPr>
          <w:szCs w:val="28"/>
        </w:rPr>
        <w:t>23,72</w:t>
      </w:r>
      <w:r w:rsidRPr="00813B7B">
        <w:rPr>
          <w:szCs w:val="28"/>
        </w:rPr>
        <w:t>% от общего объема поступлений в бюджетную систему Российской Федерации;</w:t>
      </w:r>
    </w:p>
    <w:p w:rsidR="00AF2A4B" w:rsidRPr="00813B7B" w:rsidRDefault="00AF2A4B" w:rsidP="001F00BA">
      <w:pPr>
        <w:rPr>
          <w:szCs w:val="28"/>
        </w:rPr>
      </w:pPr>
      <w:r w:rsidRPr="00813B7B">
        <w:rPr>
          <w:szCs w:val="28"/>
        </w:rPr>
        <w:t xml:space="preserve">в местные бюджеты – </w:t>
      </w:r>
      <w:r w:rsidRPr="001F00BA">
        <w:rPr>
          <w:szCs w:val="28"/>
        </w:rPr>
        <w:t>4722,79</w:t>
      </w:r>
      <w:r w:rsidRPr="00813B7B">
        <w:rPr>
          <w:szCs w:val="28"/>
        </w:rPr>
        <w:t xml:space="preserve"> </w:t>
      </w:r>
      <w:proofErr w:type="gramStart"/>
      <w:r w:rsidR="009A1F9B" w:rsidRPr="00813B7B">
        <w:rPr>
          <w:szCs w:val="28"/>
        </w:rPr>
        <w:t>млрд</w:t>
      </w:r>
      <w:proofErr w:type="gramEnd"/>
      <w:r w:rsidRPr="00813B7B">
        <w:rPr>
          <w:szCs w:val="28"/>
        </w:rPr>
        <w:t xml:space="preserve"> рублей или </w:t>
      </w:r>
      <w:r w:rsidRPr="001F00BA">
        <w:rPr>
          <w:szCs w:val="28"/>
        </w:rPr>
        <w:t>9,36</w:t>
      </w:r>
      <w:r w:rsidRPr="00813B7B">
        <w:rPr>
          <w:szCs w:val="28"/>
        </w:rPr>
        <w:t>% от общего объема поступлений в бюджетную систему Российской Федерации.</w:t>
      </w:r>
    </w:p>
    <w:p w:rsidR="00AF2A4B" w:rsidRPr="00813B7B" w:rsidRDefault="00AF2A4B" w:rsidP="001F00BA">
      <w:pPr>
        <w:rPr>
          <w:szCs w:val="28"/>
        </w:rPr>
      </w:pPr>
    </w:p>
    <w:p w:rsidR="00AF2A4B" w:rsidRPr="003A23F6" w:rsidRDefault="00AF2A4B" w:rsidP="00730BFD">
      <w:pPr>
        <w:ind w:firstLine="0"/>
        <w:jc w:val="center"/>
        <w:rPr>
          <w:bCs/>
          <w:szCs w:val="28"/>
          <w:lang w:eastAsia="ru-RU"/>
        </w:rPr>
      </w:pPr>
      <w:r w:rsidRPr="003A23F6">
        <w:rPr>
          <w:bCs/>
          <w:noProof/>
          <w:szCs w:val="28"/>
          <w:lang w:eastAsia="ru-RU"/>
        </w:rPr>
        <w:drawing>
          <wp:inline distT="0" distB="0" distL="0" distR="0" wp14:anchorId="654A9FF4" wp14:editId="7AE739D7">
            <wp:extent cx="5899638" cy="334987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2A4B" w:rsidRPr="001F00BA" w:rsidRDefault="00AF2A4B" w:rsidP="00AF2A4B">
      <w:pPr>
        <w:rPr>
          <w:szCs w:val="28"/>
        </w:rPr>
      </w:pPr>
    </w:p>
    <w:p w:rsidR="00AF2A4B" w:rsidRPr="001F00BA" w:rsidRDefault="00AF2A4B" w:rsidP="00AF2A4B">
      <w:pPr>
        <w:rPr>
          <w:szCs w:val="28"/>
        </w:rPr>
      </w:pPr>
      <w:r w:rsidRPr="001F00BA">
        <w:rPr>
          <w:szCs w:val="28"/>
        </w:rPr>
        <w:t>При этом сумма невыясненных поступлений, зачисляемых в федеральный бюджет, администрирование которых осуществляет Федеральное казначейство, по состоянию на 01.01.2020 года составила –</w:t>
      </w:r>
      <w:r w:rsidR="009A1F9B" w:rsidRPr="001F00BA">
        <w:rPr>
          <w:szCs w:val="28"/>
        </w:rPr>
        <w:t xml:space="preserve"> </w:t>
      </w:r>
      <w:r w:rsidRPr="001F00BA">
        <w:rPr>
          <w:szCs w:val="28"/>
        </w:rPr>
        <w:t xml:space="preserve">16,23 </w:t>
      </w:r>
      <w:proofErr w:type="gramStart"/>
      <w:r w:rsidR="009A1F9B" w:rsidRPr="001F00BA">
        <w:rPr>
          <w:szCs w:val="28"/>
        </w:rPr>
        <w:t>млрд</w:t>
      </w:r>
      <w:proofErr w:type="gramEnd"/>
      <w:r w:rsidRPr="001F00BA">
        <w:rPr>
          <w:szCs w:val="28"/>
        </w:rPr>
        <w:t xml:space="preserve"> рублей (возвращено (уточнено)).</w:t>
      </w:r>
    </w:p>
    <w:p w:rsidR="00AF2A4B" w:rsidRPr="001F00BA" w:rsidRDefault="00AF2A4B" w:rsidP="00AF2A4B">
      <w:pPr>
        <w:rPr>
          <w:szCs w:val="28"/>
        </w:rPr>
      </w:pPr>
    </w:p>
    <w:p w:rsidR="00AF2A4B" w:rsidRPr="003A23F6" w:rsidRDefault="00AF2A4B" w:rsidP="00730BFD">
      <w:pPr>
        <w:ind w:firstLine="0"/>
        <w:jc w:val="center"/>
        <w:rPr>
          <w:bCs/>
          <w:noProof/>
          <w:szCs w:val="28"/>
          <w:lang w:eastAsia="ru-RU"/>
        </w:rPr>
      </w:pPr>
      <w:r w:rsidRPr="003A23F6">
        <w:rPr>
          <w:bCs/>
          <w:noProof/>
          <w:szCs w:val="28"/>
          <w:lang w:eastAsia="ru-RU"/>
        </w:rPr>
        <w:lastRenderedPageBreak/>
        <w:drawing>
          <wp:inline distT="0" distB="0" distL="0" distR="0" wp14:anchorId="13A2E405" wp14:editId="6B12517B">
            <wp:extent cx="5872766" cy="3528811"/>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F2A4B" w:rsidRPr="001F00BA" w:rsidRDefault="00AF2A4B" w:rsidP="001F00BA">
      <w:pPr>
        <w:rPr>
          <w:szCs w:val="28"/>
        </w:rPr>
      </w:pPr>
      <w:r w:rsidRPr="001F00BA">
        <w:rPr>
          <w:szCs w:val="28"/>
        </w:rPr>
        <w:t>Следует отметить, что объем невыясненных поступлений, зачисляемых в федеральный бюджет, в 2019 году имел исключительно отрицательное значение, т.е. сумма выбытия (уточнения) невыясненных поступлений, превышала сумму невыясненных поступлений, зачисленных в федеральный бюджет в 2019 году.</w:t>
      </w:r>
    </w:p>
    <w:p w:rsidR="00AF2A4B" w:rsidRPr="001F00BA" w:rsidRDefault="00AF2A4B" w:rsidP="001F00BA">
      <w:pPr>
        <w:rPr>
          <w:szCs w:val="28"/>
        </w:rPr>
      </w:pPr>
      <w:r w:rsidRPr="001F00BA">
        <w:rPr>
          <w:szCs w:val="28"/>
        </w:rPr>
        <w:t xml:space="preserve">Выбытие из бюджета невыясненных поступлений, зачисляемых в федеральный бюджет, в 2019 году в сумме 16,2 </w:t>
      </w:r>
      <w:proofErr w:type="gramStart"/>
      <w:r w:rsidR="009A1F9B" w:rsidRPr="001F00BA">
        <w:rPr>
          <w:szCs w:val="28"/>
        </w:rPr>
        <w:t>млрд</w:t>
      </w:r>
      <w:proofErr w:type="gramEnd"/>
      <w:r w:rsidRPr="001F00BA">
        <w:rPr>
          <w:szCs w:val="28"/>
        </w:rPr>
        <w:t xml:space="preserve"> рублей обеспечено благодаря проводимой Федеральным казначейством активной работе по уточнению невыясненных поступлений, зачисляемых в федеральный бюджет, как за 2019 год, так и за предыдущие годы три года. На протяжении 2019 года Федеральное казначейство в целях уточнения невыясненных поступлений, зачисляемых в федеральный бюджет, осуществляло определение предполагаемых администраторов доходов бюджетов, направляло им в установленном порядке запросы о невыясненных поступлениях, а также осуществляло контроль за своевременностью уточнения администраторами доходов бюджета невыясненных поступлений, зачисляемых в федеральный бюджет. </w:t>
      </w:r>
    </w:p>
    <w:p w:rsidR="00AF2A4B" w:rsidRPr="001F00BA" w:rsidRDefault="00AF2A4B" w:rsidP="001F00BA">
      <w:pPr>
        <w:rPr>
          <w:szCs w:val="28"/>
        </w:rPr>
      </w:pPr>
      <w:proofErr w:type="gramStart"/>
      <w:r w:rsidRPr="001F00BA">
        <w:rPr>
          <w:szCs w:val="28"/>
        </w:rPr>
        <w:t>В целях реализации вышеуказанных положений части 3 статьи 4 Федерального закона «О федеральном бюджете на 2019 год и на плановый период 2020 и 2021 годов» от 29.11.2018 № 459-ФЗ невыясненные поступления, которые зачислены в федеральный бюджет до 1 января 2016 года и по которым по состоянию на 1 января 2019 года не осуществлены возврат, зачет, уточнение, отражены Федеральным казначейством по коду</w:t>
      </w:r>
      <w:proofErr w:type="gramEnd"/>
      <w:r w:rsidRPr="001F00BA">
        <w:rPr>
          <w:szCs w:val="28"/>
        </w:rPr>
        <w:t xml:space="preserve"> </w:t>
      </w:r>
      <w:r w:rsidRPr="001F00BA">
        <w:rPr>
          <w:szCs w:val="28"/>
        </w:rPr>
        <w:lastRenderedPageBreak/>
        <w:t xml:space="preserve">классификации доходов бюджетов, предусмотренному для учета прочих неналоговых доходов федерального бюджета, в сумме 15 300,6 </w:t>
      </w:r>
      <w:proofErr w:type="gramStart"/>
      <w:r w:rsidR="009A1F9B" w:rsidRPr="001F00BA">
        <w:rPr>
          <w:szCs w:val="28"/>
        </w:rPr>
        <w:t>млн</w:t>
      </w:r>
      <w:proofErr w:type="gramEnd"/>
      <w:r w:rsidRPr="001F00BA">
        <w:rPr>
          <w:szCs w:val="28"/>
        </w:rPr>
        <w:t xml:space="preserve"> рублей.</w:t>
      </w:r>
    </w:p>
    <w:p w:rsidR="00AF2A4B" w:rsidRPr="001F00BA" w:rsidRDefault="00AF2A4B" w:rsidP="001F00BA">
      <w:pPr>
        <w:rPr>
          <w:szCs w:val="28"/>
        </w:rPr>
      </w:pPr>
      <w:r w:rsidRPr="001F00BA">
        <w:rPr>
          <w:szCs w:val="28"/>
        </w:rPr>
        <w:t xml:space="preserve">В результате проведенной Федеральным казначейством работе из общей суммы невыясненных поступлений, зачисленных в федеральный бюджет в 2019 году в сумме 218,4 </w:t>
      </w:r>
      <w:proofErr w:type="gramStart"/>
      <w:r w:rsidR="009A1F9B" w:rsidRPr="001F00BA">
        <w:rPr>
          <w:szCs w:val="28"/>
        </w:rPr>
        <w:t>млрд</w:t>
      </w:r>
      <w:proofErr w:type="gramEnd"/>
      <w:r w:rsidRPr="001F00BA">
        <w:rPr>
          <w:szCs w:val="28"/>
        </w:rPr>
        <w:t xml:space="preserve"> рублей, было уточнено – 233,0 </w:t>
      </w:r>
      <w:r w:rsidR="009A1F9B" w:rsidRPr="001F00BA">
        <w:rPr>
          <w:szCs w:val="28"/>
        </w:rPr>
        <w:t>млрд</w:t>
      </w:r>
      <w:r w:rsidRPr="001F00BA">
        <w:rPr>
          <w:szCs w:val="28"/>
        </w:rPr>
        <w:t xml:space="preserve"> рублей (из них 15,3 </w:t>
      </w:r>
      <w:r w:rsidR="009A1F9B" w:rsidRPr="001F00BA">
        <w:rPr>
          <w:szCs w:val="28"/>
        </w:rPr>
        <w:t>млрд</w:t>
      </w:r>
      <w:r w:rsidRPr="001F00BA">
        <w:rPr>
          <w:szCs w:val="28"/>
        </w:rPr>
        <w:t xml:space="preserve"> рублей отражено по коду классификации доходов бюджетов, предусмотренному для учета прочих неналоговых доходов федерального бюджета), а также возвращено плательщикам – 1,6 </w:t>
      </w:r>
      <w:r w:rsidR="009A1F9B" w:rsidRPr="001F00BA">
        <w:rPr>
          <w:szCs w:val="28"/>
        </w:rPr>
        <w:t>млрд</w:t>
      </w:r>
      <w:r w:rsidRPr="001F00BA">
        <w:rPr>
          <w:szCs w:val="28"/>
        </w:rPr>
        <w:t xml:space="preserve"> рублей. </w:t>
      </w:r>
    </w:p>
    <w:p w:rsidR="00AF2A4B" w:rsidRPr="001F00BA" w:rsidRDefault="00AF2A4B" w:rsidP="001F00BA">
      <w:pPr>
        <w:rPr>
          <w:szCs w:val="28"/>
        </w:rPr>
      </w:pPr>
    </w:p>
    <w:p w:rsidR="00AF2A4B" w:rsidRPr="00730BFD" w:rsidRDefault="00AF2A4B" w:rsidP="00730BFD">
      <w:pPr>
        <w:ind w:firstLine="0"/>
        <w:jc w:val="center"/>
        <w:rPr>
          <w:bCs/>
          <w:noProof/>
          <w:szCs w:val="28"/>
          <w:lang w:eastAsia="ru-RU"/>
        </w:rPr>
      </w:pPr>
      <w:r w:rsidRPr="00730BFD">
        <w:rPr>
          <w:bCs/>
          <w:noProof/>
          <w:szCs w:val="28"/>
          <w:lang w:eastAsia="ru-RU"/>
        </w:rPr>
        <w:drawing>
          <wp:inline distT="0" distB="0" distL="0" distR="0" wp14:anchorId="38CCC855" wp14:editId="232E26E5">
            <wp:extent cx="5882054" cy="3569677"/>
            <wp:effectExtent l="0" t="0" r="444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F2A4B" w:rsidRPr="001F00BA" w:rsidRDefault="00AF2A4B" w:rsidP="001F00BA">
      <w:pPr>
        <w:rPr>
          <w:szCs w:val="28"/>
        </w:rPr>
      </w:pPr>
    </w:p>
    <w:p w:rsidR="00AF2A4B" w:rsidRPr="003A23F6" w:rsidRDefault="00AF2A4B" w:rsidP="001F00BA">
      <w:pPr>
        <w:rPr>
          <w:szCs w:val="28"/>
        </w:rPr>
      </w:pPr>
      <w:proofErr w:type="gramStart"/>
      <w:r w:rsidRPr="003A23F6">
        <w:rPr>
          <w:szCs w:val="28"/>
        </w:rPr>
        <w:t>В соответствии с положениями статьи 166.1 Бюджетного кодекса органы Федерального казначейства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осуществляют перечисление необходимых средств с единых счетов соответствующих бюджетов на соответствующие счета органов Федерального казначейства, предназначенные для учета</w:t>
      </w:r>
      <w:proofErr w:type="gramEnd"/>
      <w:r w:rsidRPr="003A23F6">
        <w:rPr>
          <w:szCs w:val="28"/>
        </w:rPr>
        <w:t xml:space="preserve"> поступлений и их распределения между бюджетами бюджетной системы Российской Федерации.</w:t>
      </w:r>
    </w:p>
    <w:p w:rsidR="00AF2A4B" w:rsidRPr="003A23F6" w:rsidRDefault="00AF2A4B" w:rsidP="001F00BA">
      <w:pPr>
        <w:rPr>
          <w:szCs w:val="28"/>
        </w:rPr>
      </w:pPr>
      <w:proofErr w:type="gramStart"/>
      <w:r w:rsidRPr="003A23F6">
        <w:rPr>
          <w:szCs w:val="28"/>
        </w:rPr>
        <w:t xml:space="preserve">По предварительным данным Федерального казначейства за 2019 год для осуществления возврата (зачета) излишне уплаченных или излишне </w:t>
      </w:r>
      <w:r w:rsidRPr="003A23F6">
        <w:rPr>
          <w:szCs w:val="28"/>
        </w:rPr>
        <w:lastRenderedPageBreak/>
        <w:t>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единых счетов соответствующих бюджетов на соответствующие счета органов Федерального казначейства, предназначенные для учета поступлений и их распределения между бюджетами бюджетной</w:t>
      </w:r>
      <w:proofErr w:type="gramEnd"/>
      <w:r w:rsidRPr="003A23F6">
        <w:rPr>
          <w:szCs w:val="28"/>
        </w:rPr>
        <w:t xml:space="preserve"> системы Российской Федерации, было перечислено 2 467,0 </w:t>
      </w:r>
      <w:proofErr w:type="gramStart"/>
      <w:r w:rsidR="009A1F9B">
        <w:rPr>
          <w:szCs w:val="28"/>
        </w:rPr>
        <w:t>млрд</w:t>
      </w:r>
      <w:proofErr w:type="gramEnd"/>
      <w:r w:rsidRPr="003A23F6">
        <w:rPr>
          <w:szCs w:val="28"/>
        </w:rPr>
        <w:t xml:space="preserve"> рублей. </w:t>
      </w:r>
    </w:p>
    <w:p w:rsidR="00AF2A4B" w:rsidRPr="003A23F6" w:rsidRDefault="00AF2A4B" w:rsidP="001F00BA">
      <w:pPr>
        <w:rPr>
          <w:szCs w:val="28"/>
        </w:rPr>
      </w:pPr>
    </w:p>
    <w:p w:rsidR="00AF2A4B" w:rsidRPr="00730BFD" w:rsidRDefault="00AF2A4B" w:rsidP="00730BFD">
      <w:pPr>
        <w:ind w:firstLine="0"/>
        <w:jc w:val="center"/>
        <w:rPr>
          <w:bCs/>
          <w:noProof/>
          <w:szCs w:val="28"/>
          <w:lang w:eastAsia="ru-RU"/>
        </w:rPr>
      </w:pPr>
      <w:r w:rsidRPr="00730BFD">
        <w:rPr>
          <w:bCs/>
          <w:noProof/>
          <w:szCs w:val="28"/>
          <w:lang w:eastAsia="ru-RU"/>
        </w:rPr>
        <w:drawing>
          <wp:inline distT="0" distB="0" distL="0" distR="0" wp14:anchorId="3C96D3A4" wp14:editId="01421A1E">
            <wp:extent cx="5934808" cy="3147646"/>
            <wp:effectExtent l="0" t="0" r="889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F2A4B" w:rsidRPr="003A23F6" w:rsidRDefault="00AF2A4B" w:rsidP="00AF2A4B">
      <w:pPr>
        <w:autoSpaceDE w:val="0"/>
        <w:autoSpaceDN w:val="0"/>
        <w:adjustRightInd w:val="0"/>
        <w:rPr>
          <w:szCs w:val="28"/>
          <w:lang w:eastAsia="ru-RU"/>
        </w:rPr>
      </w:pPr>
    </w:p>
    <w:p w:rsidR="00AF2A4B" w:rsidRPr="003A23F6" w:rsidRDefault="00AF2A4B" w:rsidP="001F00BA">
      <w:pPr>
        <w:rPr>
          <w:szCs w:val="28"/>
        </w:rPr>
      </w:pPr>
      <w:r w:rsidRPr="003A23F6">
        <w:rPr>
          <w:szCs w:val="28"/>
        </w:rPr>
        <w:t>Из них перечислено на соответствующие счета органов Федерального казначейства, предназначенные для учета поступлений и их распределения между бюджетами бюджетной системы Российской Федерации:</w:t>
      </w:r>
    </w:p>
    <w:p w:rsidR="00AF2A4B" w:rsidRPr="003A23F6" w:rsidRDefault="00AF2A4B" w:rsidP="001F00BA">
      <w:pPr>
        <w:rPr>
          <w:szCs w:val="28"/>
        </w:rPr>
      </w:pPr>
      <w:r w:rsidRPr="003A23F6">
        <w:rPr>
          <w:szCs w:val="28"/>
        </w:rPr>
        <w:t xml:space="preserve">с единого счета федерального бюджета 2 302,67 </w:t>
      </w:r>
      <w:proofErr w:type="gramStart"/>
      <w:r w:rsidR="009A1F9B">
        <w:rPr>
          <w:szCs w:val="28"/>
        </w:rPr>
        <w:t>млрд</w:t>
      </w:r>
      <w:proofErr w:type="gramEnd"/>
      <w:r w:rsidRPr="003A23F6">
        <w:rPr>
          <w:szCs w:val="28"/>
        </w:rPr>
        <w:t xml:space="preserve"> рублей, что составляет 93,34% от общего объема перечисленных средств;</w:t>
      </w:r>
    </w:p>
    <w:p w:rsidR="00AF2A4B" w:rsidRPr="003A23F6" w:rsidRDefault="00AF2A4B" w:rsidP="001F00BA">
      <w:pPr>
        <w:rPr>
          <w:szCs w:val="28"/>
        </w:rPr>
      </w:pPr>
      <w:r w:rsidRPr="003A23F6">
        <w:rPr>
          <w:szCs w:val="28"/>
        </w:rPr>
        <w:t xml:space="preserve">с единых счетов государственных внебюджетных фондов – 79,91 </w:t>
      </w:r>
      <w:proofErr w:type="gramStart"/>
      <w:r w:rsidR="009A1F9B">
        <w:rPr>
          <w:szCs w:val="28"/>
        </w:rPr>
        <w:t>млрд</w:t>
      </w:r>
      <w:proofErr w:type="gramEnd"/>
      <w:r w:rsidRPr="003A23F6">
        <w:rPr>
          <w:szCs w:val="28"/>
        </w:rPr>
        <w:t xml:space="preserve"> рублей или 3,24% от общего объема перечисленных средств;</w:t>
      </w:r>
    </w:p>
    <w:p w:rsidR="00AF2A4B" w:rsidRPr="003A23F6" w:rsidRDefault="00AF2A4B" w:rsidP="001F00BA">
      <w:pPr>
        <w:rPr>
          <w:szCs w:val="28"/>
        </w:rPr>
      </w:pPr>
      <w:r w:rsidRPr="003A23F6">
        <w:rPr>
          <w:szCs w:val="28"/>
        </w:rPr>
        <w:t xml:space="preserve">с единых счетов бюджетов субъектов Российской Федерации – 38,28 </w:t>
      </w:r>
      <w:proofErr w:type="gramStart"/>
      <w:r w:rsidR="009A1F9B">
        <w:rPr>
          <w:szCs w:val="28"/>
        </w:rPr>
        <w:t>млрд</w:t>
      </w:r>
      <w:proofErr w:type="gramEnd"/>
      <w:r w:rsidRPr="003A23F6">
        <w:rPr>
          <w:szCs w:val="28"/>
        </w:rPr>
        <w:t xml:space="preserve"> рублей или 1,55% от общего объема перечисленных средств;</w:t>
      </w:r>
    </w:p>
    <w:p w:rsidR="00AF2A4B" w:rsidRPr="003A23F6" w:rsidRDefault="00AF2A4B" w:rsidP="001F00BA">
      <w:pPr>
        <w:rPr>
          <w:szCs w:val="28"/>
        </w:rPr>
      </w:pPr>
      <w:r w:rsidRPr="003A23F6">
        <w:rPr>
          <w:szCs w:val="28"/>
        </w:rPr>
        <w:t xml:space="preserve">с единых счетов местных бюджетов – 46,10 </w:t>
      </w:r>
      <w:proofErr w:type="gramStart"/>
      <w:r w:rsidR="009A1F9B">
        <w:rPr>
          <w:szCs w:val="28"/>
        </w:rPr>
        <w:t>млрд</w:t>
      </w:r>
      <w:proofErr w:type="gramEnd"/>
      <w:r w:rsidRPr="003A23F6">
        <w:rPr>
          <w:szCs w:val="28"/>
        </w:rPr>
        <w:t xml:space="preserve"> рублей или 1,87% от общего объема перечисленных средств.</w:t>
      </w:r>
    </w:p>
    <w:p w:rsidR="00AF2A4B" w:rsidRPr="003A23F6" w:rsidRDefault="00AF2A4B" w:rsidP="001F00BA">
      <w:pPr>
        <w:rPr>
          <w:szCs w:val="28"/>
        </w:rPr>
      </w:pPr>
      <w:r w:rsidRPr="003A23F6">
        <w:rPr>
          <w:szCs w:val="28"/>
        </w:rPr>
        <w:t>По данным Федерального казначейства за 2019 год органами Федерального казначейства в адрес администраторов доходов бюджетов было направлено 24,7</w:t>
      </w:r>
      <w:r>
        <w:rPr>
          <w:szCs w:val="28"/>
        </w:rPr>
        <w:t>1</w:t>
      </w:r>
      <w:r w:rsidRPr="003A23F6">
        <w:rPr>
          <w:szCs w:val="28"/>
        </w:rPr>
        <w:t xml:space="preserve"> </w:t>
      </w:r>
      <w:proofErr w:type="gramStart"/>
      <w:r w:rsidR="009A1F9B">
        <w:rPr>
          <w:szCs w:val="28"/>
        </w:rPr>
        <w:t>млн</w:t>
      </w:r>
      <w:proofErr w:type="gramEnd"/>
      <w:r w:rsidRPr="003A23F6">
        <w:rPr>
          <w:szCs w:val="28"/>
        </w:rPr>
        <w:t xml:space="preserve"> Запросов на выяснение принадлежности платежа (далее – Запрос).</w:t>
      </w:r>
    </w:p>
    <w:p w:rsidR="00AF2A4B" w:rsidRPr="003A23F6" w:rsidRDefault="00AF2A4B" w:rsidP="001F00BA">
      <w:pPr>
        <w:rPr>
          <w:szCs w:val="28"/>
        </w:rPr>
      </w:pPr>
      <w:r w:rsidRPr="003A23F6">
        <w:rPr>
          <w:szCs w:val="28"/>
        </w:rPr>
        <w:t>Из них:</w:t>
      </w:r>
    </w:p>
    <w:p w:rsidR="00AF2A4B" w:rsidRPr="003A23F6" w:rsidRDefault="00813B7B" w:rsidP="001F00BA">
      <w:pPr>
        <w:rPr>
          <w:szCs w:val="28"/>
        </w:rPr>
      </w:pPr>
      <w:r w:rsidRPr="00E609CC">
        <w:rPr>
          <w:szCs w:val="28"/>
        </w:rPr>
        <w:lastRenderedPageBreak/>
        <w:t>–</w:t>
      </w:r>
      <w:r>
        <w:rPr>
          <w:szCs w:val="28"/>
        </w:rPr>
        <w:t> </w:t>
      </w:r>
      <w:r w:rsidR="00AF2A4B" w:rsidRPr="003A23F6">
        <w:rPr>
          <w:szCs w:val="28"/>
        </w:rPr>
        <w:t xml:space="preserve">по 11,03 </w:t>
      </w:r>
      <w:proofErr w:type="gramStart"/>
      <w:r w:rsidR="009A1F9B">
        <w:rPr>
          <w:szCs w:val="28"/>
        </w:rPr>
        <w:t>млн</w:t>
      </w:r>
      <w:proofErr w:type="gramEnd"/>
      <w:r w:rsidR="00AF2A4B" w:rsidRPr="003A23F6">
        <w:rPr>
          <w:szCs w:val="28"/>
        </w:rPr>
        <w:t xml:space="preserve"> Запросов получены от администраторов доходов бюджетов Уведомления об уточнении вида и принадлежности платежа в срок, установленный Порядком № 125н;</w:t>
      </w:r>
    </w:p>
    <w:p w:rsidR="00AF2A4B" w:rsidRPr="003A23F6" w:rsidRDefault="00813B7B" w:rsidP="001F00BA">
      <w:pPr>
        <w:rPr>
          <w:szCs w:val="28"/>
        </w:rPr>
      </w:pPr>
      <w:r w:rsidRPr="00E609CC">
        <w:rPr>
          <w:szCs w:val="28"/>
        </w:rPr>
        <w:t>–</w:t>
      </w:r>
      <w:r>
        <w:rPr>
          <w:szCs w:val="28"/>
        </w:rPr>
        <w:t> </w:t>
      </w:r>
      <w:r w:rsidR="00AF2A4B" w:rsidRPr="003A23F6">
        <w:rPr>
          <w:szCs w:val="28"/>
        </w:rPr>
        <w:t>по 1,0</w:t>
      </w:r>
      <w:r w:rsidR="00AF2A4B">
        <w:rPr>
          <w:szCs w:val="28"/>
        </w:rPr>
        <w:t>5</w:t>
      </w:r>
      <w:r w:rsidR="00AF2A4B" w:rsidRPr="003A23F6">
        <w:rPr>
          <w:szCs w:val="28"/>
        </w:rPr>
        <w:t xml:space="preserve"> </w:t>
      </w:r>
      <w:proofErr w:type="gramStart"/>
      <w:r w:rsidR="009A1F9B">
        <w:rPr>
          <w:szCs w:val="28"/>
        </w:rPr>
        <w:t>млн</w:t>
      </w:r>
      <w:proofErr w:type="gramEnd"/>
      <w:r w:rsidR="00AF2A4B" w:rsidRPr="003A23F6">
        <w:rPr>
          <w:szCs w:val="28"/>
        </w:rPr>
        <w:t xml:space="preserve"> Запросов получены от администраторов доходов бюджетов Уведомления об уточнении вида и принадлежности платежа в превышающий установленный Порядком № 125н срок;</w:t>
      </w:r>
    </w:p>
    <w:p w:rsidR="00AF2A4B" w:rsidRPr="003A23F6" w:rsidRDefault="00813B7B" w:rsidP="00AF2A4B">
      <w:pPr>
        <w:rPr>
          <w:szCs w:val="28"/>
        </w:rPr>
      </w:pPr>
      <w:r w:rsidRPr="00E609CC">
        <w:rPr>
          <w:szCs w:val="28"/>
        </w:rPr>
        <w:t>–</w:t>
      </w:r>
      <w:r>
        <w:rPr>
          <w:szCs w:val="28"/>
        </w:rPr>
        <w:t> </w:t>
      </w:r>
      <w:r w:rsidR="00AF2A4B" w:rsidRPr="003A23F6">
        <w:rPr>
          <w:szCs w:val="28"/>
        </w:rPr>
        <w:t xml:space="preserve">по 2, 60 </w:t>
      </w:r>
      <w:proofErr w:type="gramStart"/>
      <w:r w:rsidR="009A1F9B">
        <w:rPr>
          <w:szCs w:val="28"/>
        </w:rPr>
        <w:t>млн</w:t>
      </w:r>
      <w:proofErr w:type="gramEnd"/>
      <w:r w:rsidR="00AF2A4B" w:rsidRPr="003A23F6">
        <w:rPr>
          <w:szCs w:val="28"/>
        </w:rPr>
        <w:t xml:space="preserve"> Запросов не получены от АДБ Уведомления об уточнении вида и принадлежности платежа;</w:t>
      </w:r>
    </w:p>
    <w:p w:rsidR="00AF2A4B" w:rsidRPr="003A23F6" w:rsidRDefault="00813B7B" w:rsidP="00AF2A4B">
      <w:pPr>
        <w:rPr>
          <w:szCs w:val="28"/>
        </w:rPr>
      </w:pPr>
      <w:r w:rsidRPr="00E609CC">
        <w:rPr>
          <w:szCs w:val="28"/>
        </w:rPr>
        <w:t>–</w:t>
      </w:r>
      <w:r>
        <w:rPr>
          <w:szCs w:val="28"/>
        </w:rPr>
        <w:t> </w:t>
      </w:r>
      <w:r w:rsidR="00AF2A4B" w:rsidRPr="003A23F6">
        <w:rPr>
          <w:szCs w:val="28"/>
        </w:rPr>
        <w:t xml:space="preserve">по 9,19 </w:t>
      </w:r>
      <w:proofErr w:type="gramStart"/>
      <w:r w:rsidR="009A1F9B">
        <w:rPr>
          <w:szCs w:val="28"/>
        </w:rPr>
        <w:t>млн</w:t>
      </w:r>
      <w:proofErr w:type="gramEnd"/>
      <w:r w:rsidR="00AF2A4B" w:rsidRPr="003A23F6">
        <w:rPr>
          <w:szCs w:val="28"/>
        </w:rPr>
        <w:t xml:space="preserve"> Запросов невыясненные поступления были уточнены другими администраторами доходов бюджетов;</w:t>
      </w:r>
    </w:p>
    <w:p w:rsidR="00AF2A4B" w:rsidRPr="003A23F6" w:rsidRDefault="00813B7B" w:rsidP="00AF2A4B">
      <w:pPr>
        <w:rPr>
          <w:szCs w:val="28"/>
        </w:rPr>
      </w:pPr>
      <w:r w:rsidRPr="00E609CC">
        <w:rPr>
          <w:szCs w:val="28"/>
        </w:rPr>
        <w:t>–</w:t>
      </w:r>
      <w:r>
        <w:rPr>
          <w:szCs w:val="28"/>
        </w:rPr>
        <w:t> </w:t>
      </w:r>
      <w:r w:rsidR="00AF2A4B" w:rsidRPr="003A23F6">
        <w:rPr>
          <w:szCs w:val="28"/>
        </w:rPr>
        <w:t xml:space="preserve">0,84 </w:t>
      </w:r>
      <w:proofErr w:type="gramStart"/>
      <w:r w:rsidR="009A1F9B">
        <w:rPr>
          <w:szCs w:val="28"/>
        </w:rPr>
        <w:t>млн</w:t>
      </w:r>
      <w:proofErr w:type="gramEnd"/>
      <w:r w:rsidR="00AF2A4B" w:rsidRPr="003A23F6">
        <w:rPr>
          <w:szCs w:val="28"/>
        </w:rPr>
        <w:t xml:space="preserve"> Запросов находятся на рассмотрении администраторов доходов бюджетов Уведомления об уточнении вида и принадлежности платежа до окончания срока, установленного Порядком № 125н.</w:t>
      </w:r>
    </w:p>
    <w:p w:rsidR="00AF2A4B" w:rsidRPr="003A23F6" w:rsidRDefault="00AF2A4B" w:rsidP="00AF2A4B">
      <w:pPr>
        <w:rPr>
          <w:szCs w:val="28"/>
        </w:rPr>
      </w:pPr>
    </w:p>
    <w:p w:rsidR="00AF2A4B" w:rsidRPr="00730BFD" w:rsidRDefault="00AF2A4B" w:rsidP="00730BFD">
      <w:pPr>
        <w:ind w:firstLine="0"/>
        <w:jc w:val="center"/>
        <w:rPr>
          <w:bCs/>
          <w:noProof/>
          <w:szCs w:val="28"/>
          <w:lang w:eastAsia="ru-RU"/>
        </w:rPr>
      </w:pPr>
      <w:r w:rsidRPr="00730BFD">
        <w:rPr>
          <w:bCs/>
          <w:noProof/>
          <w:szCs w:val="28"/>
          <w:lang w:eastAsia="ru-RU"/>
        </w:rPr>
        <w:drawing>
          <wp:inline distT="0" distB="0" distL="0" distR="0" wp14:anchorId="5FF094B6" wp14:editId="2B860394">
            <wp:extent cx="5821251" cy="4404574"/>
            <wp:effectExtent l="0" t="0" r="8255" b="0"/>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2A4B" w:rsidRPr="003A23F6" w:rsidRDefault="00AF2A4B" w:rsidP="00AF2A4B">
      <w:pPr>
        <w:autoSpaceDE w:val="0"/>
        <w:autoSpaceDN w:val="0"/>
        <w:adjustRightInd w:val="0"/>
        <w:rPr>
          <w:szCs w:val="28"/>
          <w:lang w:eastAsia="ru-RU"/>
        </w:rPr>
      </w:pPr>
    </w:p>
    <w:p w:rsidR="00AF2A4B" w:rsidRPr="001F00BA" w:rsidRDefault="00AF2A4B" w:rsidP="00AF2A4B">
      <w:pPr>
        <w:rPr>
          <w:szCs w:val="28"/>
        </w:rPr>
      </w:pPr>
      <w:proofErr w:type="gramStart"/>
      <w:r w:rsidRPr="001F00BA">
        <w:rPr>
          <w:szCs w:val="28"/>
        </w:rPr>
        <w:t xml:space="preserve">Во исполнение главы 30 Бюджетного кодекса Российской Федерации и приказа Минфина России от 11.08.2014 № 74н «Об утверждении порядка исполнения решения о применении бюджетных мер принуждения на основании уведомлений Счетной палаты Российской Федерации и </w:t>
      </w:r>
      <w:r w:rsidRPr="001F00BA">
        <w:rPr>
          <w:szCs w:val="28"/>
        </w:rPr>
        <w:lastRenderedPageBreak/>
        <w:t>Федеральной службы финансово-бюджетного надзора (за исключением передачи уполномоченному по соответствующему бюджету части полномочий главного распорядителя, распорядителя и получателя бюджетных средств), о внесении изменений и признании утратившим силу</w:t>
      </w:r>
      <w:proofErr w:type="gramEnd"/>
      <w:r w:rsidRPr="001F00BA">
        <w:rPr>
          <w:szCs w:val="28"/>
        </w:rPr>
        <w:t xml:space="preserve"> некоторых приказов (отдельных положений приказов) Министерства финансов Российской Федерации» Федеральным казначейством в 2019 году применены бюджетные меры принуждения в виде бесспорного взыскания суммы средств, предоставленных из одного бюджета бюджетной системы Российской Федерации другому бюджету бюджетной системы Российской Федерации к 42 субъектам Российской Федерации на общую сумму 5,72 </w:t>
      </w:r>
      <w:proofErr w:type="gramStart"/>
      <w:r w:rsidR="009A1F9B" w:rsidRPr="001F00BA">
        <w:rPr>
          <w:szCs w:val="28"/>
        </w:rPr>
        <w:t>млрд</w:t>
      </w:r>
      <w:proofErr w:type="gramEnd"/>
      <w:r w:rsidRPr="001F00BA">
        <w:rPr>
          <w:szCs w:val="28"/>
        </w:rPr>
        <w:t xml:space="preserve"> рублей.</w:t>
      </w:r>
    </w:p>
    <w:p w:rsidR="00AF2A4B" w:rsidRPr="003A23F6" w:rsidRDefault="00AF2A4B" w:rsidP="001F00BA">
      <w:pPr>
        <w:rPr>
          <w:szCs w:val="28"/>
        </w:rPr>
      </w:pPr>
      <w:proofErr w:type="gramStart"/>
      <w:r w:rsidRPr="003A23F6">
        <w:rPr>
          <w:szCs w:val="28"/>
        </w:rPr>
        <w:t>На протяжении 2019 года Федеральное казначейство осуществляло реализацию положений Договора о Евразийском экономическом союзе от 29 мая 2014 г. в соответствии с Порядками исполнения Федеральным казначейством положений Приложения № 5 «Протокол о порядке зачисления и распределения сумм ввозных таможенных пошлин (иных пошлин, налогов и сборов, имеющих эквивалентное действие), их перечисления в доход бюджетов государств-членов» и Приложения № 8 «Протокол о применении специальных</w:t>
      </w:r>
      <w:proofErr w:type="gramEnd"/>
      <w:r w:rsidR="009A1F9B">
        <w:rPr>
          <w:szCs w:val="28"/>
        </w:rPr>
        <w:t xml:space="preserve"> </w:t>
      </w:r>
      <w:proofErr w:type="gramStart"/>
      <w:r w:rsidRPr="003A23F6">
        <w:rPr>
          <w:szCs w:val="28"/>
        </w:rPr>
        <w:t>защитных, антидемпинговых, компенсационных мер по отношению к третьим странам» к Договору о Евразийском экономическом союзе от 29 мая 2014 г., утвержденными приказом Федерального казначейства от 25 декабря 2014 г. № 320 «Об утверждении Порядков исполнения Федеральным казначейством положений Приложения № 5 «Протокол о порядке зачисления и распределения сумм ввозных таможенных пошлин (иных пошлин, налогов и сборов, имеющих эквивалентное действие), их перечисления в</w:t>
      </w:r>
      <w:proofErr w:type="gramEnd"/>
      <w:r w:rsidRPr="003A23F6">
        <w:rPr>
          <w:szCs w:val="28"/>
        </w:rPr>
        <w:t xml:space="preserve"> доход бюджетов государств-членов» и Приложения № 8 «Протокол о применении специальных защитных, антидемпинговых и компенсационных мер по отношению к третьим странам» к Договору о Евразийском экономическом союзе от 29 мая 2014 года».</w:t>
      </w:r>
    </w:p>
    <w:p w:rsidR="00AF2A4B" w:rsidRPr="003A23F6" w:rsidRDefault="00AF2A4B" w:rsidP="001F00BA">
      <w:pPr>
        <w:rPr>
          <w:szCs w:val="28"/>
        </w:rPr>
      </w:pPr>
      <w:r w:rsidRPr="003A23F6">
        <w:rPr>
          <w:szCs w:val="28"/>
        </w:rPr>
        <w:t xml:space="preserve">В 2019 году перечислено в бюджеты государств-членов Евразийского экономического союза 724,97 </w:t>
      </w:r>
      <w:proofErr w:type="gramStart"/>
      <w:r w:rsidR="009A1F9B">
        <w:rPr>
          <w:szCs w:val="28"/>
        </w:rPr>
        <w:t>млрд</w:t>
      </w:r>
      <w:proofErr w:type="gramEnd"/>
      <w:r w:rsidRPr="003A23F6">
        <w:rPr>
          <w:szCs w:val="28"/>
        </w:rPr>
        <w:t> рублей, в том числе:</w:t>
      </w:r>
    </w:p>
    <w:p w:rsidR="00AF2A4B" w:rsidRPr="003A23F6" w:rsidRDefault="00AF2A4B" w:rsidP="001F00BA">
      <w:pPr>
        <w:rPr>
          <w:szCs w:val="28"/>
        </w:rPr>
      </w:pPr>
      <w:r w:rsidRPr="003A23F6">
        <w:rPr>
          <w:szCs w:val="28"/>
        </w:rPr>
        <w:t xml:space="preserve">− ввозных таможенных пошлин (иных пошлин, налогов и сборов, имеющих эквивалентное действие), взимаемых на территории Российской Федерации, на сумму 716,89 </w:t>
      </w:r>
      <w:proofErr w:type="gramStart"/>
      <w:r w:rsidR="009A1F9B">
        <w:rPr>
          <w:szCs w:val="28"/>
        </w:rPr>
        <w:t>млрд</w:t>
      </w:r>
      <w:proofErr w:type="gramEnd"/>
      <w:r w:rsidRPr="003A23F6">
        <w:rPr>
          <w:szCs w:val="28"/>
        </w:rPr>
        <w:t> рублей, из них:</w:t>
      </w:r>
    </w:p>
    <w:p w:rsidR="00AF2A4B" w:rsidRPr="003A23F6" w:rsidRDefault="00AF2A4B" w:rsidP="001F00BA">
      <w:pPr>
        <w:rPr>
          <w:szCs w:val="28"/>
        </w:rPr>
      </w:pPr>
      <w:r w:rsidRPr="003A23F6">
        <w:rPr>
          <w:szCs w:val="28"/>
        </w:rPr>
        <w:t xml:space="preserve">в бюджет Российской Федерации – 611,26 </w:t>
      </w:r>
      <w:proofErr w:type="gramStart"/>
      <w:r w:rsidR="009A1F9B">
        <w:rPr>
          <w:szCs w:val="28"/>
        </w:rPr>
        <w:t>млрд</w:t>
      </w:r>
      <w:proofErr w:type="gramEnd"/>
      <w:r w:rsidRPr="003A23F6">
        <w:rPr>
          <w:szCs w:val="28"/>
        </w:rPr>
        <w:t> рублей;</w:t>
      </w:r>
    </w:p>
    <w:p w:rsidR="00AF2A4B" w:rsidRPr="003A23F6" w:rsidRDefault="00AF2A4B" w:rsidP="001F00BA">
      <w:pPr>
        <w:rPr>
          <w:szCs w:val="28"/>
        </w:rPr>
      </w:pPr>
      <w:r w:rsidRPr="003A23F6">
        <w:rPr>
          <w:szCs w:val="28"/>
        </w:rPr>
        <w:t xml:space="preserve">в бюджет Республики Казахстан – 50,58 </w:t>
      </w:r>
      <w:proofErr w:type="gramStart"/>
      <w:r w:rsidR="009A1F9B">
        <w:rPr>
          <w:szCs w:val="28"/>
        </w:rPr>
        <w:t>млрд</w:t>
      </w:r>
      <w:proofErr w:type="gramEnd"/>
      <w:r w:rsidRPr="003A23F6">
        <w:rPr>
          <w:szCs w:val="28"/>
        </w:rPr>
        <w:t> рублей;</w:t>
      </w:r>
    </w:p>
    <w:p w:rsidR="00AF2A4B" w:rsidRPr="003A23F6" w:rsidRDefault="00AF2A4B" w:rsidP="001F00BA">
      <w:pPr>
        <w:rPr>
          <w:szCs w:val="28"/>
        </w:rPr>
      </w:pPr>
      <w:r w:rsidRPr="003A23F6">
        <w:rPr>
          <w:szCs w:val="28"/>
        </w:rPr>
        <w:t xml:space="preserve">в бюджет Республики Беларусь – 32,69 </w:t>
      </w:r>
      <w:proofErr w:type="gramStart"/>
      <w:r w:rsidR="009A1F9B">
        <w:rPr>
          <w:szCs w:val="28"/>
        </w:rPr>
        <w:t>млрд</w:t>
      </w:r>
      <w:proofErr w:type="gramEnd"/>
      <w:r w:rsidRPr="003A23F6">
        <w:rPr>
          <w:szCs w:val="28"/>
        </w:rPr>
        <w:t> рублей;</w:t>
      </w:r>
    </w:p>
    <w:p w:rsidR="00AF2A4B" w:rsidRPr="003A23F6" w:rsidRDefault="00AF2A4B" w:rsidP="001F00BA">
      <w:pPr>
        <w:rPr>
          <w:szCs w:val="28"/>
        </w:rPr>
      </w:pPr>
      <w:r w:rsidRPr="003A23F6">
        <w:rPr>
          <w:szCs w:val="28"/>
        </w:rPr>
        <w:t xml:space="preserve">в бюджет Республики Армения – 8,74 </w:t>
      </w:r>
      <w:proofErr w:type="gramStart"/>
      <w:r w:rsidR="009A1F9B">
        <w:rPr>
          <w:szCs w:val="28"/>
        </w:rPr>
        <w:t>млрд</w:t>
      </w:r>
      <w:proofErr w:type="gramEnd"/>
      <w:r w:rsidRPr="003A23F6">
        <w:rPr>
          <w:szCs w:val="28"/>
        </w:rPr>
        <w:t> рублей;</w:t>
      </w:r>
    </w:p>
    <w:p w:rsidR="00AF2A4B" w:rsidRPr="003A23F6" w:rsidRDefault="00AF2A4B" w:rsidP="001F00BA">
      <w:pPr>
        <w:rPr>
          <w:szCs w:val="28"/>
        </w:rPr>
      </w:pPr>
      <w:r w:rsidRPr="003A23F6">
        <w:rPr>
          <w:szCs w:val="28"/>
        </w:rPr>
        <w:lastRenderedPageBreak/>
        <w:t xml:space="preserve">в бюджет Кыргызской Республики – 13,62 </w:t>
      </w:r>
      <w:proofErr w:type="gramStart"/>
      <w:r w:rsidR="009A1F9B">
        <w:rPr>
          <w:szCs w:val="28"/>
        </w:rPr>
        <w:t>млрд</w:t>
      </w:r>
      <w:proofErr w:type="gramEnd"/>
      <w:r w:rsidRPr="003A23F6">
        <w:rPr>
          <w:szCs w:val="28"/>
        </w:rPr>
        <w:t> рублей;</w:t>
      </w:r>
    </w:p>
    <w:p w:rsidR="00AF2A4B" w:rsidRPr="003A23F6" w:rsidRDefault="00AF2A4B" w:rsidP="001F00BA">
      <w:pPr>
        <w:rPr>
          <w:szCs w:val="28"/>
        </w:rPr>
      </w:pPr>
      <w:r w:rsidRPr="003A23F6">
        <w:rPr>
          <w:szCs w:val="28"/>
        </w:rPr>
        <w:t>− специальных, антидемпинговых и компенсационных пошлин, взимаемых на территории Российской Федерации, на сумму 8,08 </w:t>
      </w:r>
      <w:proofErr w:type="gramStart"/>
      <w:r w:rsidR="009A1F9B">
        <w:rPr>
          <w:szCs w:val="28"/>
        </w:rPr>
        <w:t>млрд</w:t>
      </w:r>
      <w:proofErr w:type="gramEnd"/>
      <w:r w:rsidRPr="003A23F6">
        <w:rPr>
          <w:szCs w:val="28"/>
        </w:rPr>
        <w:t> рублей, из них:</w:t>
      </w:r>
    </w:p>
    <w:p w:rsidR="00AF2A4B" w:rsidRPr="001F00BA" w:rsidRDefault="00AF2A4B" w:rsidP="001F00BA">
      <w:pPr>
        <w:rPr>
          <w:szCs w:val="28"/>
        </w:rPr>
      </w:pPr>
      <w:r w:rsidRPr="003A23F6">
        <w:rPr>
          <w:szCs w:val="28"/>
        </w:rPr>
        <w:t xml:space="preserve">в бюджет Российской Федерации – 6,89 </w:t>
      </w:r>
      <w:proofErr w:type="gramStart"/>
      <w:r w:rsidR="009A1F9B">
        <w:rPr>
          <w:szCs w:val="28"/>
        </w:rPr>
        <w:t>млрд</w:t>
      </w:r>
      <w:proofErr w:type="gramEnd"/>
      <w:r w:rsidRPr="003A23F6">
        <w:rPr>
          <w:szCs w:val="28"/>
        </w:rPr>
        <w:t> рублей;</w:t>
      </w:r>
    </w:p>
    <w:p w:rsidR="00AF2A4B" w:rsidRPr="003A23F6" w:rsidRDefault="00AF2A4B" w:rsidP="001F00BA">
      <w:pPr>
        <w:rPr>
          <w:szCs w:val="28"/>
        </w:rPr>
      </w:pPr>
      <w:r w:rsidRPr="003A23F6">
        <w:rPr>
          <w:szCs w:val="28"/>
        </w:rPr>
        <w:t xml:space="preserve">в бюджет Республики Казахстан – 0,57 </w:t>
      </w:r>
      <w:proofErr w:type="gramStart"/>
      <w:r w:rsidR="009A1F9B">
        <w:rPr>
          <w:szCs w:val="28"/>
        </w:rPr>
        <w:t>млрд</w:t>
      </w:r>
      <w:proofErr w:type="gramEnd"/>
      <w:r w:rsidRPr="003A23F6">
        <w:rPr>
          <w:szCs w:val="28"/>
        </w:rPr>
        <w:t> рублей;</w:t>
      </w:r>
    </w:p>
    <w:p w:rsidR="00AF2A4B" w:rsidRPr="003A23F6" w:rsidRDefault="00AF2A4B" w:rsidP="001F00BA">
      <w:pPr>
        <w:rPr>
          <w:szCs w:val="28"/>
        </w:rPr>
      </w:pPr>
      <w:r w:rsidRPr="003A23F6">
        <w:rPr>
          <w:szCs w:val="28"/>
        </w:rPr>
        <w:t xml:space="preserve">в бюджет Республики Беларусь – 0,37 </w:t>
      </w:r>
      <w:proofErr w:type="gramStart"/>
      <w:r w:rsidR="009A1F9B">
        <w:rPr>
          <w:szCs w:val="28"/>
        </w:rPr>
        <w:t>млрд</w:t>
      </w:r>
      <w:proofErr w:type="gramEnd"/>
      <w:r w:rsidRPr="003A23F6">
        <w:rPr>
          <w:szCs w:val="28"/>
        </w:rPr>
        <w:t> рублей;</w:t>
      </w:r>
    </w:p>
    <w:p w:rsidR="00AF2A4B" w:rsidRPr="003A23F6" w:rsidRDefault="00AF2A4B" w:rsidP="001F00BA">
      <w:pPr>
        <w:rPr>
          <w:szCs w:val="28"/>
        </w:rPr>
      </w:pPr>
      <w:r w:rsidRPr="003A23F6">
        <w:rPr>
          <w:szCs w:val="28"/>
        </w:rPr>
        <w:t xml:space="preserve">в бюджет Республики Армения – 0,10 </w:t>
      </w:r>
      <w:proofErr w:type="gramStart"/>
      <w:r w:rsidR="009A1F9B">
        <w:rPr>
          <w:szCs w:val="28"/>
        </w:rPr>
        <w:t>млрд</w:t>
      </w:r>
      <w:proofErr w:type="gramEnd"/>
      <w:r w:rsidRPr="003A23F6">
        <w:rPr>
          <w:szCs w:val="28"/>
        </w:rPr>
        <w:t> рублей;</w:t>
      </w:r>
    </w:p>
    <w:p w:rsidR="00AF2A4B" w:rsidRPr="003A23F6" w:rsidRDefault="00AF2A4B" w:rsidP="001F00BA">
      <w:pPr>
        <w:rPr>
          <w:szCs w:val="28"/>
        </w:rPr>
      </w:pPr>
      <w:r w:rsidRPr="003A23F6">
        <w:rPr>
          <w:szCs w:val="28"/>
        </w:rPr>
        <w:t xml:space="preserve">в бюджет Кыргызской Республики – 0,15 </w:t>
      </w:r>
      <w:proofErr w:type="gramStart"/>
      <w:r w:rsidR="009A1F9B">
        <w:rPr>
          <w:szCs w:val="28"/>
        </w:rPr>
        <w:t>млрд</w:t>
      </w:r>
      <w:proofErr w:type="gramEnd"/>
      <w:r w:rsidRPr="003A23F6">
        <w:rPr>
          <w:szCs w:val="28"/>
        </w:rPr>
        <w:t> рублей.</w:t>
      </w:r>
    </w:p>
    <w:p w:rsidR="00AF2A4B" w:rsidRPr="003A23F6" w:rsidRDefault="00AF2A4B" w:rsidP="001F00BA">
      <w:pPr>
        <w:rPr>
          <w:szCs w:val="28"/>
        </w:rPr>
      </w:pPr>
    </w:p>
    <w:p w:rsidR="00AF2A4B" w:rsidRPr="00730BFD" w:rsidRDefault="00AF2A4B" w:rsidP="00730BFD">
      <w:pPr>
        <w:ind w:firstLine="0"/>
        <w:jc w:val="center"/>
        <w:rPr>
          <w:bCs/>
          <w:noProof/>
          <w:szCs w:val="28"/>
          <w:lang w:eastAsia="ru-RU"/>
        </w:rPr>
      </w:pPr>
      <w:r w:rsidRPr="00730BFD">
        <w:rPr>
          <w:bCs/>
          <w:noProof/>
          <w:szCs w:val="28"/>
          <w:lang w:eastAsia="ru-RU"/>
        </w:rPr>
        <w:drawing>
          <wp:inline distT="0" distB="0" distL="0" distR="0" wp14:anchorId="4F441490" wp14:editId="01D5C350">
            <wp:extent cx="5705341" cy="3387143"/>
            <wp:effectExtent l="0" t="0" r="0" b="381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F2A4B" w:rsidRPr="003A23F6" w:rsidRDefault="00AF2A4B" w:rsidP="001F00BA">
      <w:pPr>
        <w:rPr>
          <w:szCs w:val="28"/>
        </w:rPr>
      </w:pPr>
    </w:p>
    <w:p w:rsidR="00AF2A4B" w:rsidRPr="003A23F6" w:rsidRDefault="00AF2A4B" w:rsidP="001F00BA">
      <w:pPr>
        <w:rPr>
          <w:szCs w:val="28"/>
        </w:rPr>
      </w:pPr>
      <w:r w:rsidRPr="003A23F6">
        <w:rPr>
          <w:szCs w:val="28"/>
        </w:rPr>
        <w:t>Государствами-членами Евразийского экономического союза</w:t>
      </w:r>
      <w:r w:rsidRPr="003A23F6">
        <w:rPr>
          <w:szCs w:val="28"/>
        </w:rPr>
        <w:br w:type="textWrapping" w:clear="all"/>
        <w:t>в 2019 году в бюджет Российской Федерации было перечислено 92,58 </w:t>
      </w:r>
      <w:proofErr w:type="gramStart"/>
      <w:r w:rsidR="009A1F9B">
        <w:rPr>
          <w:szCs w:val="28"/>
        </w:rPr>
        <w:t>млрд</w:t>
      </w:r>
      <w:proofErr w:type="gramEnd"/>
      <w:r w:rsidRPr="003A23F6">
        <w:rPr>
          <w:szCs w:val="28"/>
        </w:rPr>
        <w:t> рублей, в том числе:</w:t>
      </w:r>
    </w:p>
    <w:p w:rsidR="00AF2A4B" w:rsidRPr="003A23F6" w:rsidRDefault="00AF2A4B" w:rsidP="001F00BA">
      <w:pPr>
        <w:rPr>
          <w:szCs w:val="28"/>
        </w:rPr>
      </w:pPr>
      <w:r w:rsidRPr="003A23F6">
        <w:rPr>
          <w:szCs w:val="28"/>
        </w:rPr>
        <w:t xml:space="preserve">− ввозных таможенных пошлин на сумму 90,60 </w:t>
      </w:r>
      <w:proofErr w:type="gramStart"/>
      <w:r w:rsidR="009A1F9B">
        <w:rPr>
          <w:szCs w:val="28"/>
        </w:rPr>
        <w:t>млрд</w:t>
      </w:r>
      <w:proofErr w:type="gramEnd"/>
      <w:r w:rsidRPr="003A23F6">
        <w:rPr>
          <w:szCs w:val="28"/>
        </w:rPr>
        <w:t> рублей, из них:</w:t>
      </w:r>
    </w:p>
    <w:p w:rsidR="00AF2A4B" w:rsidRPr="003A23F6" w:rsidRDefault="00AF2A4B" w:rsidP="001F00BA">
      <w:pPr>
        <w:rPr>
          <w:szCs w:val="28"/>
        </w:rPr>
      </w:pPr>
      <w:r w:rsidRPr="003A23F6">
        <w:rPr>
          <w:szCs w:val="28"/>
        </w:rPr>
        <w:t xml:space="preserve">Республикой Казахстан – 221,25 </w:t>
      </w:r>
      <w:proofErr w:type="gramStart"/>
      <w:r w:rsidR="009A1F9B">
        <w:rPr>
          <w:szCs w:val="28"/>
        </w:rPr>
        <w:t>млрд</w:t>
      </w:r>
      <w:proofErr w:type="gramEnd"/>
      <w:r w:rsidRPr="003A23F6">
        <w:rPr>
          <w:szCs w:val="28"/>
        </w:rPr>
        <w:t xml:space="preserve"> тенге (в рублевом эквиваленте 37,31 </w:t>
      </w:r>
      <w:r w:rsidR="009A1F9B">
        <w:rPr>
          <w:szCs w:val="28"/>
        </w:rPr>
        <w:t>млрд</w:t>
      </w:r>
      <w:r w:rsidRPr="003A23F6">
        <w:rPr>
          <w:szCs w:val="28"/>
        </w:rPr>
        <w:t> рублей);</w:t>
      </w:r>
    </w:p>
    <w:p w:rsidR="00AF2A4B" w:rsidRPr="003A23F6" w:rsidRDefault="00AF2A4B" w:rsidP="001F00BA">
      <w:pPr>
        <w:rPr>
          <w:szCs w:val="28"/>
        </w:rPr>
      </w:pPr>
      <w:r w:rsidRPr="003A23F6">
        <w:rPr>
          <w:szCs w:val="28"/>
        </w:rPr>
        <w:t xml:space="preserve">Республикой Беларусь – 1,20 </w:t>
      </w:r>
      <w:proofErr w:type="gramStart"/>
      <w:r w:rsidR="009A1F9B">
        <w:rPr>
          <w:szCs w:val="28"/>
        </w:rPr>
        <w:t>млрд</w:t>
      </w:r>
      <w:proofErr w:type="gramEnd"/>
      <w:r w:rsidRPr="003A23F6">
        <w:rPr>
          <w:szCs w:val="28"/>
        </w:rPr>
        <w:t xml:space="preserve"> белорусских рублей (в рублевом эквиваленте 37,10 </w:t>
      </w:r>
      <w:r w:rsidR="009A1F9B">
        <w:rPr>
          <w:szCs w:val="28"/>
        </w:rPr>
        <w:t>млрд</w:t>
      </w:r>
      <w:r w:rsidRPr="003A23F6">
        <w:rPr>
          <w:szCs w:val="28"/>
        </w:rPr>
        <w:t> рублей);</w:t>
      </w:r>
    </w:p>
    <w:p w:rsidR="00AF2A4B" w:rsidRPr="003A23F6" w:rsidRDefault="00AF2A4B" w:rsidP="001F00BA">
      <w:pPr>
        <w:rPr>
          <w:szCs w:val="28"/>
        </w:rPr>
      </w:pPr>
      <w:r w:rsidRPr="003A23F6">
        <w:rPr>
          <w:szCs w:val="28"/>
        </w:rPr>
        <w:t xml:space="preserve">Республикой Армения – 53,41 </w:t>
      </w:r>
      <w:proofErr w:type="gramStart"/>
      <w:r w:rsidR="009A1F9B">
        <w:rPr>
          <w:szCs w:val="28"/>
        </w:rPr>
        <w:t>млрд</w:t>
      </w:r>
      <w:proofErr w:type="gramEnd"/>
      <w:r w:rsidRPr="003A23F6">
        <w:rPr>
          <w:szCs w:val="28"/>
        </w:rPr>
        <w:t xml:space="preserve"> армянских драм (в рублевом эквиваленте 7,19 </w:t>
      </w:r>
      <w:r w:rsidR="009A1F9B">
        <w:rPr>
          <w:szCs w:val="28"/>
        </w:rPr>
        <w:t>млрд</w:t>
      </w:r>
      <w:r w:rsidRPr="003A23F6">
        <w:rPr>
          <w:szCs w:val="28"/>
        </w:rPr>
        <w:t> рублей);</w:t>
      </w:r>
    </w:p>
    <w:p w:rsidR="00AF2A4B" w:rsidRPr="003A23F6" w:rsidRDefault="00AF2A4B" w:rsidP="001F00BA">
      <w:pPr>
        <w:rPr>
          <w:szCs w:val="28"/>
        </w:rPr>
      </w:pPr>
      <w:r w:rsidRPr="003A23F6">
        <w:rPr>
          <w:szCs w:val="28"/>
        </w:rPr>
        <w:t xml:space="preserve">Кыргызской Республикой – 9,70 </w:t>
      </w:r>
      <w:proofErr w:type="gramStart"/>
      <w:r w:rsidR="009A1F9B">
        <w:rPr>
          <w:szCs w:val="28"/>
        </w:rPr>
        <w:t>млрд</w:t>
      </w:r>
      <w:proofErr w:type="gramEnd"/>
      <w:r w:rsidRPr="003A23F6">
        <w:rPr>
          <w:szCs w:val="28"/>
        </w:rPr>
        <w:t xml:space="preserve"> кыргызских сом (в рублевом эквиваленте 9,00 </w:t>
      </w:r>
      <w:r w:rsidR="009A1F9B">
        <w:rPr>
          <w:szCs w:val="28"/>
        </w:rPr>
        <w:t>млрд</w:t>
      </w:r>
      <w:r w:rsidRPr="003A23F6">
        <w:rPr>
          <w:szCs w:val="28"/>
        </w:rPr>
        <w:t> рублей);</w:t>
      </w:r>
    </w:p>
    <w:p w:rsidR="00AF2A4B" w:rsidRPr="003A23F6" w:rsidRDefault="00AF2A4B" w:rsidP="001F00BA">
      <w:pPr>
        <w:rPr>
          <w:szCs w:val="28"/>
        </w:rPr>
      </w:pPr>
      <w:r w:rsidRPr="003A23F6">
        <w:rPr>
          <w:szCs w:val="28"/>
        </w:rPr>
        <w:lastRenderedPageBreak/>
        <w:t>− специальных, антидемпинговых и компенсационных пошлин на сумму 1,98 </w:t>
      </w:r>
      <w:proofErr w:type="gramStart"/>
      <w:r w:rsidR="009A1F9B">
        <w:rPr>
          <w:szCs w:val="28"/>
        </w:rPr>
        <w:t>млрд</w:t>
      </w:r>
      <w:proofErr w:type="gramEnd"/>
      <w:r w:rsidRPr="003A23F6">
        <w:rPr>
          <w:szCs w:val="28"/>
        </w:rPr>
        <w:t> рублей, из них:</w:t>
      </w:r>
    </w:p>
    <w:p w:rsidR="00AF2A4B" w:rsidRPr="003A23F6" w:rsidRDefault="00AF2A4B" w:rsidP="001F00BA">
      <w:pPr>
        <w:rPr>
          <w:szCs w:val="28"/>
        </w:rPr>
      </w:pPr>
      <w:r w:rsidRPr="003A23F6">
        <w:rPr>
          <w:szCs w:val="28"/>
        </w:rPr>
        <w:t xml:space="preserve">Республикой Казахстан – 4 935,3 </w:t>
      </w:r>
      <w:proofErr w:type="gramStart"/>
      <w:r w:rsidR="009A1F9B">
        <w:rPr>
          <w:szCs w:val="28"/>
        </w:rPr>
        <w:t>млн</w:t>
      </w:r>
      <w:proofErr w:type="gramEnd"/>
      <w:r w:rsidRPr="003A23F6">
        <w:rPr>
          <w:szCs w:val="28"/>
        </w:rPr>
        <w:t xml:space="preserve"> тенге (в рублевом эквиваленте 0,83 </w:t>
      </w:r>
      <w:r w:rsidR="009A1F9B">
        <w:rPr>
          <w:szCs w:val="28"/>
        </w:rPr>
        <w:t>млрд</w:t>
      </w:r>
      <w:r w:rsidRPr="003A23F6">
        <w:rPr>
          <w:szCs w:val="28"/>
        </w:rPr>
        <w:t> рублей);</w:t>
      </w:r>
    </w:p>
    <w:p w:rsidR="00AF2A4B" w:rsidRPr="003A23F6" w:rsidRDefault="00AF2A4B" w:rsidP="001F00BA">
      <w:pPr>
        <w:rPr>
          <w:szCs w:val="28"/>
        </w:rPr>
      </w:pPr>
      <w:r w:rsidRPr="003A23F6">
        <w:rPr>
          <w:szCs w:val="28"/>
        </w:rPr>
        <w:t xml:space="preserve">Республикой Беларусь – 28,7 </w:t>
      </w:r>
      <w:proofErr w:type="gramStart"/>
      <w:r w:rsidR="009A1F9B">
        <w:rPr>
          <w:szCs w:val="28"/>
        </w:rPr>
        <w:t>млн</w:t>
      </w:r>
      <w:proofErr w:type="gramEnd"/>
      <w:r w:rsidRPr="003A23F6">
        <w:rPr>
          <w:szCs w:val="28"/>
        </w:rPr>
        <w:t xml:space="preserve"> белорусских рублей (в рублевом эквиваленте 0,90 </w:t>
      </w:r>
      <w:r w:rsidR="009A1F9B">
        <w:rPr>
          <w:szCs w:val="28"/>
        </w:rPr>
        <w:t>млрд</w:t>
      </w:r>
      <w:r w:rsidRPr="003A23F6">
        <w:rPr>
          <w:szCs w:val="28"/>
        </w:rPr>
        <w:t> рублей);</w:t>
      </w:r>
    </w:p>
    <w:p w:rsidR="00AF2A4B" w:rsidRPr="003A23F6" w:rsidRDefault="00AF2A4B" w:rsidP="001F00BA">
      <w:pPr>
        <w:rPr>
          <w:szCs w:val="28"/>
        </w:rPr>
      </w:pPr>
      <w:r w:rsidRPr="003A23F6">
        <w:rPr>
          <w:szCs w:val="28"/>
        </w:rPr>
        <w:t xml:space="preserve">Республикой Армения – 460,4 </w:t>
      </w:r>
      <w:proofErr w:type="gramStart"/>
      <w:r w:rsidR="009A1F9B">
        <w:rPr>
          <w:szCs w:val="28"/>
        </w:rPr>
        <w:t>млн</w:t>
      </w:r>
      <w:proofErr w:type="gramEnd"/>
      <w:r w:rsidRPr="003A23F6">
        <w:rPr>
          <w:szCs w:val="28"/>
        </w:rPr>
        <w:t xml:space="preserve"> армянских драм (в рублевом эквиваленте 0,06 </w:t>
      </w:r>
      <w:r w:rsidR="009A1F9B">
        <w:rPr>
          <w:szCs w:val="28"/>
        </w:rPr>
        <w:t>млрд</w:t>
      </w:r>
      <w:r w:rsidRPr="003A23F6">
        <w:rPr>
          <w:szCs w:val="28"/>
        </w:rPr>
        <w:t> рублей);</w:t>
      </w:r>
    </w:p>
    <w:p w:rsidR="00AF2A4B" w:rsidRPr="003A23F6" w:rsidRDefault="00AF2A4B" w:rsidP="001F00BA">
      <w:pPr>
        <w:spacing w:after="120"/>
        <w:rPr>
          <w:szCs w:val="28"/>
        </w:rPr>
      </w:pPr>
      <w:r w:rsidRPr="003A23F6">
        <w:rPr>
          <w:szCs w:val="28"/>
        </w:rPr>
        <w:t xml:space="preserve">Кыргызской Республикой – 205,2 </w:t>
      </w:r>
      <w:proofErr w:type="gramStart"/>
      <w:r w:rsidR="009A1F9B">
        <w:rPr>
          <w:szCs w:val="28"/>
        </w:rPr>
        <w:t>млн</w:t>
      </w:r>
      <w:proofErr w:type="gramEnd"/>
      <w:r w:rsidRPr="003A23F6">
        <w:rPr>
          <w:szCs w:val="28"/>
        </w:rPr>
        <w:t xml:space="preserve"> кыргызских сом (в рублевом эквиваленте 0,19 </w:t>
      </w:r>
      <w:r w:rsidR="009A1F9B">
        <w:rPr>
          <w:szCs w:val="28"/>
        </w:rPr>
        <w:t>млрд</w:t>
      </w:r>
      <w:r w:rsidRPr="003A23F6">
        <w:rPr>
          <w:szCs w:val="28"/>
        </w:rPr>
        <w:t> рублей).</w:t>
      </w:r>
    </w:p>
    <w:p w:rsidR="00AF2A4B" w:rsidRPr="00730BFD" w:rsidRDefault="00AF2A4B" w:rsidP="00730BFD">
      <w:pPr>
        <w:ind w:firstLine="0"/>
        <w:jc w:val="center"/>
        <w:rPr>
          <w:bCs/>
          <w:noProof/>
          <w:szCs w:val="28"/>
          <w:lang w:eastAsia="ru-RU"/>
        </w:rPr>
      </w:pPr>
      <w:r w:rsidRPr="00730BFD">
        <w:rPr>
          <w:bCs/>
          <w:noProof/>
          <w:szCs w:val="28"/>
          <w:lang w:eastAsia="ru-RU"/>
        </w:rPr>
        <w:drawing>
          <wp:inline distT="0" distB="0" distL="0" distR="0" wp14:anchorId="00B2963A" wp14:editId="5E39F175">
            <wp:extent cx="5808372" cy="3670479"/>
            <wp:effectExtent l="38100" t="0" r="1905" b="635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F2A4B" w:rsidRPr="003A23F6" w:rsidRDefault="00AF2A4B" w:rsidP="001F00BA">
      <w:pPr>
        <w:rPr>
          <w:szCs w:val="28"/>
        </w:rPr>
      </w:pPr>
    </w:p>
    <w:p w:rsidR="00AF2A4B" w:rsidRPr="003A23F6" w:rsidRDefault="00AF2A4B" w:rsidP="00AF2A4B">
      <w:pPr>
        <w:rPr>
          <w:szCs w:val="28"/>
        </w:rPr>
      </w:pPr>
      <w:proofErr w:type="gramStart"/>
      <w:r w:rsidRPr="003A23F6">
        <w:rPr>
          <w:szCs w:val="28"/>
        </w:rPr>
        <w:t>Федеральное казначейство на протяжении 2019 года принимало активное участие в разработке и обсуждении изменений положений Протокола о порядке зачисления и распределения сумм ввозных таможенных пошлин (иных пошлин, налогов и сборов, имеющих эквивалентное действие), их перечисления в доход бюджетов</w:t>
      </w:r>
      <w:r w:rsidRPr="003A23F6">
        <w:rPr>
          <w:szCs w:val="28"/>
        </w:rPr>
        <w:br w:type="textWrapping" w:clear="all"/>
        <w:t>государств-членов (приложение № 5 к Договору о Евразийском экономическом союзе от 29 мая 2014 г.).</w:t>
      </w:r>
      <w:proofErr w:type="gramEnd"/>
    </w:p>
    <w:p w:rsidR="00AF2A4B" w:rsidRDefault="00AF2A4B" w:rsidP="001F00BA">
      <w:pPr>
        <w:rPr>
          <w:szCs w:val="28"/>
        </w:rPr>
      </w:pPr>
      <w:r w:rsidRPr="003A23F6">
        <w:rPr>
          <w:szCs w:val="28"/>
        </w:rPr>
        <w:t xml:space="preserve">Кроме того, представители Федерального казначейства принимают участие в деятельности Рабочей группы при Евразийской экономической комиссии по выполнению плана мероприятий по реализации основных </w:t>
      </w:r>
      <w:r w:rsidRPr="003A23F6">
        <w:rPr>
          <w:szCs w:val="28"/>
        </w:rPr>
        <w:lastRenderedPageBreak/>
        <w:t>направлений развития механизма «Единого окна» в системе регулирования внешнеэкономической деятельности.</w:t>
      </w:r>
    </w:p>
    <w:p w:rsidR="001F00BA" w:rsidRPr="003A23F6" w:rsidRDefault="001F00BA" w:rsidP="001F00BA">
      <w:pPr>
        <w:rPr>
          <w:szCs w:val="28"/>
        </w:rPr>
      </w:pPr>
    </w:p>
    <w:p w:rsidR="00D830CE" w:rsidRPr="003D342C" w:rsidRDefault="00D830CE" w:rsidP="00D830CE">
      <w:pPr>
        <w:pStyle w:val="1"/>
        <w:spacing w:before="0" w:after="0"/>
        <w:ind w:firstLine="0"/>
        <w:jc w:val="center"/>
      </w:pPr>
      <w:bookmarkStart w:id="21" w:name="_Toc34303948"/>
      <w:r w:rsidRPr="003D342C">
        <w:t xml:space="preserve">1.2. Обеспечение казначейского сопровождения средств, </w:t>
      </w:r>
      <w:r w:rsidRPr="003D342C">
        <w:br/>
        <w:t>интеграция казначейского и банковского сопровождения средств, бюджетный мониторинг</w:t>
      </w:r>
      <w:bookmarkEnd w:id="21"/>
    </w:p>
    <w:p w:rsidR="00D830CE" w:rsidRPr="00AA1C69" w:rsidRDefault="00D830CE" w:rsidP="00D830CE">
      <w:pPr>
        <w:rPr>
          <w:szCs w:val="28"/>
        </w:rPr>
      </w:pPr>
      <w:proofErr w:type="gramStart"/>
      <w:r w:rsidRPr="00AA1C69">
        <w:rPr>
          <w:szCs w:val="28"/>
        </w:rPr>
        <w:t xml:space="preserve">В 2019 году в соответствии со статьей 5 Федерального закона </w:t>
      </w:r>
      <w:r w:rsidRPr="00AA1C69">
        <w:rPr>
          <w:szCs w:val="28"/>
        </w:rPr>
        <w:br/>
        <w:t>от 29 ноября 2018 г. № 459-ФЗ «О федеральном бюджете на 2019 год и на плановый период 2020 и 2021 годов» (далее – Федеральный закон</w:t>
      </w:r>
      <w:r>
        <w:rPr>
          <w:szCs w:val="28"/>
        </w:rPr>
        <w:br/>
      </w:r>
      <w:r w:rsidRPr="00AA1C69">
        <w:rPr>
          <w:szCs w:val="28"/>
        </w:rPr>
        <w:t>№ 459-ФЗ) и в рамках постановления Правительства Российской Федерации от 30 декабря 2018 г. № 1765 «Об утверждении Правил казначейского сопровождения средств в случаях, предусмотренных Федеральным законом «О федеральном</w:t>
      </w:r>
      <w:proofErr w:type="gramEnd"/>
      <w:r>
        <w:rPr>
          <w:szCs w:val="28"/>
        </w:rPr>
        <w:t xml:space="preserve"> </w:t>
      </w:r>
      <w:proofErr w:type="gramStart"/>
      <w:r w:rsidRPr="00AA1C69">
        <w:rPr>
          <w:szCs w:val="28"/>
        </w:rPr>
        <w:t>бюджете</w:t>
      </w:r>
      <w:proofErr w:type="gramEnd"/>
      <w:r w:rsidRPr="00AA1C69">
        <w:rPr>
          <w:szCs w:val="28"/>
        </w:rPr>
        <w:t xml:space="preserve"> на 2019 год и на плановый период 2020 и 2021 годов» осуществлялось «гражданское» казначейское сопровождение средств в валюте Российской Федерации.</w:t>
      </w:r>
    </w:p>
    <w:p w:rsidR="00D830CE" w:rsidRPr="00AA1C69" w:rsidRDefault="00D830CE" w:rsidP="00D830CE">
      <w:pPr>
        <w:rPr>
          <w:szCs w:val="28"/>
        </w:rPr>
      </w:pPr>
      <w:proofErr w:type="gramStart"/>
      <w:r w:rsidRPr="00AA1C69">
        <w:rPr>
          <w:szCs w:val="28"/>
        </w:rPr>
        <w:t xml:space="preserve">В соответствии с положениями постановления Правительства Российской Федерации </w:t>
      </w:r>
      <w:r w:rsidRPr="003D342C">
        <w:rPr>
          <w:szCs w:val="28"/>
        </w:rPr>
        <w:t xml:space="preserve">от 28 декабря 2018 г. № 1702 </w:t>
      </w:r>
      <w:r w:rsidRPr="00AA1C69">
        <w:rPr>
          <w:szCs w:val="28"/>
        </w:rPr>
        <w:t xml:space="preserve">«Об утверждении </w:t>
      </w:r>
      <w:r w:rsidRPr="003D342C">
        <w:rPr>
          <w:szCs w:val="28"/>
        </w:rPr>
        <w:t xml:space="preserve">Правил казначейского сопровождения средств государственного оборонного заказа в валюте Российской Федерации в случаях, предусмотренных Федеральным законом «О федеральном бюджете на 2019 год и на плановый период 2020 и 2021 годов» </w:t>
      </w:r>
      <w:r w:rsidRPr="00AA1C69">
        <w:rPr>
          <w:szCs w:val="28"/>
        </w:rPr>
        <w:t>осуществлялось казначейское сопровождение расчетов по государственным контрактам, заключенным в целях реализации государственного оборонного заказа</w:t>
      </w:r>
      <w:proofErr w:type="gramEnd"/>
      <w:r w:rsidRPr="00AA1C69">
        <w:rPr>
          <w:szCs w:val="28"/>
        </w:rPr>
        <w:t>, за исключением Министерства обороны Российской Федерации, а также контрактам (договорам), заключаемым в рамках их исполнения.</w:t>
      </w:r>
    </w:p>
    <w:p w:rsidR="00D830CE" w:rsidRPr="00AA1C69" w:rsidRDefault="00D830CE" w:rsidP="00D830CE">
      <w:pPr>
        <w:rPr>
          <w:szCs w:val="28"/>
        </w:rPr>
      </w:pPr>
      <w:r w:rsidRPr="00AA1C69">
        <w:rPr>
          <w:szCs w:val="28"/>
        </w:rPr>
        <w:t>В рамках исполнения отдельных решений Правительства Российской Федерации Федеральным казначейством осуществля</w:t>
      </w:r>
      <w:r>
        <w:rPr>
          <w:szCs w:val="28"/>
        </w:rPr>
        <w:t>лось</w:t>
      </w:r>
      <w:r w:rsidRPr="00AA1C69">
        <w:rPr>
          <w:szCs w:val="28"/>
        </w:rPr>
        <w:t xml:space="preserve"> казначейское сопровождение средств, предоставленных из федерального бюджета </w:t>
      </w:r>
      <w:proofErr w:type="gramStart"/>
      <w:r w:rsidRPr="00AA1C69">
        <w:rPr>
          <w:szCs w:val="28"/>
        </w:rPr>
        <w:t>на</w:t>
      </w:r>
      <w:proofErr w:type="gramEnd"/>
      <w:r w:rsidRPr="00AA1C69">
        <w:rPr>
          <w:szCs w:val="28"/>
        </w:rPr>
        <w:t>:</w:t>
      </w:r>
    </w:p>
    <w:p w:rsidR="00D830CE" w:rsidRDefault="00D830CE" w:rsidP="00D830CE">
      <w:pPr>
        <w:rPr>
          <w:szCs w:val="28"/>
        </w:rPr>
      </w:pPr>
      <w:r w:rsidRPr="003D342C">
        <w:rPr>
          <w:szCs w:val="28"/>
        </w:rPr>
        <w:t>– </w:t>
      </w:r>
      <w:r w:rsidRPr="00AA1C69">
        <w:rPr>
          <w:szCs w:val="28"/>
        </w:rPr>
        <w:t>строительство космодрома «Восточный»;</w:t>
      </w:r>
    </w:p>
    <w:p w:rsidR="00D830CE" w:rsidRPr="00BD309F" w:rsidRDefault="00D830CE" w:rsidP="00D830CE">
      <w:pPr>
        <w:rPr>
          <w:szCs w:val="28"/>
        </w:rPr>
      </w:pPr>
      <w:r w:rsidRPr="003D342C">
        <w:rPr>
          <w:szCs w:val="28"/>
        </w:rPr>
        <w:t>– </w:t>
      </w:r>
      <w:r>
        <w:rPr>
          <w:szCs w:val="28"/>
        </w:rPr>
        <w:t>с</w:t>
      </w:r>
      <w:r w:rsidRPr="00BD309F">
        <w:rPr>
          <w:szCs w:val="28"/>
        </w:rPr>
        <w:t>троительство стартового комплекса космического ракетного комплекса «Ангара»;</w:t>
      </w:r>
    </w:p>
    <w:p w:rsidR="00D830CE" w:rsidRPr="00BD309F" w:rsidRDefault="00D830CE" w:rsidP="00D830CE">
      <w:pPr>
        <w:rPr>
          <w:szCs w:val="28"/>
        </w:rPr>
      </w:pPr>
      <w:r w:rsidRPr="003D342C">
        <w:rPr>
          <w:szCs w:val="28"/>
        </w:rPr>
        <w:t>– </w:t>
      </w:r>
      <w:r w:rsidRPr="00BD309F">
        <w:rPr>
          <w:szCs w:val="28"/>
        </w:rPr>
        <w:t>взнос в уставный капитал акционерного общества "Российская корпорация ракетно-космического приборостроения и информационных систем", г. Москва, по договору (соглашению) о предоставлении взноса на осуществление работ по объекту капитального строительства "Реконструкция и техническое перевооружение опытно-экспериментального производства акционерного общества "Российская корпорация ракетно-космического приборостроения и информационных систем";</w:t>
      </w:r>
    </w:p>
    <w:p w:rsidR="00D830CE" w:rsidRPr="00AA1C69" w:rsidRDefault="00D830CE" w:rsidP="00D830CE">
      <w:pPr>
        <w:rPr>
          <w:szCs w:val="28"/>
        </w:rPr>
      </w:pPr>
      <w:r w:rsidRPr="003D342C">
        <w:rPr>
          <w:szCs w:val="28"/>
        </w:rPr>
        <w:lastRenderedPageBreak/>
        <w:t>– </w:t>
      </w:r>
      <w:r w:rsidRPr="00AA1C69">
        <w:rPr>
          <w:szCs w:val="28"/>
        </w:rPr>
        <w:t>проектирование и строительство транспортного перехода через Керченский пролив;</w:t>
      </w:r>
    </w:p>
    <w:p w:rsidR="00D830CE" w:rsidRPr="00AA1C69" w:rsidRDefault="00D830CE" w:rsidP="00D830CE">
      <w:pPr>
        <w:rPr>
          <w:szCs w:val="28"/>
        </w:rPr>
      </w:pPr>
      <w:r w:rsidRPr="003D342C">
        <w:rPr>
          <w:szCs w:val="28"/>
        </w:rPr>
        <w:t>– </w:t>
      </w:r>
      <w:r w:rsidRPr="00AA1C69">
        <w:rPr>
          <w:szCs w:val="28"/>
        </w:rPr>
        <w:t xml:space="preserve">финансово-хозяйственную деятельность акционерного общества «Особые экономические зоны» и юридических лиц, созданных </w:t>
      </w:r>
      <w:r w:rsidRPr="00AA1C69">
        <w:rPr>
          <w:szCs w:val="28"/>
        </w:rPr>
        <w:br/>
        <w:t>для управления особыми экономическими зонами</w:t>
      </w:r>
      <w:r>
        <w:rPr>
          <w:szCs w:val="28"/>
        </w:rPr>
        <w:t xml:space="preserve"> (далее – Особые экономические зоны)</w:t>
      </w:r>
      <w:r w:rsidRPr="00AA1C69">
        <w:rPr>
          <w:szCs w:val="28"/>
        </w:rPr>
        <w:t>;</w:t>
      </w:r>
    </w:p>
    <w:p w:rsidR="00D830CE" w:rsidRPr="00AA1C69" w:rsidRDefault="00D830CE" w:rsidP="00D830CE">
      <w:pPr>
        <w:rPr>
          <w:szCs w:val="28"/>
        </w:rPr>
      </w:pPr>
      <w:r w:rsidRPr="003D342C">
        <w:rPr>
          <w:szCs w:val="28"/>
        </w:rPr>
        <w:t>– </w:t>
      </w:r>
      <w:r w:rsidRPr="00AA1C69">
        <w:rPr>
          <w:szCs w:val="28"/>
        </w:rPr>
        <w:t xml:space="preserve">оказание финансовой поддержки на переселение граждан </w:t>
      </w:r>
      <w:r w:rsidRPr="00AA1C69">
        <w:rPr>
          <w:szCs w:val="28"/>
        </w:rPr>
        <w:br/>
        <w:t xml:space="preserve">из аварийного жилищного фонда в рамках реализации республиканской адресной программы по переселению граждан из аварийного жилищного фонда в Республике Тыва на 2013 </w:t>
      </w:r>
      <w:r w:rsidRPr="003D342C">
        <w:rPr>
          <w:szCs w:val="28"/>
        </w:rPr>
        <w:t>–</w:t>
      </w:r>
      <w:r w:rsidRPr="00AA1C69">
        <w:rPr>
          <w:szCs w:val="28"/>
        </w:rPr>
        <w:t xml:space="preserve"> 2019 годы;</w:t>
      </w:r>
    </w:p>
    <w:p w:rsidR="00D830CE" w:rsidRPr="00AA1C69" w:rsidRDefault="00D830CE" w:rsidP="00D830CE">
      <w:pPr>
        <w:rPr>
          <w:szCs w:val="28"/>
        </w:rPr>
      </w:pPr>
      <w:r w:rsidRPr="003D342C">
        <w:rPr>
          <w:szCs w:val="28"/>
        </w:rPr>
        <w:t>– </w:t>
      </w:r>
      <w:r w:rsidRPr="00AA1C69">
        <w:rPr>
          <w:szCs w:val="28"/>
        </w:rPr>
        <w:t>реализацию проектов модернизации систем коммунальной инфраструктуры в рамках концессионных соглашений;</w:t>
      </w:r>
    </w:p>
    <w:p w:rsidR="00D830CE" w:rsidRPr="00AA1C69" w:rsidRDefault="00D830CE" w:rsidP="00D830CE">
      <w:pPr>
        <w:rPr>
          <w:szCs w:val="28"/>
        </w:rPr>
      </w:pPr>
      <w:r w:rsidRPr="003D342C">
        <w:rPr>
          <w:szCs w:val="28"/>
        </w:rPr>
        <w:t>– </w:t>
      </w:r>
      <w:r w:rsidRPr="00AA1C69">
        <w:rPr>
          <w:szCs w:val="28"/>
        </w:rPr>
        <w:t xml:space="preserve">гранты, предоставляемые в форме субсидий из федерального бюджета на реализацию комплексных научно-технических проектов </w:t>
      </w:r>
      <w:r w:rsidRPr="00AA1C69">
        <w:rPr>
          <w:szCs w:val="28"/>
        </w:rPr>
        <w:br/>
        <w:t>в агропромышленном комплексе;</w:t>
      </w:r>
    </w:p>
    <w:p w:rsidR="00D830CE" w:rsidRPr="00AA1C69" w:rsidRDefault="00D830CE" w:rsidP="00D830CE">
      <w:pPr>
        <w:rPr>
          <w:szCs w:val="28"/>
        </w:rPr>
      </w:pPr>
      <w:r w:rsidRPr="003D342C">
        <w:rPr>
          <w:szCs w:val="28"/>
        </w:rPr>
        <w:t>– </w:t>
      </w:r>
      <w:r w:rsidRPr="00AA1C69">
        <w:rPr>
          <w:szCs w:val="28"/>
        </w:rPr>
        <w:t xml:space="preserve">финансово-хозяйственную деятельность и расчеты по договорам, источником финансового обеспечения которых являются указанные средства, получаемые и расходуемые Фондом проектов социального </w:t>
      </w:r>
      <w:r w:rsidRPr="00AA1C69">
        <w:rPr>
          <w:szCs w:val="28"/>
        </w:rPr>
        <w:br/>
        <w:t>и культурного назначения «Национальное культурное наследие»;</w:t>
      </w:r>
    </w:p>
    <w:p w:rsidR="00D830CE" w:rsidRPr="00AA1C69" w:rsidRDefault="00D830CE" w:rsidP="00D830CE">
      <w:pPr>
        <w:rPr>
          <w:szCs w:val="28"/>
        </w:rPr>
      </w:pPr>
      <w:r w:rsidRPr="003D342C">
        <w:rPr>
          <w:szCs w:val="28"/>
        </w:rPr>
        <w:t>– </w:t>
      </w:r>
      <w:r w:rsidRPr="00AA1C69">
        <w:rPr>
          <w:szCs w:val="28"/>
        </w:rPr>
        <w:t>проектирование, строительство и техническое оснащение здания федерального государственного бюджетного учреждения «Научно-исследовательский институт пульмонологии Федерального медико-биологического агентства»;</w:t>
      </w:r>
    </w:p>
    <w:p w:rsidR="00D830CE" w:rsidRPr="00AA1C69" w:rsidRDefault="00D830CE" w:rsidP="00D830CE">
      <w:pPr>
        <w:rPr>
          <w:szCs w:val="28"/>
        </w:rPr>
      </w:pPr>
      <w:r w:rsidRPr="003D342C">
        <w:rPr>
          <w:szCs w:val="28"/>
        </w:rPr>
        <w:t>– </w:t>
      </w:r>
      <w:r w:rsidRPr="00AA1C69">
        <w:rPr>
          <w:szCs w:val="28"/>
        </w:rPr>
        <w:t xml:space="preserve">создание комплекса коммунальной инфраструктуры </w:t>
      </w:r>
      <w:r w:rsidRPr="00AA1C69">
        <w:rPr>
          <w:szCs w:val="28"/>
        </w:rPr>
        <w:br/>
        <w:t>и благоустройство территории особо ценного объекта культурного наследия народов Российской Федерации «Ансамбль Новодевичьего монастыря»;</w:t>
      </w:r>
    </w:p>
    <w:p w:rsidR="00D830CE" w:rsidRPr="00AA1C69" w:rsidRDefault="00D830CE" w:rsidP="00D830CE">
      <w:pPr>
        <w:rPr>
          <w:szCs w:val="28"/>
        </w:rPr>
      </w:pPr>
      <w:r w:rsidRPr="003D342C">
        <w:rPr>
          <w:szCs w:val="28"/>
        </w:rPr>
        <w:t>– </w:t>
      </w:r>
      <w:r w:rsidRPr="00AA1C69">
        <w:rPr>
          <w:szCs w:val="28"/>
        </w:rPr>
        <w:t xml:space="preserve">выполнение работ по строительству комплекса зданий музея-усадьбы Л.Н. Толстого «Ясная поляна» </w:t>
      </w:r>
      <w:proofErr w:type="gramStart"/>
      <w:r w:rsidRPr="00AA1C69">
        <w:rPr>
          <w:szCs w:val="28"/>
        </w:rPr>
        <w:t>Тульской</w:t>
      </w:r>
      <w:proofErr w:type="gramEnd"/>
      <w:r w:rsidRPr="00AA1C69">
        <w:rPr>
          <w:szCs w:val="28"/>
        </w:rPr>
        <w:t xml:space="preserve"> области;</w:t>
      </w:r>
    </w:p>
    <w:p w:rsidR="00D830CE" w:rsidRPr="003D342C" w:rsidRDefault="00D830CE" w:rsidP="00D830CE">
      <w:pPr>
        <w:rPr>
          <w:szCs w:val="28"/>
        </w:rPr>
      </w:pPr>
      <w:r w:rsidRPr="003D342C">
        <w:rPr>
          <w:szCs w:val="28"/>
        </w:rPr>
        <w:t>– </w:t>
      </w:r>
      <w:r w:rsidRPr="00AA1C69">
        <w:rPr>
          <w:szCs w:val="28"/>
        </w:rPr>
        <w:t>строительство Центральной кольцевой автомобильной дороги (Московская область)</w:t>
      </w:r>
      <w:r w:rsidRPr="003D342C">
        <w:rPr>
          <w:szCs w:val="28"/>
        </w:rPr>
        <w:t>;</w:t>
      </w:r>
    </w:p>
    <w:p w:rsidR="00D830CE" w:rsidRPr="003D342C" w:rsidRDefault="00D830CE" w:rsidP="00D830CE">
      <w:pPr>
        <w:rPr>
          <w:szCs w:val="28"/>
        </w:rPr>
      </w:pPr>
      <w:r w:rsidRPr="003D342C">
        <w:rPr>
          <w:szCs w:val="28"/>
        </w:rPr>
        <w:t xml:space="preserve">– выполнение научно-исследовательских и опытно-конструкторских работ по программе «Сухой Суперджет» в модификации с </w:t>
      </w:r>
      <w:proofErr w:type="gramStart"/>
      <w:r w:rsidRPr="003D342C">
        <w:rPr>
          <w:szCs w:val="28"/>
        </w:rPr>
        <w:t>максимальным</w:t>
      </w:r>
      <w:proofErr w:type="gramEnd"/>
      <w:r w:rsidRPr="003D342C">
        <w:rPr>
          <w:szCs w:val="28"/>
        </w:rPr>
        <w:t xml:space="preserve"> импортозамещением компонентов и систем;</w:t>
      </w:r>
    </w:p>
    <w:p w:rsidR="00D830CE" w:rsidRPr="00AA1C69" w:rsidRDefault="00D830CE" w:rsidP="00D830CE">
      <w:pPr>
        <w:rPr>
          <w:szCs w:val="28"/>
        </w:rPr>
      </w:pPr>
      <w:r w:rsidRPr="003D342C">
        <w:rPr>
          <w:szCs w:val="28"/>
        </w:rPr>
        <w:t>– </w:t>
      </w:r>
      <w:r w:rsidRPr="00AA1C69">
        <w:rPr>
          <w:szCs w:val="28"/>
        </w:rPr>
        <w:t>на строительство пожарно-спасательной части федерального государственного казенного учреждения «1 отряд федеральной противопожарной службы по Республике Алтай» и строительство специализированной пожарно-спасательной части федерального государственного казенного учреждения «2 пожарно-спасательный отряд федеральной противопожарной службы по Республике Крым»;</w:t>
      </w:r>
    </w:p>
    <w:p w:rsidR="00D830CE" w:rsidRPr="00AA1C69" w:rsidRDefault="00D830CE" w:rsidP="00D830CE">
      <w:pPr>
        <w:rPr>
          <w:szCs w:val="28"/>
        </w:rPr>
      </w:pPr>
      <w:r w:rsidRPr="00AA1C69">
        <w:rPr>
          <w:szCs w:val="28"/>
        </w:rPr>
        <w:lastRenderedPageBreak/>
        <w:t>– на реконструкцию и техническое перевооружение механосборочного и гальванического производства двигателя РД-191;</w:t>
      </w:r>
    </w:p>
    <w:p w:rsidR="00D830CE" w:rsidRPr="00AA1C69" w:rsidRDefault="00D830CE" w:rsidP="00D830CE">
      <w:pPr>
        <w:rPr>
          <w:szCs w:val="28"/>
        </w:rPr>
      </w:pPr>
      <w:r w:rsidRPr="00AA1C69">
        <w:rPr>
          <w:szCs w:val="28"/>
        </w:rPr>
        <w:t xml:space="preserve">– на поставку автоцистерны пожарной тяжелого класса с объемом цистерны не менее 6 кубических метров. </w:t>
      </w:r>
    </w:p>
    <w:p w:rsidR="00D830CE" w:rsidRPr="00AA1C69" w:rsidRDefault="00D830CE" w:rsidP="00D830CE">
      <w:pPr>
        <w:rPr>
          <w:szCs w:val="28"/>
        </w:rPr>
      </w:pPr>
      <w:r w:rsidRPr="00AA1C69">
        <w:rPr>
          <w:szCs w:val="28"/>
        </w:rPr>
        <w:t>Кроме</w:t>
      </w:r>
      <w:r>
        <w:rPr>
          <w:szCs w:val="28"/>
        </w:rPr>
        <w:t xml:space="preserve"> </w:t>
      </w:r>
      <w:r w:rsidRPr="00AA1C69">
        <w:rPr>
          <w:szCs w:val="28"/>
        </w:rPr>
        <w:t>того, в рамках исполнения отдельных решений Правительства Российской Федерации Федеральным казначейством в 2019 году осуществлялось казначейское сопровождение отдельных средств, предоставленных из бюджетов субъектов Российской Федерации (местных бюджетов) в 8 регионах: Республика Дагестан, Республика Карелия, Республика Алтай, Кемеровская область, Новгородская область, Новосибирская область, Ленинградская область, Еврейская автономная область.</w:t>
      </w:r>
    </w:p>
    <w:p w:rsidR="00D830CE" w:rsidRPr="00AA1C69" w:rsidRDefault="00D830CE" w:rsidP="001F00BA">
      <w:pPr>
        <w:rPr>
          <w:szCs w:val="28"/>
        </w:rPr>
      </w:pPr>
      <w:r w:rsidRPr="00AA1C69">
        <w:rPr>
          <w:szCs w:val="28"/>
        </w:rPr>
        <w:t>Вместе с тем, на основании решений Правительства Российской Федерации</w:t>
      </w:r>
      <w:r>
        <w:rPr>
          <w:szCs w:val="28"/>
        </w:rPr>
        <w:t xml:space="preserve"> </w:t>
      </w:r>
      <w:r w:rsidRPr="00AA1C69">
        <w:rPr>
          <w:szCs w:val="28"/>
        </w:rPr>
        <w:t xml:space="preserve">осуществлялось казначейское сопровождение средств, предоставленных из бюджетов субъектов Российской Федерации (местных бюджетов) в рамках софинансирования расходных обязательств субъектов Российской Федерации из федерального бюджета </w:t>
      </w:r>
      <w:proofErr w:type="gramStart"/>
      <w:r w:rsidRPr="00AA1C69">
        <w:rPr>
          <w:szCs w:val="28"/>
        </w:rPr>
        <w:t>на</w:t>
      </w:r>
      <w:proofErr w:type="gramEnd"/>
      <w:r w:rsidRPr="00AA1C69">
        <w:rPr>
          <w:szCs w:val="28"/>
        </w:rPr>
        <w:t>:</w:t>
      </w:r>
    </w:p>
    <w:p w:rsidR="00D830CE" w:rsidRPr="00AA1C69" w:rsidRDefault="00D830CE" w:rsidP="001F00BA">
      <w:pPr>
        <w:rPr>
          <w:szCs w:val="28"/>
        </w:rPr>
      </w:pPr>
      <w:r w:rsidRPr="00AA1C69">
        <w:rPr>
          <w:szCs w:val="28"/>
        </w:rPr>
        <w:t>строительство мостового перехода через реку Волга в городе Волгоград с применением механизма казначейского обеспечения обязательств;</w:t>
      </w:r>
    </w:p>
    <w:p w:rsidR="00D830CE" w:rsidRPr="00AA1C69" w:rsidRDefault="00D830CE" w:rsidP="001F00BA">
      <w:pPr>
        <w:rPr>
          <w:szCs w:val="28"/>
        </w:rPr>
      </w:pPr>
      <w:r w:rsidRPr="00AA1C69">
        <w:rPr>
          <w:szCs w:val="28"/>
        </w:rPr>
        <w:t>реконструкцию и развитие гражданского сектора аэропорта Бельбек (г. Севастополь);</w:t>
      </w:r>
    </w:p>
    <w:p w:rsidR="00D830CE" w:rsidRPr="00AA1C69" w:rsidRDefault="00D830CE" w:rsidP="001F00BA">
      <w:pPr>
        <w:rPr>
          <w:szCs w:val="28"/>
        </w:rPr>
      </w:pPr>
      <w:r w:rsidRPr="00AA1C69">
        <w:rPr>
          <w:szCs w:val="28"/>
        </w:rPr>
        <w:t xml:space="preserve">создание систем коммунальной инфраструктуры - централизованных систем холодного водоснабжения, водоотведения, принадлежащих на праве собственности муниципальному образованию город-курорт Геленджик (Краснодарский край); </w:t>
      </w:r>
    </w:p>
    <w:p w:rsidR="00D830CE" w:rsidRPr="00AA1C69" w:rsidRDefault="00D830CE" w:rsidP="001F00BA">
      <w:pPr>
        <w:rPr>
          <w:szCs w:val="28"/>
        </w:rPr>
      </w:pPr>
      <w:r w:rsidRPr="00AA1C69">
        <w:rPr>
          <w:szCs w:val="28"/>
        </w:rPr>
        <w:t>строительство и реконструкцию автомобильной дороги Керчь – Феодосия – Белогорск – Симферополь – Бахчисарай – Севастополь.</w:t>
      </w:r>
    </w:p>
    <w:p w:rsidR="00D830CE" w:rsidRPr="00AA1C69" w:rsidRDefault="00D830CE" w:rsidP="001F00BA">
      <w:pPr>
        <w:rPr>
          <w:szCs w:val="28"/>
        </w:rPr>
      </w:pPr>
      <w:r w:rsidRPr="00AA1C69">
        <w:rPr>
          <w:szCs w:val="28"/>
        </w:rPr>
        <w:t>Операции по зачислению и списанию средств, предоставленных из федерального бюджета юридическим лицам, бюджетов субъектов Российской Федерации (местных бюджетов) юридическим лицам, крестьянско-фермерским хозяйствам, индивидуальным предпринимателям осуществлялись на лицевых счетах</w:t>
      </w:r>
      <w:r>
        <w:rPr>
          <w:szCs w:val="28"/>
        </w:rPr>
        <w:t xml:space="preserve"> для учета операций неучастника бюджетного процесса</w:t>
      </w:r>
      <w:r w:rsidRPr="00AA1C69">
        <w:rPr>
          <w:szCs w:val="28"/>
        </w:rPr>
        <w:t>, открытых в территориальных органах Федерального казначейства (далее</w:t>
      </w:r>
      <w:r>
        <w:rPr>
          <w:szCs w:val="28"/>
        </w:rPr>
        <w:t xml:space="preserve"> соответственно</w:t>
      </w:r>
      <w:r w:rsidRPr="00AA1C69">
        <w:rPr>
          <w:szCs w:val="28"/>
        </w:rPr>
        <w:t xml:space="preserve"> – </w:t>
      </w:r>
      <w:r>
        <w:rPr>
          <w:szCs w:val="28"/>
        </w:rPr>
        <w:t xml:space="preserve">лицевой счет, </w:t>
      </w:r>
      <w:r w:rsidRPr="00AA1C69">
        <w:rPr>
          <w:szCs w:val="28"/>
        </w:rPr>
        <w:t>орган Федерального казначейства).</w:t>
      </w:r>
    </w:p>
    <w:p w:rsidR="00D830CE" w:rsidRPr="00AA1C69" w:rsidRDefault="00D830CE" w:rsidP="001F00BA">
      <w:pPr>
        <w:rPr>
          <w:szCs w:val="28"/>
        </w:rPr>
      </w:pPr>
      <w:proofErr w:type="gramStart"/>
      <w:r w:rsidRPr="00AA1C69">
        <w:rPr>
          <w:szCs w:val="28"/>
        </w:rPr>
        <w:t xml:space="preserve">Санкционирование расходов с лицевых счетов осуществлялось в соответствии с Порядком осуществления территориальными органами Федерального казначейства санкционирования расходов, источником </w:t>
      </w:r>
      <w:r w:rsidRPr="00AA1C69">
        <w:rPr>
          <w:szCs w:val="28"/>
        </w:rPr>
        <w:lastRenderedPageBreak/>
        <w:t>финансового обеспечения которых являются целевые средства, при казначейском сопровождении целевых средств в случаях, предусмотренных Федеральным законом</w:t>
      </w:r>
      <w:r>
        <w:rPr>
          <w:szCs w:val="28"/>
        </w:rPr>
        <w:t xml:space="preserve"> </w:t>
      </w:r>
      <w:r w:rsidRPr="00AA1C69">
        <w:rPr>
          <w:szCs w:val="28"/>
        </w:rPr>
        <w:t>«О федеральном бюджете на 2019 год и на плановый период 2020 и 2021 годов», утвержденным приказом Министерства финансов Российской Федерации от 11 декабря 2018 г. № 259н.</w:t>
      </w:r>
      <w:proofErr w:type="gramEnd"/>
    </w:p>
    <w:p w:rsidR="00D830CE" w:rsidRPr="00AA1C69" w:rsidRDefault="00D830CE" w:rsidP="001F00BA">
      <w:pPr>
        <w:rPr>
          <w:szCs w:val="28"/>
        </w:rPr>
      </w:pPr>
      <w:proofErr w:type="gramStart"/>
      <w:r w:rsidRPr="00AA1C69">
        <w:rPr>
          <w:szCs w:val="28"/>
        </w:rPr>
        <w:t>По состоянию на 1 января 2020 года в территориальных органах Федерального казначейства 30 186 юридическим лицам</w:t>
      </w:r>
      <w:r>
        <w:rPr>
          <w:szCs w:val="28"/>
        </w:rPr>
        <w:t xml:space="preserve">, </w:t>
      </w:r>
      <w:r w:rsidRPr="00466BB4">
        <w:rPr>
          <w:szCs w:val="28"/>
        </w:rPr>
        <w:t>крестьянско-фермерским хозяйствам, индивидуальным предпринимателям</w:t>
      </w:r>
      <w:r w:rsidRPr="00AA1C69">
        <w:rPr>
          <w:szCs w:val="28"/>
        </w:rPr>
        <w:t xml:space="preserve"> было открыто 101 663 лицевых счета для учета операций неучастника бюджетного процесса, в том числе 95 491 лицевых счет</w:t>
      </w:r>
      <w:r>
        <w:rPr>
          <w:szCs w:val="28"/>
        </w:rPr>
        <w:t>ов</w:t>
      </w:r>
      <w:r w:rsidRPr="00AA1C69">
        <w:rPr>
          <w:szCs w:val="28"/>
        </w:rPr>
        <w:t xml:space="preserve"> с кодом «41» и 6 172 лицевых счет</w:t>
      </w:r>
      <w:r>
        <w:rPr>
          <w:szCs w:val="28"/>
        </w:rPr>
        <w:t>а</w:t>
      </w:r>
      <w:r w:rsidRPr="00AA1C69">
        <w:rPr>
          <w:szCs w:val="28"/>
        </w:rPr>
        <w:t xml:space="preserve"> с кодом «71», на которых открыто 17 200 аналитических раздел</w:t>
      </w:r>
      <w:r>
        <w:rPr>
          <w:szCs w:val="28"/>
        </w:rPr>
        <w:t>ов</w:t>
      </w:r>
      <w:r w:rsidRPr="001F00BA">
        <w:rPr>
          <w:szCs w:val="28"/>
        </w:rPr>
        <w:t xml:space="preserve">, </w:t>
      </w:r>
      <w:r w:rsidRPr="00AA1C69">
        <w:rPr>
          <w:szCs w:val="28"/>
        </w:rPr>
        <w:t>из них:</w:t>
      </w:r>
      <w:proofErr w:type="gramEnd"/>
    </w:p>
    <w:p w:rsidR="00D830CE" w:rsidRPr="00AA1C69" w:rsidRDefault="00D830CE" w:rsidP="001F00BA">
      <w:pPr>
        <w:rPr>
          <w:szCs w:val="28"/>
        </w:rPr>
      </w:pPr>
      <w:r w:rsidRPr="00AA1C69">
        <w:rPr>
          <w:szCs w:val="28"/>
        </w:rPr>
        <w:t>в рамках «гражданского» казначейского сопровождения средств</w:t>
      </w:r>
      <w:r>
        <w:rPr>
          <w:szCs w:val="28"/>
        </w:rPr>
        <w:t xml:space="preserve"> - </w:t>
      </w:r>
      <w:r>
        <w:rPr>
          <w:szCs w:val="28"/>
        </w:rPr>
        <w:br/>
        <w:t>23 548</w:t>
      </w:r>
      <w:r w:rsidRPr="00AA1C69">
        <w:rPr>
          <w:szCs w:val="28"/>
        </w:rPr>
        <w:t xml:space="preserve"> лицевых счет</w:t>
      </w:r>
      <w:r>
        <w:rPr>
          <w:szCs w:val="28"/>
        </w:rPr>
        <w:t>ов</w:t>
      </w:r>
      <w:r w:rsidRPr="00AA1C69">
        <w:rPr>
          <w:szCs w:val="28"/>
        </w:rPr>
        <w:t xml:space="preserve"> с кодом «41» и </w:t>
      </w:r>
      <w:r>
        <w:rPr>
          <w:szCs w:val="28"/>
        </w:rPr>
        <w:t>3 540</w:t>
      </w:r>
      <w:r w:rsidRPr="00AA1C69">
        <w:rPr>
          <w:szCs w:val="28"/>
        </w:rPr>
        <w:t xml:space="preserve"> аналитических раздел</w:t>
      </w:r>
      <w:r>
        <w:rPr>
          <w:szCs w:val="28"/>
        </w:rPr>
        <w:t>ов</w:t>
      </w:r>
      <w:r w:rsidRPr="00AA1C69">
        <w:rPr>
          <w:szCs w:val="28"/>
        </w:rPr>
        <w:t xml:space="preserve"> на лицевых счетах с кодом «71»</w:t>
      </w:r>
      <w:r>
        <w:rPr>
          <w:szCs w:val="28"/>
        </w:rPr>
        <w:t>, из них</w:t>
      </w:r>
      <w:r w:rsidRPr="00AA1C69">
        <w:rPr>
          <w:szCs w:val="28"/>
        </w:rPr>
        <w:t>:</w:t>
      </w:r>
    </w:p>
    <w:p w:rsidR="00D830CE" w:rsidRPr="00AA1C69" w:rsidRDefault="00D830CE" w:rsidP="001F00BA">
      <w:pPr>
        <w:rPr>
          <w:szCs w:val="28"/>
        </w:rPr>
      </w:pPr>
      <w:r w:rsidRPr="00AA1C69">
        <w:rPr>
          <w:szCs w:val="28"/>
        </w:rPr>
        <w:t>- для учета операций со средствами субсидий, бюджетных инвестиций, взносов в уставный (складочный) капитал, вкладов в имущество юридических лиц (далее – целевые средства) – 9 48</w:t>
      </w:r>
      <w:r>
        <w:rPr>
          <w:szCs w:val="28"/>
        </w:rPr>
        <w:t>4</w:t>
      </w:r>
      <w:r w:rsidRPr="00AA1C69">
        <w:rPr>
          <w:szCs w:val="28"/>
        </w:rPr>
        <w:t xml:space="preserve"> лицевых счет</w:t>
      </w:r>
      <w:r>
        <w:rPr>
          <w:szCs w:val="28"/>
        </w:rPr>
        <w:t>ов</w:t>
      </w:r>
      <w:r w:rsidRPr="00AA1C69">
        <w:rPr>
          <w:szCs w:val="28"/>
        </w:rPr>
        <w:t xml:space="preserve"> с кодом «41» и 936 аналитических раздел</w:t>
      </w:r>
      <w:r>
        <w:rPr>
          <w:szCs w:val="28"/>
        </w:rPr>
        <w:t>ов</w:t>
      </w:r>
      <w:r w:rsidRPr="00AA1C69">
        <w:rPr>
          <w:szCs w:val="28"/>
        </w:rPr>
        <w:t xml:space="preserve"> на лицевых счетах с кодом «71»;</w:t>
      </w:r>
    </w:p>
    <w:p w:rsidR="00D830CE" w:rsidRPr="00AA1C69" w:rsidRDefault="00D830CE" w:rsidP="001F00BA">
      <w:pPr>
        <w:rPr>
          <w:szCs w:val="28"/>
        </w:rPr>
      </w:pPr>
      <w:r w:rsidRPr="00AA1C69">
        <w:rPr>
          <w:szCs w:val="28"/>
        </w:rPr>
        <w:t>- для учета операций со средствами авансовых платежей и расчетов по государственным контрактам (контрактам, договорам) –14 06</w:t>
      </w:r>
      <w:r>
        <w:rPr>
          <w:szCs w:val="28"/>
        </w:rPr>
        <w:t>4</w:t>
      </w:r>
      <w:r w:rsidRPr="00AA1C69">
        <w:rPr>
          <w:szCs w:val="28"/>
        </w:rPr>
        <w:t xml:space="preserve"> лицевых счет</w:t>
      </w:r>
      <w:r>
        <w:rPr>
          <w:szCs w:val="28"/>
        </w:rPr>
        <w:t>ов</w:t>
      </w:r>
      <w:r w:rsidRPr="00AA1C69">
        <w:rPr>
          <w:szCs w:val="28"/>
        </w:rPr>
        <w:t xml:space="preserve"> с кодом «41» и 2 604 аналитических раздел</w:t>
      </w:r>
      <w:r>
        <w:rPr>
          <w:szCs w:val="28"/>
        </w:rPr>
        <w:t>ов</w:t>
      </w:r>
      <w:r w:rsidRPr="00AA1C69">
        <w:rPr>
          <w:szCs w:val="28"/>
        </w:rPr>
        <w:t xml:space="preserve"> на лицевых счетах с кодом «71»;</w:t>
      </w:r>
    </w:p>
    <w:p w:rsidR="00D830CE" w:rsidRPr="00AA1C69" w:rsidRDefault="00D830CE" w:rsidP="001F00BA">
      <w:pPr>
        <w:rPr>
          <w:szCs w:val="28"/>
        </w:rPr>
      </w:pPr>
      <w:r w:rsidRPr="001F00BA">
        <w:rPr>
          <w:szCs w:val="28"/>
        </w:rPr>
        <w:t xml:space="preserve">в рамках казначейского сопровождения средств государственного оборонного заказа – </w:t>
      </w:r>
      <w:r>
        <w:rPr>
          <w:szCs w:val="28"/>
        </w:rPr>
        <w:t>61 610</w:t>
      </w:r>
      <w:r w:rsidRPr="00AA1C69">
        <w:rPr>
          <w:szCs w:val="28"/>
        </w:rPr>
        <w:t xml:space="preserve"> лицевых счет</w:t>
      </w:r>
      <w:r>
        <w:rPr>
          <w:szCs w:val="28"/>
        </w:rPr>
        <w:t>ов</w:t>
      </w:r>
      <w:r w:rsidRPr="00AA1C69">
        <w:rPr>
          <w:szCs w:val="28"/>
        </w:rPr>
        <w:t xml:space="preserve"> с кодом «41» и </w:t>
      </w:r>
      <w:r>
        <w:rPr>
          <w:szCs w:val="28"/>
        </w:rPr>
        <w:t>13 660</w:t>
      </w:r>
      <w:r w:rsidRPr="00AA1C69">
        <w:rPr>
          <w:szCs w:val="28"/>
        </w:rPr>
        <w:t xml:space="preserve"> аналитических раздел</w:t>
      </w:r>
      <w:r>
        <w:rPr>
          <w:szCs w:val="28"/>
        </w:rPr>
        <w:t>ов</w:t>
      </w:r>
      <w:r w:rsidRPr="00AA1C69">
        <w:rPr>
          <w:szCs w:val="28"/>
        </w:rPr>
        <w:t xml:space="preserve"> на лицевых счетах с кодом «71»</w:t>
      </w:r>
      <w:r>
        <w:rPr>
          <w:szCs w:val="28"/>
        </w:rPr>
        <w:t>,из них</w:t>
      </w:r>
      <w:r w:rsidRPr="001F00BA">
        <w:rPr>
          <w:szCs w:val="28"/>
        </w:rPr>
        <w:t>:</w:t>
      </w:r>
    </w:p>
    <w:p w:rsidR="00D830CE" w:rsidRPr="00AA1C69" w:rsidRDefault="00D830CE" w:rsidP="001F00BA">
      <w:pPr>
        <w:rPr>
          <w:szCs w:val="28"/>
        </w:rPr>
      </w:pPr>
      <w:r w:rsidRPr="00AA1C69">
        <w:rPr>
          <w:szCs w:val="28"/>
        </w:rPr>
        <w:t>- для учета операций с целевыми средствами – 2 210 лицевых счет</w:t>
      </w:r>
      <w:r>
        <w:rPr>
          <w:szCs w:val="28"/>
        </w:rPr>
        <w:t xml:space="preserve">ов </w:t>
      </w:r>
      <w:r w:rsidRPr="00AA1C69">
        <w:rPr>
          <w:szCs w:val="28"/>
        </w:rPr>
        <w:t>с кодом «41» и 3 аналитических раздела на лицевых счетах с кодом «71»;</w:t>
      </w:r>
    </w:p>
    <w:p w:rsidR="00D830CE" w:rsidRPr="00AA1C69" w:rsidRDefault="00D830CE" w:rsidP="001F00BA">
      <w:pPr>
        <w:rPr>
          <w:szCs w:val="28"/>
        </w:rPr>
      </w:pPr>
      <w:r w:rsidRPr="00AA1C69">
        <w:rPr>
          <w:szCs w:val="28"/>
        </w:rPr>
        <w:t xml:space="preserve">- для учета операций со средствами авансовых платежей и расчетов по государственным контрактам (контрактам, договорам) – </w:t>
      </w:r>
      <w:r w:rsidRPr="00AA1C69">
        <w:rPr>
          <w:szCs w:val="28"/>
        </w:rPr>
        <w:br/>
        <w:t> 59 400 лицевых счет</w:t>
      </w:r>
      <w:r>
        <w:rPr>
          <w:szCs w:val="28"/>
        </w:rPr>
        <w:t>ов</w:t>
      </w:r>
      <w:r w:rsidRPr="00AA1C69">
        <w:rPr>
          <w:szCs w:val="28"/>
        </w:rPr>
        <w:t xml:space="preserve"> с кодом «41» и 13 657 аналитических раздел</w:t>
      </w:r>
      <w:r>
        <w:rPr>
          <w:szCs w:val="28"/>
        </w:rPr>
        <w:t>ов</w:t>
      </w:r>
      <w:r w:rsidRPr="00AA1C69">
        <w:rPr>
          <w:szCs w:val="28"/>
        </w:rPr>
        <w:t xml:space="preserve"> на лицевых счетах с кодом «71»;</w:t>
      </w:r>
    </w:p>
    <w:p w:rsidR="00D830CE" w:rsidRPr="00AA1C69" w:rsidRDefault="00D830CE" w:rsidP="00D830CE">
      <w:pPr>
        <w:rPr>
          <w:szCs w:val="28"/>
        </w:rPr>
      </w:pPr>
      <w:proofErr w:type="gramStart"/>
      <w:r w:rsidRPr="00AA1C69">
        <w:rPr>
          <w:szCs w:val="28"/>
        </w:rPr>
        <w:t xml:space="preserve">в рамках казначейского сопровождения средств по государственным (муниципальным) контрактам, контрактам (договорам), соглашениям, источником финансового обеспечения которых являются средства, предоставленные из федерального бюджета бюджету субъекта Российской Федерации на софинансирование капитальных вложений в объекты государственной собственности (далее – капитальные вложения), </w:t>
      </w:r>
      <w:r w:rsidRPr="00AA1C69">
        <w:rPr>
          <w:szCs w:val="28"/>
        </w:rPr>
        <w:lastRenderedPageBreak/>
        <w:t xml:space="preserve">расходных обязательств по поддержке отраслей промышленности и сельского хозяйства – 8 479 лицевых счетов, </w:t>
      </w:r>
      <w:r>
        <w:rPr>
          <w:szCs w:val="28"/>
        </w:rPr>
        <w:t>из них</w:t>
      </w:r>
      <w:r w:rsidRPr="00AA1C69">
        <w:rPr>
          <w:szCs w:val="28"/>
        </w:rPr>
        <w:t>:</w:t>
      </w:r>
      <w:proofErr w:type="gramEnd"/>
    </w:p>
    <w:p w:rsidR="00D830CE" w:rsidRPr="00AA1C69" w:rsidRDefault="00D830CE" w:rsidP="00D830CE">
      <w:pPr>
        <w:rPr>
          <w:szCs w:val="28"/>
        </w:rPr>
      </w:pPr>
      <w:r w:rsidRPr="00AA1C69">
        <w:rPr>
          <w:szCs w:val="28"/>
        </w:rPr>
        <w:t>– для учета операций с целевыми средствами – 7 871 лицевых счет</w:t>
      </w:r>
      <w:r>
        <w:rPr>
          <w:szCs w:val="28"/>
        </w:rPr>
        <w:t>а</w:t>
      </w:r>
      <w:r w:rsidRPr="00AA1C69">
        <w:rPr>
          <w:szCs w:val="28"/>
        </w:rPr>
        <w:t>;</w:t>
      </w:r>
    </w:p>
    <w:p w:rsidR="00D830CE" w:rsidRPr="00AA1C69" w:rsidRDefault="00D830CE" w:rsidP="00D830CE">
      <w:pPr>
        <w:rPr>
          <w:szCs w:val="28"/>
        </w:rPr>
      </w:pPr>
      <w:r w:rsidRPr="00AA1C69">
        <w:rPr>
          <w:szCs w:val="28"/>
        </w:rPr>
        <w:t>– для учета операций со средствами на капитальные вложения – 608 лицевых счетов;</w:t>
      </w:r>
    </w:p>
    <w:p w:rsidR="00D830CE" w:rsidRPr="00AA1C69" w:rsidRDefault="00D830CE" w:rsidP="00D830CE">
      <w:pPr>
        <w:rPr>
          <w:szCs w:val="28"/>
        </w:rPr>
      </w:pPr>
      <w:r w:rsidRPr="00AA1C69">
        <w:rPr>
          <w:szCs w:val="28"/>
        </w:rPr>
        <w:t xml:space="preserve">в рамках казначейского </w:t>
      </w:r>
      <w:proofErr w:type="gramStart"/>
      <w:r w:rsidRPr="00AA1C69">
        <w:rPr>
          <w:szCs w:val="28"/>
        </w:rPr>
        <w:t>сопровождения средств бюджетов субъектов Российской Федерации</w:t>
      </w:r>
      <w:proofErr w:type="gramEnd"/>
      <w:r w:rsidRPr="00AA1C69">
        <w:rPr>
          <w:szCs w:val="28"/>
        </w:rPr>
        <w:t xml:space="preserve"> юридическим лицам открыто 1 854 лицевых счет</w:t>
      </w:r>
      <w:r>
        <w:rPr>
          <w:szCs w:val="28"/>
        </w:rPr>
        <w:t>а</w:t>
      </w:r>
      <w:r w:rsidRPr="00AA1C69">
        <w:rPr>
          <w:szCs w:val="28"/>
        </w:rPr>
        <w:t xml:space="preserve">, </w:t>
      </w:r>
      <w:r>
        <w:rPr>
          <w:szCs w:val="28"/>
        </w:rPr>
        <w:t>из них</w:t>
      </w:r>
      <w:r w:rsidRPr="00AA1C69">
        <w:rPr>
          <w:szCs w:val="28"/>
        </w:rPr>
        <w:t>:</w:t>
      </w:r>
    </w:p>
    <w:p w:rsidR="00D830CE" w:rsidRPr="00AA1C69" w:rsidRDefault="00D830CE" w:rsidP="00D830CE">
      <w:pPr>
        <w:rPr>
          <w:szCs w:val="28"/>
        </w:rPr>
      </w:pPr>
      <w:r w:rsidRPr="00AA1C69">
        <w:rPr>
          <w:szCs w:val="28"/>
        </w:rPr>
        <w:t>– для учета операций со средствами Фонда капитального ремонта за счет взносов на капитальный ремонт – 349 лицевых счетов;</w:t>
      </w:r>
    </w:p>
    <w:p w:rsidR="00D830CE" w:rsidRPr="00AA1C69" w:rsidRDefault="00D830CE" w:rsidP="00D830CE">
      <w:pPr>
        <w:rPr>
          <w:szCs w:val="28"/>
        </w:rPr>
      </w:pPr>
      <w:r w:rsidRPr="00AA1C69">
        <w:rPr>
          <w:szCs w:val="28"/>
        </w:rPr>
        <w:t>– для учета операций с целевыми средствами Фонда развития промышленности и Фонда капитального ремонта – 107 лицевых счетов;</w:t>
      </w:r>
    </w:p>
    <w:p w:rsidR="00D830CE" w:rsidRPr="00AA1C69" w:rsidRDefault="00D830CE" w:rsidP="001F00BA">
      <w:pPr>
        <w:rPr>
          <w:szCs w:val="28"/>
        </w:rPr>
      </w:pPr>
      <w:r w:rsidRPr="00AA1C69">
        <w:rPr>
          <w:szCs w:val="28"/>
        </w:rPr>
        <w:t xml:space="preserve">– по отдельным решениям Правительства Российской Федерации – </w:t>
      </w:r>
      <w:r w:rsidRPr="00AA1C69">
        <w:rPr>
          <w:szCs w:val="28"/>
        </w:rPr>
        <w:br/>
        <w:t xml:space="preserve">1 398 лицевых счетов, </w:t>
      </w:r>
      <w:r>
        <w:rPr>
          <w:szCs w:val="28"/>
        </w:rPr>
        <w:t>из них</w:t>
      </w:r>
      <w:r w:rsidRPr="00AA1C69">
        <w:rPr>
          <w:szCs w:val="28"/>
        </w:rPr>
        <w:t>:</w:t>
      </w:r>
    </w:p>
    <w:p w:rsidR="00D830CE" w:rsidRPr="00AA1C69" w:rsidRDefault="00D830CE" w:rsidP="001F00BA">
      <w:pPr>
        <w:rPr>
          <w:szCs w:val="28"/>
        </w:rPr>
      </w:pPr>
      <w:proofErr w:type="gramStart"/>
      <w:r w:rsidRPr="00AA1C69">
        <w:rPr>
          <w:szCs w:val="28"/>
        </w:rPr>
        <w:t xml:space="preserve">по распоряжению Правительства Российской Федерации </w:t>
      </w:r>
      <w:r>
        <w:rPr>
          <w:szCs w:val="28"/>
        </w:rPr>
        <w:br/>
      </w:r>
      <w:r w:rsidRPr="00AA1C69">
        <w:rPr>
          <w:szCs w:val="28"/>
        </w:rPr>
        <w:t>от 28 февраля 2019 г. № 308-р «О казначейском сопровождении расчетов по контрактам (договорам) на поставку товаров, выполнение работ, оказание услуг (в том числе на закупку лекарственных средств), заключаемым в 2019 году за счет средств бюджета Кемеровской области (местных бюджетов муниципальных образований, расположенных на территории Кемеровской области)» (далее – Распоряжение № 308-р) – 815 лицевых счетов;</w:t>
      </w:r>
      <w:proofErr w:type="gramEnd"/>
    </w:p>
    <w:p w:rsidR="00D830CE" w:rsidRPr="00AA1C69" w:rsidRDefault="00D830CE" w:rsidP="001F00BA">
      <w:pPr>
        <w:rPr>
          <w:szCs w:val="28"/>
        </w:rPr>
      </w:pPr>
      <w:r w:rsidRPr="00AA1C69">
        <w:rPr>
          <w:szCs w:val="28"/>
        </w:rPr>
        <w:t xml:space="preserve">по Особым экономическим зонам – 42 </w:t>
      </w:r>
      <w:proofErr w:type="gramStart"/>
      <w:r w:rsidRPr="00AA1C69">
        <w:rPr>
          <w:szCs w:val="28"/>
        </w:rPr>
        <w:t>лицевых</w:t>
      </w:r>
      <w:proofErr w:type="gramEnd"/>
      <w:r w:rsidRPr="00AA1C69">
        <w:rPr>
          <w:szCs w:val="28"/>
        </w:rPr>
        <w:t xml:space="preserve"> счета.</w:t>
      </w:r>
    </w:p>
    <w:p w:rsidR="00D830CE" w:rsidRPr="00AA1C69" w:rsidRDefault="00D830CE" w:rsidP="001F00BA">
      <w:pPr>
        <w:rPr>
          <w:szCs w:val="28"/>
        </w:rPr>
      </w:pPr>
      <w:r w:rsidRPr="00AA1C69">
        <w:rPr>
          <w:szCs w:val="28"/>
        </w:rPr>
        <w:t>По состоянию на 1 января 2019 года на лицевых счетах, открытых в органах Федерального казначейства</w:t>
      </w:r>
      <w:r>
        <w:rPr>
          <w:szCs w:val="28"/>
        </w:rPr>
        <w:t>,</w:t>
      </w:r>
      <w:r w:rsidRPr="00AA1C69">
        <w:rPr>
          <w:szCs w:val="28"/>
        </w:rPr>
        <w:t xml:space="preserve"> образовались остатки в сумме </w:t>
      </w:r>
      <w:r w:rsidRPr="00AA1C69">
        <w:rPr>
          <w:szCs w:val="28"/>
        </w:rPr>
        <w:br/>
        <w:t>667 140,91 </w:t>
      </w:r>
      <w:proofErr w:type="gramStart"/>
      <w:r>
        <w:rPr>
          <w:szCs w:val="28"/>
        </w:rPr>
        <w:t>млн</w:t>
      </w:r>
      <w:proofErr w:type="gramEnd"/>
      <w:r w:rsidRPr="00AA1C69">
        <w:rPr>
          <w:szCs w:val="28"/>
        </w:rPr>
        <w:t xml:space="preserve"> руб., </w:t>
      </w:r>
      <w:r>
        <w:rPr>
          <w:szCs w:val="28"/>
        </w:rPr>
        <w:t>из них</w:t>
      </w:r>
      <w:r w:rsidRPr="00AA1C69">
        <w:rPr>
          <w:szCs w:val="28"/>
        </w:rPr>
        <w:t>:</w:t>
      </w:r>
    </w:p>
    <w:p w:rsidR="00D830CE" w:rsidRPr="00AA1C69" w:rsidRDefault="00D830CE" w:rsidP="001F00BA">
      <w:pPr>
        <w:rPr>
          <w:szCs w:val="28"/>
        </w:rPr>
      </w:pPr>
      <w:r w:rsidRPr="00AA1C69">
        <w:rPr>
          <w:szCs w:val="28"/>
        </w:rPr>
        <w:t>в рамках «гражданского» казначейского сопровождения средств</w:t>
      </w:r>
      <w:r>
        <w:rPr>
          <w:szCs w:val="28"/>
        </w:rPr>
        <w:t xml:space="preserve"> – 390 354,03 </w:t>
      </w:r>
      <w:proofErr w:type="gramStart"/>
      <w:r>
        <w:rPr>
          <w:szCs w:val="28"/>
        </w:rPr>
        <w:t>млн</w:t>
      </w:r>
      <w:proofErr w:type="gramEnd"/>
      <w:r>
        <w:rPr>
          <w:szCs w:val="28"/>
        </w:rPr>
        <w:t xml:space="preserve"> руб.</w:t>
      </w:r>
      <w:r w:rsidRPr="00AA1C69">
        <w:rPr>
          <w:szCs w:val="28"/>
        </w:rPr>
        <w:t xml:space="preserve">: </w:t>
      </w:r>
    </w:p>
    <w:p w:rsidR="00D830CE" w:rsidRPr="00AA1C69" w:rsidRDefault="00813B7B" w:rsidP="001F00BA">
      <w:pPr>
        <w:rPr>
          <w:szCs w:val="28"/>
        </w:rPr>
      </w:pPr>
      <w:r w:rsidRPr="00E609CC">
        <w:rPr>
          <w:szCs w:val="28"/>
        </w:rPr>
        <w:t>–</w:t>
      </w:r>
      <w:r>
        <w:rPr>
          <w:szCs w:val="28"/>
        </w:rPr>
        <w:t> </w:t>
      </w:r>
      <w:r w:rsidR="00D830CE" w:rsidRPr="00AA1C69">
        <w:rPr>
          <w:szCs w:val="28"/>
        </w:rPr>
        <w:t>за счет целевых средств – 297 097,73 </w:t>
      </w:r>
      <w:proofErr w:type="gramStart"/>
      <w:r w:rsidR="00D830CE">
        <w:rPr>
          <w:szCs w:val="28"/>
        </w:rPr>
        <w:t>млн</w:t>
      </w:r>
      <w:proofErr w:type="gramEnd"/>
      <w:r w:rsidR="00D830CE" w:rsidRPr="00AA1C69">
        <w:rPr>
          <w:szCs w:val="28"/>
        </w:rPr>
        <w:t xml:space="preserve"> руб.; </w:t>
      </w:r>
    </w:p>
    <w:p w:rsidR="00D830CE" w:rsidRPr="00AA1C69" w:rsidRDefault="00813B7B" w:rsidP="001F00BA">
      <w:pPr>
        <w:rPr>
          <w:szCs w:val="28"/>
        </w:rPr>
      </w:pPr>
      <w:r w:rsidRPr="00E609CC">
        <w:rPr>
          <w:szCs w:val="28"/>
        </w:rPr>
        <w:t>–</w:t>
      </w:r>
      <w:r>
        <w:rPr>
          <w:szCs w:val="28"/>
        </w:rPr>
        <w:t> </w:t>
      </w:r>
      <w:r w:rsidR="00D830CE" w:rsidRPr="00AA1C69">
        <w:rPr>
          <w:szCs w:val="28"/>
        </w:rPr>
        <w:t>за счет средств авансовых платежей и расчетов по государственным контрактам (контрактам, договорам) – 93 256,3 </w:t>
      </w:r>
      <w:proofErr w:type="gramStart"/>
      <w:r w:rsidR="00D830CE">
        <w:rPr>
          <w:szCs w:val="28"/>
        </w:rPr>
        <w:t>млн</w:t>
      </w:r>
      <w:proofErr w:type="gramEnd"/>
      <w:r w:rsidR="00D830CE" w:rsidRPr="00AA1C69">
        <w:rPr>
          <w:szCs w:val="28"/>
        </w:rPr>
        <w:t xml:space="preserve"> руб.; </w:t>
      </w:r>
    </w:p>
    <w:p w:rsidR="00D830CE" w:rsidRPr="001F00BA" w:rsidRDefault="00D830CE" w:rsidP="001F00BA">
      <w:pPr>
        <w:rPr>
          <w:szCs w:val="28"/>
        </w:rPr>
      </w:pPr>
      <w:r w:rsidRPr="001F00BA">
        <w:rPr>
          <w:szCs w:val="28"/>
        </w:rPr>
        <w:t xml:space="preserve">в рамках казначейского сопровождения средств государственного оборонного заказа – 257 215,63 </w:t>
      </w:r>
      <w:proofErr w:type="gramStart"/>
      <w:r w:rsidRPr="001F00BA">
        <w:rPr>
          <w:szCs w:val="28"/>
        </w:rPr>
        <w:t>млн</w:t>
      </w:r>
      <w:proofErr w:type="gramEnd"/>
      <w:r w:rsidRPr="001F00BA">
        <w:rPr>
          <w:szCs w:val="28"/>
        </w:rPr>
        <w:t xml:space="preserve"> руб.: </w:t>
      </w:r>
    </w:p>
    <w:p w:rsidR="00D830CE" w:rsidRPr="00AA1C69" w:rsidRDefault="00813B7B" w:rsidP="001F00BA">
      <w:pPr>
        <w:rPr>
          <w:szCs w:val="28"/>
        </w:rPr>
      </w:pPr>
      <w:r w:rsidRPr="00E609CC">
        <w:rPr>
          <w:szCs w:val="28"/>
        </w:rPr>
        <w:t>–</w:t>
      </w:r>
      <w:r>
        <w:rPr>
          <w:szCs w:val="28"/>
        </w:rPr>
        <w:t> </w:t>
      </w:r>
      <w:r w:rsidR="00D830CE" w:rsidRPr="00AA1C69">
        <w:rPr>
          <w:szCs w:val="28"/>
        </w:rPr>
        <w:t xml:space="preserve">за счет целевых средств– 78 138,15 </w:t>
      </w:r>
      <w:proofErr w:type="gramStart"/>
      <w:r w:rsidR="00D830CE">
        <w:rPr>
          <w:szCs w:val="28"/>
        </w:rPr>
        <w:t>млн</w:t>
      </w:r>
      <w:proofErr w:type="gramEnd"/>
      <w:r w:rsidR="00D830CE" w:rsidRPr="00AA1C69">
        <w:rPr>
          <w:szCs w:val="28"/>
        </w:rPr>
        <w:t xml:space="preserve"> руб.; </w:t>
      </w:r>
    </w:p>
    <w:p w:rsidR="00D830CE" w:rsidRPr="00AA1C69" w:rsidRDefault="00813B7B" w:rsidP="001F00BA">
      <w:pPr>
        <w:rPr>
          <w:szCs w:val="28"/>
        </w:rPr>
      </w:pPr>
      <w:r w:rsidRPr="00E609CC">
        <w:rPr>
          <w:szCs w:val="28"/>
        </w:rPr>
        <w:t>–</w:t>
      </w:r>
      <w:r>
        <w:rPr>
          <w:szCs w:val="28"/>
        </w:rPr>
        <w:t> </w:t>
      </w:r>
      <w:r w:rsidR="00D830CE" w:rsidRPr="00AA1C69">
        <w:rPr>
          <w:szCs w:val="28"/>
        </w:rPr>
        <w:t>за счет средств авансовых платежей и расчетов по государственным контрактам (контрактам, договорам) –</w:t>
      </w:r>
      <w:r w:rsidR="00D830CE">
        <w:rPr>
          <w:szCs w:val="28"/>
        </w:rPr>
        <w:t xml:space="preserve"> </w:t>
      </w:r>
      <w:r w:rsidR="00D830CE" w:rsidRPr="00AA1C69">
        <w:rPr>
          <w:szCs w:val="28"/>
        </w:rPr>
        <w:t xml:space="preserve">179 077,48 </w:t>
      </w:r>
      <w:proofErr w:type="gramStart"/>
      <w:r w:rsidR="00D830CE">
        <w:rPr>
          <w:szCs w:val="28"/>
        </w:rPr>
        <w:t>млн</w:t>
      </w:r>
      <w:proofErr w:type="gramEnd"/>
      <w:r w:rsidR="00D830CE" w:rsidRPr="00AA1C69">
        <w:rPr>
          <w:szCs w:val="28"/>
        </w:rPr>
        <w:t xml:space="preserve"> руб.;</w:t>
      </w:r>
    </w:p>
    <w:p w:rsidR="00D830CE" w:rsidRPr="00AA1C69" w:rsidRDefault="00D830CE" w:rsidP="00D830CE">
      <w:pPr>
        <w:rPr>
          <w:szCs w:val="28"/>
        </w:rPr>
      </w:pPr>
      <w:r w:rsidRPr="00AA1C69">
        <w:rPr>
          <w:szCs w:val="28"/>
        </w:rPr>
        <w:t xml:space="preserve">в рамках казначейского сопровождения средств по государственным (муниципальным) контрактам, контрактам (договорам), соглашениям, источником финансового обеспечения которых являются средства, предоставленные из федерального бюджета бюджету субъекта Российской </w:t>
      </w:r>
      <w:r w:rsidRPr="00AA1C69">
        <w:rPr>
          <w:szCs w:val="28"/>
        </w:rPr>
        <w:lastRenderedPageBreak/>
        <w:t xml:space="preserve">Федерации на софинансирование капитальных вложений, расходных обязательств по поддержке отраслей промышленности и сельского хозяйства – 12 318,84 </w:t>
      </w:r>
      <w:proofErr w:type="gramStart"/>
      <w:r>
        <w:rPr>
          <w:szCs w:val="28"/>
        </w:rPr>
        <w:t>млн</w:t>
      </w:r>
      <w:proofErr w:type="gramEnd"/>
      <w:r w:rsidRPr="00AA1C69">
        <w:rPr>
          <w:szCs w:val="28"/>
        </w:rPr>
        <w:t> руб.:</w:t>
      </w:r>
    </w:p>
    <w:p w:rsidR="00D830CE" w:rsidRPr="00AA1C69" w:rsidRDefault="00D830CE" w:rsidP="00D830CE">
      <w:pPr>
        <w:rPr>
          <w:szCs w:val="28"/>
        </w:rPr>
      </w:pPr>
      <w:r w:rsidRPr="00AA1C69">
        <w:rPr>
          <w:szCs w:val="28"/>
        </w:rPr>
        <w:t>– для учета операций с целевыми средствами – 6 590,48 </w:t>
      </w:r>
      <w:proofErr w:type="gramStart"/>
      <w:r>
        <w:rPr>
          <w:szCs w:val="28"/>
        </w:rPr>
        <w:t>млн</w:t>
      </w:r>
      <w:proofErr w:type="gramEnd"/>
      <w:r w:rsidRPr="00AA1C69">
        <w:rPr>
          <w:szCs w:val="28"/>
        </w:rPr>
        <w:t> руб.;</w:t>
      </w:r>
    </w:p>
    <w:p w:rsidR="00D830CE" w:rsidRPr="00AA1C69" w:rsidRDefault="00D830CE" w:rsidP="00D830CE">
      <w:pPr>
        <w:rPr>
          <w:szCs w:val="28"/>
        </w:rPr>
      </w:pPr>
      <w:r w:rsidRPr="00AA1C69">
        <w:rPr>
          <w:szCs w:val="28"/>
        </w:rPr>
        <w:t xml:space="preserve">– для учета операций со средствами на капитальные вложения – 5 728,36 </w:t>
      </w:r>
      <w:proofErr w:type="gramStart"/>
      <w:r>
        <w:rPr>
          <w:szCs w:val="28"/>
        </w:rPr>
        <w:t>млн</w:t>
      </w:r>
      <w:proofErr w:type="gramEnd"/>
      <w:r w:rsidRPr="00AA1C69">
        <w:rPr>
          <w:szCs w:val="28"/>
        </w:rPr>
        <w:t> руб.;</w:t>
      </w:r>
    </w:p>
    <w:p w:rsidR="00D830CE" w:rsidRPr="00AA1C69" w:rsidRDefault="00D830CE" w:rsidP="00D830CE">
      <w:pPr>
        <w:rPr>
          <w:szCs w:val="28"/>
        </w:rPr>
      </w:pPr>
      <w:r w:rsidRPr="00AA1C69">
        <w:rPr>
          <w:szCs w:val="28"/>
        </w:rPr>
        <w:t xml:space="preserve">в рамках казначейского сопровождения средств бюджетов субъектов Российской Федерации – 7 252,41 </w:t>
      </w:r>
      <w:proofErr w:type="gramStart"/>
      <w:r>
        <w:rPr>
          <w:szCs w:val="28"/>
        </w:rPr>
        <w:t>млн</w:t>
      </w:r>
      <w:proofErr w:type="gramEnd"/>
      <w:r w:rsidRPr="00AA1C69">
        <w:rPr>
          <w:szCs w:val="28"/>
        </w:rPr>
        <w:t xml:space="preserve"> руб., </w:t>
      </w:r>
      <w:r>
        <w:rPr>
          <w:szCs w:val="28"/>
        </w:rPr>
        <w:t>из них</w:t>
      </w:r>
      <w:r w:rsidRPr="00AA1C69">
        <w:rPr>
          <w:szCs w:val="28"/>
        </w:rPr>
        <w:t>:</w:t>
      </w:r>
    </w:p>
    <w:p w:rsidR="00D830CE" w:rsidRPr="00AA1C69" w:rsidRDefault="00D830CE" w:rsidP="00D830CE">
      <w:pPr>
        <w:rPr>
          <w:szCs w:val="28"/>
        </w:rPr>
      </w:pPr>
      <w:r w:rsidRPr="00AA1C69">
        <w:rPr>
          <w:szCs w:val="28"/>
        </w:rPr>
        <w:t xml:space="preserve">– для учета операций со средствами Фонда капитального ремонта за счет взносов на капитальный ремонт – 626,99 </w:t>
      </w:r>
      <w:proofErr w:type="gramStart"/>
      <w:r>
        <w:rPr>
          <w:szCs w:val="28"/>
        </w:rPr>
        <w:t>млн</w:t>
      </w:r>
      <w:proofErr w:type="gramEnd"/>
      <w:r w:rsidRPr="00AA1C69">
        <w:rPr>
          <w:szCs w:val="28"/>
        </w:rPr>
        <w:t> руб.;</w:t>
      </w:r>
    </w:p>
    <w:p w:rsidR="00D830CE" w:rsidRPr="00AA1C69" w:rsidRDefault="00D830CE" w:rsidP="00D830CE">
      <w:pPr>
        <w:rPr>
          <w:szCs w:val="28"/>
        </w:rPr>
      </w:pPr>
      <w:r w:rsidRPr="00AA1C69">
        <w:rPr>
          <w:szCs w:val="28"/>
        </w:rPr>
        <w:t xml:space="preserve">– для учета операций с целевыми средствами Фонда развития промышленности и Фонда капитального ремонта - 0,00 </w:t>
      </w:r>
      <w:proofErr w:type="gramStart"/>
      <w:r>
        <w:rPr>
          <w:szCs w:val="28"/>
        </w:rPr>
        <w:t>млн</w:t>
      </w:r>
      <w:proofErr w:type="gramEnd"/>
      <w:r w:rsidRPr="00AA1C69">
        <w:rPr>
          <w:szCs w:val="28"/>
        </w:rPr>
        <w:t> руб.;</w:t>
      </w:r>
    </w:p>
    <w:p w:rsidR="00D830CE" w:rsidRPr="00AA1C69" w:rsidRDefault="00D830CE" w:rsidP="001F00BA">
      <w:pPr>
        <w:rPr>
          <w:szCs w:val="28"/>
        </w:rPr>
      </w:pPr>
      <w:r w:rsidRPr="00AA1C69">
        <w:rPr>
          <w:szCs w:val="28"/>
        </w:rPr>
        <w:t xml:space="preserve">– по отдельным решениям Правительства Российской Федерации – 6 625,42 </w:t>
      </w:r>
      <w:proofErr w:type="gramStart"/>
      <w:r>
        <w:rPr>
          <w:szCs w:val="28"/>
        </w:rPr>
        <w:t>млн</w:t>
      </w:r>
      <w:proofErr w:type="gramEnd"/>
      <w:r w:rsidRPr="00AA1C69">
        <w:rPr>
          <w:szCs w:val="28"/>
        </w:rPr>
        <w:t> руб.</w:t>
      </w:r>
      <w:r w:rsidRPr="001F00BA">
        <w:rPr>
          <w:szCs w:val="28"/>
        </w:rPr>
        <w:t xml:space="preserve">, </w:t>
      </w:r>
      <w:r>
        <w:rPr>
          <w:szCs w:val="28"/>
        </w:rPr>
        <w:t>из них</w:t>
      </w:r>
      <w:r w:rsidRPr="00AA1C69">
        <w:rPr>
          <w:szCs w:val="28"/>
        </w:rPr>
        <w:t>:</w:t>
      </w:r>
    </w:p>
    <w:p w:rsidR="00D830CE" w:rsidRPr="00AA1C69" w:rsidRDefault="00D830CE" w:rsidP="001F00BA">
      <w:pPr>
        <w:rPr>
          <w:szCs w:val="28"/>
        </w:rPr>
      </w:pPr>
      <w:r w:rsidRPr="00AA1C69">
        <w:rPr>
          <w:szCs w:val="28"/>
        </w:rPr>
        <w:t xml:space="preserve">по Распоряжению № 308-р – 0,00 </w:t>
      </w:r>
      <w:proofErr w:type="gramStart"/>
      <w:r>
        <w:rPr>
          <w:szCs w:val="28"/>
        </w:rPr>
        <w:t>млн</w:t>
      </w:r>
      <w:proofErr w:type="gramEnd"/>
      <w:r w:rsidRPr="00AA1C69">
        <w:rPr>
          <w:szCs w:val="28"/>
        </w:rPr>
        <w:t xml:space="preserve"> руб.;</w:t>
      </w:r>
    </w:p>
    <w:p w:rsidR="00D830CE" w:rsidRPr="00AA1C69" w:rsidRDefault="00D830CE" w:rsidP="001F00BA">
      <w:pPr>
        <w:rPr>
          <w:szCs w:val="28"/>
        </w:rPr>
      </w:pPr>
      <w:r w:rsidRPr="00AA1C69">
        <w:rPr>
          <w:szCs w:val="28"/>
        </w:rPr>
        <w:t xml:space="preserve">по Особым экономическим зонам – 403,07 </w:t>
      </w:r>
      <w:proofErr w:type="gramStart"/>
      <w:r>
        <w:rPr>
          <w:szCs w:val="28"/>
        </w:rPr>
        <w:t>млн</w:t>
      </w:r>
      <w:proofErr w:type="gramEnd"/>
      <w:r w:rsidRPr="00AA1C69">
        <w:rPr>
          <w:szCs w:val="28"/>
        </w:rPr>
        <w:t xml:space="preserve"> руб.</w:t>
      </w:r>
    </w:p>
    <w:p w:rsidR="00D830CE" w:rsidRPr="00AA1C69" w:rsidRDefault="00D830CE" w:rsidP="001F00BA">
      <w:pPr>
        <w:rPr>
          <w:szCs w:val="28"/>
        </w:rPr>
      </w:pPr>
      <w:r w:rsidRPr="00AA1C69">
        <w:rPr>
          <w:szCs w:val="28"/>
        </w:rPr>
        <w:t xml:space="preserve">В 2019 году на лицевые счета юридических лиц, открытые </w:t>
      </w:r>
      <w:r w:rsidRPr="00AA1C69">
        <w:rPr>
          <w:szCs w:val="28"/>
        </w:rPr>
        <w:br/>
        <w:t>в территориальных органах Федерального казначейства</w:t>
      </w:r>
      <w:r>
        <w:rPr>
          <w:szCs w:val="28"/>
        </w:rPr>
        <w:t>,</w:t>
      </w:r>
      <w:r w:rsidRPr="00AA1C69">
        <w:rPr>
          <w:szCs w:val="28"/>
        </w:rPr>
        <w:t xml:space="preserve"> поступило </w:t>
      </w:r>
      <w:r w:rsidRPr="00AA1C69">
        <w:rPr>
          <w:szCs w:val="28"/>
        </w:rPr>
        <w:br/>
        <w:t>2 397 840,07 </w:t>
      </w:r>
      <w:proofErr w:type="gramStart"/>
      <w:r>
        <w:rPr>
          <w:szCs w:val="28"/>
        </w:rPr>
        <w:t>млн</w:t>
      </w:r>
      <w:proofErr w:type="gramEnd"/>
      <w:r w:rsidRPr="00AA1C69">
        <w:rPr>
          <w:szCs w:val="28"/>
        </w:rPr>
        <w:t> руб., в том числе на лицевые счета с кодом «41» - 2 050 363,12 и на лицевые счета с кодом «71»</w:t>
      </w:r>
      <w:r>
        <w:rPr>
          <w:szCs w:val="28"/>
        </w:rPr>
        <w:t xml:space="preserve"> - </w:t>
      </w:r>
      <w:r w:rsidRPr="00AA1C69">
        <w:rPr>
          <w:szCs w:val="28"/>
        </w:rPr>
        <w:t xml:space="preserve">347 476,95 </w:t>
      </w:r>
      <w:r>
        <w:rPr>
          <w:szCs w:val="28"/>
        </w:rPr>
        <w:t>млн</w:t>
      </w:r>
      <w:r w:rsidRPr="00AA1C69">
        <w:rPr>
          <w:szCs w:val="28"/>
        </w:rPr>
        <w:t xml:space="preserve"> руб.</w:t>
      </w:r>
      <w:r>
        <w:rPr>
          <w:szCs w:val="28"/>
        </w:rPr>
        <w:t>:</w:t>
      </w:r>
    </w:p>
    <w:p w:rsidR="00D830CE" w:rsidRPr="00AA1C69" w:rsidRDefault="00D830CE" w:rsidP="001F00BA">
      <w:pPr>
        <w:rPr>
          <w:szCs w:val="28"/>
        </w:rPr>
      </w:pPr>
      <w:r w:rsidRPr="00AA1C69">
        <w:rPr>
          <w:szCs w:val="28"/>
        </w:rPr>
        <w:t>в рамках «гражданского» казначейского сопровождения средств</w:t>
      </w:r>
      <w:r>
        <w:rPr>
          <w:szCs w:val="28"/>
        </w:rPr>
        <w:t xml:space="preserve"> – 1 658 836,05 </w:t>
      </w:r>
      <w:proofErr w:type="gramStart"/>
      <w:r>
        <w:rPr>
          <w:szCs w:val="28"/>
        </w:rPr>
        <w:t>млн</w:t>
      </w:r>
      <w:proofErr w:type="gramEnd"/>
      <w:r>
        <w:rPr>
          <w:szCs w:val="28"/>
        </w:rPr>
        <w:t xml:space="preserve"> руб., из них</w:t>
      </w:r>
      <w:r w:rsidRPr="00AA1C69">
        <w:rPr>
          <w:szCs w:val="28"/>
        </w:rPr>
        <w:t xml:space="preserve">: </w:t>
      </w:r>
    </w:p>
    <w:p w:rsidR="00D830CE" w:rsidRPr="00AA1C69" w:rsidRDefault="00D830CE" w:rsidP="001F00BA">
      <w:pPr>
        <w:rPr>
          <w:szCs w:val="28"/>
        </w:rPr>
      </w:pPr>
      <w:r w:rsidRPr="00AA1C69">
        <w:rPr>
          <w:szCs w:val="28"/>
        </w:rPr>
        <w:t>- за счет целевых средств – 1 064 335,91 </w:t>
      </w:r>
      <w:proofErr w:type="gramStart"/>
      <w:r>
        <w:rPr>
          <w:szCs w:val="28"/>
        </w:rPr>
        <w:t>млн</w:t>
      </w:r>
      <w:proofErr w:type="gramEnd"/>
      <w:r w:rsidRPr="00AA1C69">
        <w:rPr>
          <w:szCs w:val="28"/>
        </w:rPr>
        <w:t xml:space="preserve"> руб.; </w:t>
      </w:r>
    </w:p>
    <w:p w:rsidR="00D830CE" w:rsidRPr="00AA1C69" w:rsidRDefault="00D830CE" w:rsidP="001F00BA">
      <w:pPr>
        <w:rPr>
          <w:szCs w:val="28"/>
        </w:rPr>
      </w:pPr>
      <w:r w:rsidRPr="00AA1C69">
        <w:rPr>
          <w:szCs w:val="28"/>
        </w:rPr>
        <w:t>- за счет средств авансовых платежей и расчетов по государственным контрактам (контрактам, договорам) – 594 500,14 </w:t>
      </w:r>
      <w:proofErr w:type="gramStart"/>
      <w:r>
        <w:rPr>
          <w:szCs w:val="28"/>
        </w:rPr>
        <w:t>млн</w:t>
      </w:r>
      <w:proofErr w:type="gramEnd"/>
      <w:r w:rsidRPr="00AA1C69">
        <w:rPr>
          <w:szCs w:val="28"/>
        </w:rPr>
        <w:t xml:space="preserve"> руб.; </w:t>
      </w:r>
    </w:p>
    <w:p w:rsidR="00D830CE" w:rsidRPr="00AA1C69" w:rsidRDefault="00D830CE" w:rsidP="001F00BA">
      <w:pPr>
        <w:rPr>
          <w:szCs w:val="28"/>
        </w:rPr>
      </w:pPr>
      <w:r w:rsidRPr="00AA1C69">
        <w:rPr>
          <w:szCs w:val="28"/>
        </w:rPr>
        <w:t>в рамках казначейского сопровождения средств государственного оборонного заказа</w:t>
      </w:r>
      <w:r>
        <w:rPr>
          <w:szCs w:val="28"/>
        </w:rPr>
        <w:t xml:space="preserve"> – 627 654,61 </w:t>
      </w:r>
      <w:proofErr w:type="gramStart"/>
      <w:r>
        <w:rPr>
          <w:szCs w:val="28"/>
        </w:rPr>
        <w:t>млн</w:t>
      </w:r>
      <w:proofErr w:type="gramEnd"/>
      <w:r>
        <w:rPr>
          <w:szCs w:val="28"/>
        </w:rPr>
        <w:t xml:space="preserve"> руб., из них</w:t>
      </w:r>
      <w:r w:rsidRPr="00AA1C69">
        <w:rPr>
          <w:szCs w:val="28"/>
        </w:rPr>
        <w:t xml:space="preserve">: </w:t>
      </w:r>
    </w:p>
    <w:p w:rsidR="00D830CE" w:rsidRPr="00AA1C69" w:rsidRDefault="00D830CE" w:rsidP="001F00BA">
      <w:pPr>
        <w:rPr>
          <w:szCs w:val="28"/>
        </w:rPr>
      </w:pPr>
      <w:r w:rsidRPr="00AA1C69">
        <w:rPr>
          <w:szCs w:val="28"/>
        </w:rPr>
        <w:t xml:space="preserve">- за счет целевых средств – 60 222,64 </w:t>
      </w:r>
      <w:proofErr w:type="gramStart"/>
      <w:r>
        <w:rPr>
          <w:szCs w:val="28"/>
        </w:rPr>
        <w:t>млн</w:t>
      </w:r>
      <w:proofErr w:type="gramEnd"/>
      <w:r w:rsidRPr="00AA1C69">
        <w:rPr>
          <w:szCs w:val="28"/>
        </w:rPr>
        <w:t xml:space="preserve"> руб.; </w:t>
      </w:r>
    </w:p>
    <w:p w:rsidR="00D830CE" w:rsidRPr="00AA1C69" w:rsidRDefault="00D830CE" w:rsidP="001F00BA">
      <w:pPr>
        <w:rPr>
          <w:szCs w:val="28"/>
        </w:rPr>
      </w:pPr>
      <w:r w:rsidRPr="00AA1C69">
        <w:rPr>
          <w:szCs w:val="28"/>
        </w:rPr>
        <w:t>- за счет средств авансовых платежей и расчетов по государственным контрактам (контрактам, договорам)–</w:t>
      </w:r>
      <w:r>
        <w:rPr>
          <w:szCs w:val="28"/>
        </w:rPr>
        <w:t xml:space="preserve"> </w:t>
      </w:r>
      <w:r w:rsidRPr="00AA1C69">
        <w:rPr>
          <w:szCs w:val="28"/>
        </w:rPr>
        <w:t xml:space="preserve">567 431,97 </w:t>
      </w:r>
      <w:proofErr w:type="gramStart"/>
      <w:r>
        <w:rPr>
          <w:szCs w:val="28"/>
        </w:rPr>
        <w:t>млн</w:t>
      </w:r>
      <w:proofErr w:type="gramEnd"/>
      <w:r w:rsidRPr="00AA1C69">
        <w:rPr>
          <w:szCs w:val="28"/>
        </w:rPr>
        <w:t xml:space="preserve"> руб.;</w:t>
      </w:r>
    </w:p>
    <w:p w:rsidR="00D830CE" w:rsidRPr="00AA1C69" w:rsidRDefault="00D830CE" w:rsidP="00D830CE">
      <w:pPr>
        <w:rPr>
          <w:szCs w:val="28"/>
        </w:rPr>
      </w:pPr>
      <w:r w:rsidRPr="00AA1C69">
        <w:rPr>
          <w:szCs w:val="28"/>
        </w:rPr>
        <w:t xml:space="preserve">в рамках казначейского сопровождения средств по государственным (муниципальным) контрактам, контрактам (договорам), соглашениям, источником финансового обеспечения которых являются средства, предоставленные из федерального бюджета бюджету субъекта Российской Федерации на софинансирование капитальных вложений, расходных обязательств по поддержке отраслей промышленности и сельского хозяйства – 67 294,28 </w:t>
      </w:r>
      <w:proofErr w:type="gramStart"/>
      <w:r>
        <w:rPr>
          <w:szCs w:val="28"/>
        </w:rPr>
        <w:t>млн</w:t>
      </w:r>
      <w:proofErr w:type="gramEnd"/>
      <w:r w:rsidRPr="00AA1C69">
        <w:rPr>
          <w:szCs w:val="28"/>
        </w:rPr>
        <w:t xml:space="preserve"> руб., </w:t>
      </w:r>
      <w:r>
        <w:rPr>
          <w:szCs w:val="28"/>
        </w:rPr>
        <w:t>из них</w:t>
      </w:r>
      <w:r w:rsidRPr="00AA1C69">
        <w:rPr>
          <w:szCs w:val="28"/>
        </w:rPr>
        <w:t>:</w:t>
      </w:r>
    </w:p>
    <w:p w:rsidR="00D830CE" w:rsidRPr="00AA1C69" w:rsidRDefault="00D830CE" w:rsidP="00D830CE">
      <w:pPr>
        <w:rPr>
          <w:szCs w:val="28"/>
        </w:rPr>
      </w:pPr>
      <w:r w:rsidRPr="00AA1C69">
        <w:rPr>
          <w:szCs w:val="28"/>
        </w:rPr>
        <w:t>– для учета операций с целевыми средствами – 19 214,23 </w:t>
      </w:r>
      <w:proofErr w:type="gramStart"/>
      <w:r>
        <w:rPr>
          <w:szCs w:val="28"/>
        </w:rPr>
        <w:t>млн</w:t>
      </w:r>
      <w:proofErr w:type="gramEnd"/>
      <w:r w:rsidRPr="00AA1C69">
        <w:rPr>
          <w:szCs w:val="28"/>
        </w:rPr>
        <w:t> руб.;</w:t>
      </w:r>
    </w:p>
    <w:p w:rsidR="00D830CE" w:rsidRPr="00AA1C69" w:rsidRDefault="00D830CE" w:rsidP="00D830CE">
      <w:pPr>
        <w:rPr>
          <w:szCs w:val="28"/>
        </w:rPr>
      </w:pPr>
      <w:r w:rsidRPr="00AA1C69">
        <w:rPr>
          <w:szCs w:val="28"/>
        </w:rPr>
        <w:lastRenderedPageBreak/>
        <w:t xml:space="preserve">– для учета операций со средствами на капитальные вложения – 48 080,05 </w:t>
      </w:r>
      <w:proofErr w:type="gramStart"/>
      <w:r>
        <w:rPr>
          <w:szCs w:val="28"/>
        </w:rPr>
        <w:t>млн</w:t>
      </w:r>
      <w:proofErr w:type="gramEnd"/>
      <w:r w:rsidRPr="00AA1C69">
        <w:rPr>
          <w:szCs w:val="28"/>
        </w:rPr>
        <w:t> руб.;</w:t>
      </w:r>
    </w:p>
    <w:p w:rsidR="00D830CE" w:rsidRPr="00AA1C69" w:rsidRDefault="00D830CE" w:rsidP="00D830CE">
      <w:pPr>
        <w:rPr>
          <w:szCs w:val="28"/>
        </w:rPr>
      </w:pPr>
      <w:r w:rsidRPr="00AA1C69">
        <w:rPr>
          <w:szCs w:val="28"/>
        </w:rPr>
        <w:t xml:space="preserve">в рамках казначейского сопровождения средств бюджетов субъектов Российской Федерации – 44 055,13 </w:t>
      </w:r>
      <w:proofErr w:type="gramStart"/>
      <w:r>
        <w:rPr>
          <w:szCs w:val="28"/>
        </w:rPr>
        <w:t>млн</w:t>
      </w:r>
      <w:proofErr w:type="gramEnd"/>
      <w:r w:rsidRPr="00AA1C69">
        <w:rPr>
          <w:szCs w:val="28"/>
        </w:rPr>
        <w:t xml:space="preserve"> руб., </w:t>
      </w:r>
      <w:r>
        <w:rPr>
          <w:szCs w:val="28"/>
        </w:rPr>
        <w:t>из них</w:t>
      </w:r>
      <w:r w:rsidRPr="00AA1C69">
        <w:rPr>
          <w:szCs w:val="28"/>
        </w:rPr>
        <w:t>:</w:t>
      </w:r>
    </w:p>
    <w:p w:rsidR="00D830CE" w:rsidRPr="00AA1C69" w:rsidRDefault="00D830CE" w:rsidP="00D830CE">
      <w:pPr>
        <w:rPr>
          <w:szCs w:val="28"/>
        </w:rPr>
      </w:pPr>
      <w:r w:rsidRPr="00AA1C69">
        <w:rPr>
          <w:szCs w:val="28"/>
        </w:rPr>
        <w:t>– для учета операций со средствами Фонда капитального ремонта за счет взносов на капитальный ремонт –</w:t>
      </w:r>
      <w:r>
        <w:rPr>
          <w:szCs w:val="28"/>
        </w:rPr>
        <w:t xml:space="preserve"> </w:t>
      </w:r>
      <w:r w:rsidRPr="00AA1C69">
        <w:rPr>
          <w:szCs w:val="28"/>
        </w:rPr>
        <w:t xml:space="preserve">892,48 </w:t>
      </w:r>
      <w:proofErr w:type="gramStart"/>
      <w:r>
        <w:rPr>
          <w:szCs w:val="28"/>
        </w:rPr>
        <w:t>млн</w:t>
      </w:r>
      <w:proofErr w:type="gramEnd"/>
      <w:r w:rsidRPr="00AA1C69">
        <w:rPr>
          <w:szCs w:val="28"/>
        </w:rPr>
        <w:t> руб.;</w:t>
      </w:r>
    </w:p>
    <w:p w:rsidR="00D830CE" w:rsidRPr="00AA1C69" w:rsidRDefault="00D830CE" w:rsidP="00D830CE">
      <w:pPr>
        <w:rPr>
          <w:szCs w:val="28"/>
        </w:rPr>
      </w:pPr>
      <w:r w:rsidRPr="00AA1C69">
        <w:rPr>
          <w:szCs w:val="28"/>
        </w:rPr>
        <w:t xml:space="preserve">– для учета операций с целевыми средствами Фонда развития промышленности и Фонда капитального ремонта – 3 158,91 </w:t>
      </w:r>
      <w:proofErr w:type="gramStart"/>
      <w:r>
        <w:rPr>
          <w:szCs w:val="28"/>
        </w:rPr>
        <w:t>млн</w:t>
      </w:r>
      <w:proofErr w:type="gramEnd"/>
      <w:r w:rsidRPr="00AA1C69">
        <w:rPr>
          <w:szCs w:val="28"/>
        </w:rPr>
        <w:t> руб.;</w:t>
      </w:r>
    </w:p>
    <w:p w:rsidR="00D830CE" w:rsidRPr="00AA1C69" w:rsidRDefault="00D830CE" w:rsidP="001F00BA">
      <w:pPr>
        <w:rPr>
          <w:szCs w:val="28"/>
        </w:rPr>
      </w:pPr>
      <w:r w:rsidRPr="00AA1C69">
        <w:rPr>
          <w:szCs w:val="28"/>
        </w:rPr>
        <w:t xml:space="preserve">– по отдельным решениям Правительства Российской Федерации – 40 003,74 </w:t>
      </w:r>
      <w:proofErr w:type="gramStart"/>
      <w:r>
        <w:rPr>
          <w:szCs w:val="28"/>
        </w:rPr>
        <w:t>млн</w:t>
      </w:r>
      <w:proofErr w:type="gramEnd"/>
      <w:r w:rsidRPr="00AA1C69">
        <w:rPr>
          <w:szCs w:val="28"/>
        </w:rPr>
        <w:t> руб.</w:t>
      </w:r>
      <w:r>
        <w:rPr>
          <w:szCs w:val="28"/>
        </w:rPr>
        <w:t>, из них</w:t>
      </w:r>
      <w:r w:rsidRPr="00AA1C69">
        <w:rPr>
          <w:szCs w:val="28"/>
        </w:rPr>
        <w:t>:</w:t>
      </w:r>
    </w:p>
    <w:p w:rsidR="00D830CE" w:rsidRPr="00AA1C69" w:rsidRDefault="00D830CE" w:rsidP="001F00BA">
      <w:pPr>
        <w:rPr>
          <w:szCs w:val="28"/>
        </w:rPr>
      </w:pPr>
      <w:r w:rsidRPr="00AA1C69">
        <w:rPr>
          <w:szCs w:val="28"/>
        </w:rPr>
        <w:t xml:space="preserve">по Распоряжению № 308-р – 22 180,33 </w:t>
      </w:r>
      <w:proofErr w:type="gramStart"/>
      <w:r>
        <w:rPr>
          <w:szCs w:val="28"/>
        </w:rPr>
        <w:t>млн</w:t>
      </w:r>
      <w:proofErr w:type="gramEnd"/>
      <w:r w:rsidRPr="00AA1C69">
        <w:rPr>
          <w:szCs w:val="28"/>
        </w:rPr>
        <w:t xml:space="preserve"> руб.;</w:t>
      </w:r>
    </w:p>
    <w:p w:rsidR="00D830CE" w:rsidRPr="00AA1C69" w:rsidRDefault="00D830CE" w:rsidP="001F00BA">
      <w:pPr>
        <w:rPr>
          <w:szCs w:val="28"/>
        </w:rPr>
      </w:pPr>
      <w:r w:rsidRPr="00AA1C69">
        <w:rPr>
          <w:szCs w:val="28"/>
        </w:rPr>
        <w:t xml:space="preserve">по Особым экономическим зонам – 5 686,26 </w:t>
      </w:r>
      <w:proofErr w:type="gramStart"/>
      <w:r>
        <w:rPr>
          <w:szCs w:val="28"/>
        </w:rPr>
        <w:t>млн</w:t>
      </w:r>
      <w:proofErr w:type="gramEnd"/>
      <w:r w:rsidRPr="00AA1C69">
        <w:rPr>
          <w:szCs w:val="28"/>
        </w:rPr>
        <w:t xml:space="preserve"> руб.;</w:t>
      </w:r>
    </w:p>
    <w:p w:rsidR="00D830CE" w:rsidRPr="001F00BA" w:rsidRDefault="00D830CE" w:rsidP="001F00BA">
      <w:pPr>
        <w:rPr>
          <w:szCs w:val="28"/>
        </w:rPr>
      </w:pPr>
      <w:r w:rsidRPr="001F00BA">
        <w:rPr>
          <w:szCs w:val="28"/>
        </w:rPr>
        <w:t xml:space="preserve">Кассовый расход в 2019 году с лицевых счетов, открытых юридическим лицам в территориальных органах Федерального казначейства, составил 2 388 797,04 </w:t>
      </w:r>
      <w:proofErr w:type="gramStart"/>
      <w:r w:rsidRPr="001F00BA">
        <w:rPr>
          <w:szCs w:val="28"/>
        </w:rPr>
        <w:t>млн</w:t>
      </w:r>
      <w:proofErr w:type="gramEnd"/>
      <w:r w:rsidRPr="001F00BA">
        <w:rPr>
          <w:szCs w:val="28"/>
        </w:rPr>
        <w:t> руб., в том числе с лицевых счетов с кодом «41» - 2 196 452,49 млн руб. и с аналитических разделов на лицевых счетах с кодом «71» - 192 344, 55 млн руб., в том числе:</w:t>
      </w:r>
    </w:p>
    <w:p w:rsidR="00D830CE" w:rsidRPr="001F00BA" w:rsidRDefault="00D830CE" w:rsidP="001F00BA">
      <w:pPr>
        <w:rPr>
          <w:szCs w:val="28"/>
        </w:rPr>
      </w:pPr>
      <w:r w:rsidRPr="00AA1C69">
        <w:rPr>
          <w:szCs w:val="28"/>
        </w:rPr>
        <w:t>в рамках «гражданского» казначейского сопровождения средств</w:t>
      </w:r>
      <w:r>
        <w:rPr>
          <w:szCs w:val="28"/>
        </w:rPr>
        <w:t xml:space="preserve"> – 1 644 201,61 </w:t>
      </w:r>
      <w:proofErr w:type="gramStart"/>
      <w:r>
        <w:rPr>
          <w:szCs w:val="28"/>
        </w:rPr>
        <w:t>млн</w:t>
      </w:r>
      <w:proofErr w:type="gramEnd"/>
      <w:r>
        <w:rPr>
          <w:szCs w:val="28"/>
        </w:rPr>
        <w:t xml:space="preserve"> руб., из них</w:t>
      </w:r>
      <w:r w:rsidRPr="00AA1C69">
        <w:rPr>
          <w:szCs w:val="28"/>
        </w:rPr>
        <w:t xml:space="preserve">: </w:t>
      </w:r>
    </w:p>
    <w:p w:rsidR="00D830CE" w:rsidRPr="001F00BA" w:rsidRDefault="00D830CE" w:rsidP="001F00BA">
      <w:pPr>
        <w:rPr>
          <w:szCs w:val="28"/>
        </w:rPr>
      </w:pPr>
      <w:r w:rsidRPr="00AA1C69">
        <w:rPr>
          <w:szCs w:val="28"/>
        </w:rPr>
        <w:t>- за счет целевых средств</w:t>
      </w:r>
      <w:r w:rsidRPr="001F00BA">
        <w:rPr>
          <w:szCs w:val="28"/>
        </w:rPr>
        <w:t xml:space="preserve">– 1 064 319,27 </w:t>
      </w:r>
      <w:proofErr w:type="gramStart"/>
      <w:r w:rsidRPr="001F00BA">
        <w:rPr>
          <w:szCs w:val="28"/>
        </w:rPr>
        <w:t>млн</w:t>
      </w:r>
      <w:proofErr w:type="gramEnd"/>
      <w:r w:rsidRPr="001F00BA">
        <w:rPr>
          <w:szCs w:val="28"/>
        </w:rPr>
        <w:t xml:space="preserve"> руб.; </w:t>
      </w:r>
    </w:p>
    <w:p w:rsidR="00D830CE" w:rsidRPr="001F00BA" w:rsidRDefault="00D830CE" w:rsidP="001F00BA">
      <w:pPr>
        <w:rPr>
          <w:szCs w:val="28"/>
        </w:rPr>
      </w:pPr>
      <w:r w:rsidRPr="00AA1C69">
        <w:rPr>
          <w:szCs w:val="28"/>
        </w:rPr>
        <w:t>- за счет средств авансовых платежей</w:t>
      </w:r>
      <w:r w:rsidRPr="001F00BA">
        <w:rPr>
          <w:szCs w:val="28"/>
        </w:rPr>
        <w:t xml:space="preserve"> и расчетов по государственным контрактам (контрактам, договорам) – 579 882,34 </w:t>
      </w:r>
      <w:proofErr w:type="gramStart"/>
      <w:r w:rsidRPr="001F00BA">
        <w:rPr>
          <w:szCs w:val="28"/>
        </w:rPr>
        <w:t>млн</w:t>
      </w:r>
      <w:proofErr w:type="gramEnd"/>
      <w:r w:rsidRPr="001F00BA">
        <w:rPr>
          <w:szCs w:val="28"/>
        </w:rPr>
        <w:t xml:space="preserve"> руб.; </w:t>
      </w:r>
    </w:p>
    <w:p w:rsidR="00D830CE" w:rsidRPr="001F00BA" w:rsidRDefault="00D830CE" w:rsidP="00D830CE">
      <w:pPr>
        <w:rPr>
          <w:szCs w:val="28"/>
        </w:rPr>
      </w:pPr>
      <w:r w:rsidRPr="001F00BA">
        <w:rPr>
          <w:szCs w:val="28"/>
        </w:rPr>
        <w:t xml:space="preserve">в рамках казначейского сопровождения средств государственного оборонного заказа - </w:t>
      </w:r>
      <w:r w:rsidRPr="004A174B">
        <w:rPr>
          <w:szCs w:val="28"/>
        </w:rPr>
        <w:t xml:space="preserve">657 623,74 </w:t>
      </w:r>
      <w:proofErr w:type="gramStart"/>
      <w:r>
        <w:rPr>
          <w:szCs w:val="28"/>
        </w:rPr>
        <w:t>млн</w:t>
      </w:r>
      <w:proofErr w:type="gramEnd"/>
      <w:r>
        <w:rPr>
          <w:szCs w:val="28"/>
        </w:rPr>
        <w:t xml:space="preserve"> руб., из них</w:t>
      </w:r>
      <w:r w:rsidRPr="001F00BA">
        <w:rPr>
          <w:szCs w:val="28"/>
        </w:rPr>
        <w:t xml:space="preserve">: </w:t>
      </w:r>
    </w:p>
    <w:p w:rsidR="00D830CE" w:rsidRPr="00AA1C69" w:rsidRDefault="00D830CE" w:rsidP="001F00BA">
      <w:pPr>
        <w:rPr>
          <w:szCs w:val="28"/>
        </w:rPr>
      </w:pPr>
      <w:r w:rsidRPr="00AA1C69">
        <w:rPr>
          <w:szCs w:val="28"/>
        </w:rPr>
        <w:t xml:space="preserve">- за счет целевых средств – 63 940,91 </w:t>
      </w:r>
      <w:proofErr w:type="gramStart"/>
      <w:r>
        <w:rPr>
          <w:szCs w:val="28"/>
        </w:rPr>
        <w:t>млн</w:t>
      </w:r>
      <w:proofErr w:type="gramEnd"/>
      <w:r w:rsidRPr="00AA1C69">
        <w:rPr>
          <w:szCs w:val="28"/>
        </w:rPr>
        <w:t xml:space="preserve"> руб.; </w:t>
      </w:r>
    </w:p>
    <w:p w:rsidR="00D830CE" w:rsidRPr="00AA1C69" w:rsidRDefault="00D830CE" w:rsidP="001F00BA">
      <w:pPr>
        <w:rPr>
          <w:szCs w:val="28"/>
        </w:rPr>
      </w:pPr>
      <w:r w:rsidRPr="00AA1C69">
        <w:rPr>
          <w:szCs w:val="28"/>
        </w:rPr>
        <w:t>- за счет средств авансовых платежей и расчетов по государственным контрактам (контрактам, договорам) –</w:t>
      </w:r>
      <w:r>
        <w:rPr>
          <w:szCs w:val="28"/>
        </w:rPr>
        <w:t xml:space="preserve"> </w:t>
      </w:r>
      <w:r w:rsidRPr="00AA1C69">
        <w:rPr>
          <w:szCs w:val="28"/>
        </w:rPr>
        <w:t xml:space="preserve">593 682,83 </w:t>
      </w:r>
      <w:proofErr w:type="gramStart"/>
      <w:r>
        <w:rPr>
          <w:szCs w:val="28"/>
        </w:rPr>
        <w:t>млн</w:t>
      </w:r>
      <w:proofErr w:type="gramEnd"/>
      <w:r w:rsidRPr="00AA1C69">
        <w:rPr>
          <w:szCs w:val="28"/>
        </w:rPr>
        <w:t xml:space="preserve"> руб.; </w:t>
      </w:r>
    </w:p>
    <w:p w:rsidR="00D830CE" w:rsidRPr="00AA1C69" w:rsidRDefault="00D830CE" w:rsidP="00D830CE">
      <w:pPr>
        <w:rPr>
          <w:szCs w:val="28"/>
        </w:rPr>
      </w:pPr>
      <w:r w:rsidRPr="00AA1C69">
        <w:rPr>
          <w:szCs w:val="28"/>
        </w:rPr>
        <w:t xml:space="preserve">в рамках казначейского сопровождения средств по государственным (муниципальным) контрактам, контрактам (договорам), соглашениям, источником финансового обеспечения которых являются средства, предоставленные из федерального бюджета бюджету субъекта Российской Федерации на софинансирование капитальных вложений, расходных обязательств по поддержке отраслей промышленности и сельского хозяйства – 50 776,85 </w:t>
      </w:r>
      <w:proofErr w:type="gramStart"/>
      <w:r>
        <w:rPr>
          <w:szCs w:val="28"/>
        </w:rPr>
        <w:t>млн</w:t>
      </w:r>
      <w:proofErr w:type="gramEnd"/>
      <w:r w:rsidRPr="00AA1C69">
        <w:rPr>
          <w:szCs w:val="28"/>
        </w:rPr>
        <w:t xml:space="preserve"> руб., </w:t>
      </w:r>
      <w:r>
        <w:rPr>
          <w:szCs w:val="28"/>
        </w:rPr>
        <w:t>из них</w:t>
      </w:r>
      <w:r w:rsidRPr="00AA1C69">
        <w:rPr>
          <w:szCs w:val="28"/>
        </w:rPr>
        <w:t>:</w:t>
      </w:r>
    </w:p>
    <w:p w:rsidR="00D830CE" w:rsidRPr="00AA1C69" w:rsidRDefault="00D830CE" w:rsidP="00D830CE">
      <w:pPr>
        <w:rPr>
          <w:szCs w:val="28"/>
        </w:rPr>
      </w:pPr>
      <w:r w:rsidRPr="00AA1C69">
        <w:rPr>
          <w:szCs w:val="28"/>
        </w:rPr>
        <w:t>– для учета операций с целевыми средствами – 16 192,76 </w:t>
      </w:r>
      <w:proofErr w:type="gramStart"/>
      <w:r>
        <w:rPr>
          <w:szCs w:val="28"/>
        </w:rPr>
        <w:t>млн</w:t>
      </w:r>
      <w:proofErr w:type="gramEnd"/>
      <w:r w:rsidRPr="00AA1C69">
        <w:rPr>
          <w:szCs w:val="28"/>
        </w:rPr>
        <w:t> руб.;</w:t>
      </w:r>
    </w:p>
    <w:p w:rsidR="00D830CE" w:rsidRPr="00AA1C69" w:rsidRDefault="00D830CE" w:rsidP="00D830CE">
      <w:pPr>
        <w:rPr>
          <w:szCs w:val="28"/>
        </w:rPr>
      </w:pPr>
      <w:r w:rsidRPr="00AA1C69">
        <w:rPr>
          <w:szCs w:val="28"/>
        </w:rPr>
        <w:t xml:space="preserve">– для учета операций со средствами на капитальные вложения – 34 584,09 </w:t>
      </w:r>
      <w:proofErr w:type="gramStart"/>
      <w:r>
        <w:rPr>
          <w:szCs w:val="28"/>
        </w:rPr>
        <w:t>млн</w:t>
      </w:r>
      <w:proofErr w:type="gramEnd"/>
      <w:r w:rsidRPr="00AA1C69">
        <w:rPr>
          <w:szCs w:val="28"/>
        </w:rPr>
        <w:t> руб.;</w:t>
      </w:r>
    </w:p>
    <w:p w:rsidR="00D830CE" w:rsidRPr="00AA1C69" w:rsidRDefault="00D830CE" w:rsidP="00D830CE">
      <w:pPr>
        <w:rPr>
          <w:szCs w:val="28"/>
        </w:rPr>
      </w:pPr>
      <w:r w:rsidRPr="00AA1C69">
        <w:rPr>
          <w:szCs w:val="28"/>
        </w:rPr>
        <w:t xml:space="preserve">в рамках казначейского сопровождения средств бюджетов субъектов Российской Федерации – 36 194,84 </w:t>
      </w:r>
      <w:proofErr w:type="gramStart"/>
      <w:r>
        <w:rPr>
          <w:szCs w:val="28"/>
        </w:rPr>
        <w:t>млн</w:t>
      </w:r>
      <w:proofErr w:type="gramEnd"/>
      <w:r w:rsidRPr="00AA1C69">
        <w:rPr>
          <w:szCs w:val="28"/>
        </w:rPr>
        <w:t xml:space="preserve"> руб., </w:t>
      </w:r>
      <w:r>
        <w:rPr>
          <w:szCs w:val="28"/>
        </w:rPr>
        <w:t>из них</w:t>
      </w:r>
      <w:r w:rsidRPr="00AA1C69">
        <w:rPr>
          <w:szCs w:val="28"/>
        </w:rPr>
        <w:t>:</w:t>
      </w:r>
    </w:p>
    <w:p w:rsidR="00D830CE" w:rsidRPr="00AA1C69" w:rsidRDefault="00D830CE" w:rsidP="00D830CE">
      <w:pPr>
        <w:rPr>
          <w:szCs w:val="28"/>
        </w:rPr>
      </w:pPr>
      <w:r w:rsidRPr="00AA1C69">
        <w:rPr>
          <w:szCs w:val="28"/>
        </w:rPr>
        <w:lastRenderedPageBreak/>
        <w:t xml:space="preserve">– для учета операций со средствами Фонда капитального ремонта за счет взносов на капитальный ремонт – 1 305,22 </w:t>
      </w:r>
      <w:proofErr w:type="gramStart"/>
      <w:r>
        <w:rPr>
          <w:szCs w:val="28"/>
        </w:rPr>
        <w:t>млн</w:t>
      </w:r>
      <w:proofErr w:type="gramEnd"/>
      <w:r w:rsidRPr="00AA1C69">
        <w:rPr>
          <w:szCs w:val="28"/>
        </w:rPr>
        <w:t> руб.;</w:t>
      </w:r>
    </w:p>
    <w:p w:rsidR="00D830CE" w:rsidRPr="00AA1C69" w:rsidRDefault="00D830CE" w:rsidP="00D830CE">
      <w:pPr>
        <w:rPr>
          <w:szCs w:val="28"/>
        </w:rPr>
      </w:pPr>
      <w:r w:rsidRPr="00AA1C69">
        <w:rPr>
          <w:szCs w:val="28"/>
        </w:rPr>
        <w:t xml:space="preserve">– для учета операций с целевыми средствами Фонда развития промышленности и Фонда капитального ремонта – 2 048,67 </w:t>
      </w:r>
      <w:proofErr w:type="gramStart"/>
      <w:r>
        <w:rPr>
          <w:szCs w:val="28"/>
        </w:rPr>
        <w:t>млн</w:t>
      </w:r>
      <w:proofErr w:type="gramEnd"/>
      <w:r w:rsidRPr="00AA1C69">
        <w:rPr>
          <w:szCs w:val="28"/>
        </w:rPr>
        <w:t> руб.;</w:t>
      </w:r>
    </w:p>
    <w:p w:rsidR="00D830CE" w:rsidRPr="00AA1C69" w:rsidRDefault="00D830CE" w:rsidP="00D830CE">
      <w:pPr>
        <w:rPr>
          <w:szCs w:val="28"/>
        </w:rPr>
      </w:pPr>
      <w:r w:rsidRPr="00AA1C69">
        <w:rPr>
          <w:szCs w:val="28"/>
        </w:rPr>
        <w:t xml:space="preserve">– по отдельным решениям Правительства Российской Федерации – 32 840,95 </w:t>
      </w:r>
      <w:proofErr w:type="gramStart"/>
      <w:r>
        <w:rPr>
          <w:szCs w:val="28"/>
        </w:rPr>
        <w:t>млн</w:t>
      </w:r>
      <w:proofErr w:type="gramEnd"/>
      <w:r w:rsidRPr="00AA1C69">
        <w:rPr>
          <w:szCs w:val="28"/>
        </w:rPr>
        <w:t> руб.</w:t>
      </w:r>
      <w:r>
        <w:rPr>
          <w:szCs w:val="28"/>
        </w:rPr>
        <w:t>, из них</w:t>
      </w:r>
      <w:r w:rsidRPr="00AA1C69">
        <w:rPr>
          <w:szCs w:val="28"/>
        </w:rPr>
        <w:t>:</w:t>
      </w:r>
    </w:p>
    <w:p w:rsidR="00D830CE" w:rsidRPr="00AA1C69" w:rsidRDefault="00D830CE" w:rsidP="00D830CE">
      <w:pPr>
        <w:rPr>
          <w:szCs w:val="28"/>
        </w:rPr>
      </w:pPr>
      <w:r w:rsidRPr="00AA1C69">
        <w:rPr>
          <w:szCs w:val="28"/>
        </w:rPr>
        <w:t xml:space="preserve">по Распоряжению № 308-р – 18 405,19 </w:t>
      </w:r>
      <w:proofErr w:type="gramStart"/>
      <w:r>
        <w:rPr>
          <w:szCs w:val="28"/>
        </w:rPr>
        <w:t>млн</w:t>
      </w:r>
      <w:proofErr w:type="gramEnd"/>
      <w:r w:rsidRPr="00AA1C69">
        <w:rPr>
          <w:szCs w:val="28"/>
        </w:rPr>
        <w:t xml:space="preserve"> руб.;</w:t>
      </w:r>
    </w:p>
    <w:p w:rsidR="00D830CE" w:rsidRPr="00AA1C69" w:rsidRDefault="00D830CE" w:rsidP="00D830CE">
      <w:pPr>
        <w:rPr>
          <w:szCs w:val="28"/>
        </w:rPr>
      </w:pPr>
      <w:r w:rsidRPr="00AA1C69">
        <w:rPr>
          <w:szCs w:val="28"/>
        </w:rPr>
        <w:t xml:space="preserve">по Особым экономическим зонам – 4 219,81 </w:t>
      </w:r>
      <w:proofErr w:type="gramStart"/>
      <w:r>
        <w:rPr>
          <w:szCs w:val="28"/>
        </w:rPr>
        <w:t>млн</w:t>
      </w:r>
      <w:proofErr w:type="gramEnd"/>
      <w:r w:rsidRPr="00AA1C69">
        <w:rPr>
          <w:szCs w:val="28"/>
        </w:rPr>
        <w:t xml:space="preserve"> руб.</w:t>
      </w:r>
    </w:p>
    <w:p w:rsidR="00D830CE" w:rsidRPr="001F00BA" w:rsidRDefault="00D830CE" w:rsidP="001F00BA">
      <w:pPr>
        <w:rPr>
          <w:szCs w:val="28"/>
        </w:rPr>
      </w:pPr>
      <w:r w:rsidRPr="001F00BA">
        <w:rPr>
          <w:szCs w:val="28"/>
        </w:rPr>
        <w:t xml:space="preserve">Остаток средств по состоянию на 1 января 2020 года на лицевых счетах, открытых в органах Федерального казначейства, составил </w:t>
      </w:r>
      <w:r w:rsidRPr="001F00BA">
        <w:rPr>
          <w:szCs w:val="28"/>
        </w:rPr>
        <w:br/>
        <w:t>676 183,94 </w:t>
      </w:r>
      <w:proofErr w:type="gramStart"/>
      <w:r w:rsidRPr="001F00BA">
        <w:rPr>
          <w:szCs w:val="28"/>
        </w:rPr>
        <w:t>млн</w:t>
      </w:r>
      <w:proofErr w:type="gramEnd"/>
      <w:r w:rsidRPr="001F00BA">
        <w:rPr>
          <w:szCs w:val="28"/>
        </w:rPr>
        <w:t> руб., в том числе на лицевых счетах с кодом «41» - 521 051,54 млн руб. и на аналитических разделах лицевых счетов с кодом «71» - 155 132,4 млн руб.:</w:t>
      </w:r>
    </w:p>
    <w:p w:rsidR="00D830CE" w:rsidRPr="001F00BA" w:rsidRDefault="00D830CE" w:rsidP="001F00BA">
      <w:pPr>
        <w:rPr>
          <w:szCs w:val="28"/>
        </w:rPr>
      </w:pPr>
      <w:r w:rsidRPr="00AA1C69">
        <w:rPr>
          <w:szCs w:val="28"/>
        </w:rPr>
        <w:t>в рамках «гражданского» казначейского сопровождения средств</w:t>
      </w:r>
      <w:r>
        <w:rPr>
          <w:szCs w:val="28"/>
        </w:rPr>
        <w:t xml:space="preserve"> – 404 988,47</w:t>
      </w:r>
      <w:proofErr w:type="gramStart"/>
      <w:r>
        <w:rPr>
          <w:szCs w:val="28"/>
        </w:rPr>
        <w:t>млн</w:t>
      </w:r>
      <w:proofErr w:type="gramEnd"/>
      <w:r w:rsidRPr="00AA1C69">
        <w:rPr>
          <w:szCs w:val="28"/>
        </w:rPr>
        <w:t xml:space="preserve"> руб., </w:t>
      </w:r>
      <w:r>
        <w:rPr>
          <w:szCs w:val="28"/>
        </w:rPr>
        <w:t>из них</w:t>
      </w:r>
      <w:r w:rsidRPr="00AA1C69">
        <w:rPr>
          <w:szCs w:val="28"/>
        </w:rPr>
        <w:t xml:space="preserve">: </w:t>
      </w:r>
    </w:p>
    <w:p w:rsidR="00D830CE" w:rsidRPr="001F00BA" w:rsidRDefault="00D830CE" w:rsidP="001F00BA">
      <w:pPr>
        <w:rPr>
          <w:szCs w:val="28"/>
        </w:rPr>
      </w:pPr>
      <w:r w:rsidRPr="00AA1C69">
        <w:rPr>
          <w:szCs w:val="28"/>
        </w:rPr>
        <w:t>- за счет целевых средств</w:t>
      </w:r>
      <w:r w:rsidRPr="001F00BA">
        <w:rPr>
          <w:szCs w:val="28"/>
        </w:rPr>
        <w:t xml:space="preserve">– 297 114,37 </w:t>
      </w:r>
      <w:proofErr w:type="gramStart"/>
      <w:r w:rsidRPr="001F00BA">
        <w:rPr>
          <w:szCs w:val="28"/>
        </w:rPr>
        <w:t>млн</w:t>
      </w:r>
      <w:proofErr w:type="gramEnd"/>
      <w:r w:rsidRPr="001F00BA">
        <w:rPr>
          <w:szCs w:val="28"/>
        </w:rPr>
        <w:t xml:space="preserve"> руб.; </w:t>
      </w:r>
    </w:p>
    <w:p w:rsidR="00D830CE" w:rsidRPr="001F00BA" w:rsidRDefault="00D830CE" w:rsidP="001F00BA">
      <w:pPr>
        <w:rPr>
          <w:szCs w:val="28"/>
        </w:rPr>
      </w:pPr>
      <w:r w:rsidRPr="00AA1C69">
        <w:rPr>
          <w:szCs w:val="28"/>
        </w:rPr>
        <w:t xml:space="preserve">- за счет средств авансовых платежей и расчетов по государственным контрактам (контрактам, договорам) </w:t>
      </w:r>
      <w:r w:rsidRPr="001F00BA">
        <w:rPr>
          <w:szCs w:val="28"/>
        </w:rPr>
        <w:t>– 107 874,1 </w:t>
      </w:r>
      <w:proofErr w:type="gramStart"/>
      <w:r w:rsidRPr="001F00BA">
        <w:rPr>
          <w:szCs w:val="28"/>
        </w:rPr>
        <w:t>млн</w:t>
      </w:r>
      <w:proofErr w:type="gramEnd"/>
      <w:r w:rsidRPr="001F00BA">
        <w:rPr>
          <w:szCs w:val="28"/>
        </w:rPr>
        <w:t xml:space="preserve"> руб.; </w:t>
      </w:r>
    </w:p>
    <w:p w:rsidR="00D830CE" w:rsidRPr="001F00BA" w:rsidRDefault="00D830CE" w:rsidP="001F00BA">
      <w:pPr>
        <w:rPr>
          <w:szCs w:val="28"/>
        </w:rPr>
      </w:pPr>
      <w:r w:rsidRPr="001F00BA">
        <w:rPr>
          <w:szCs w:val="28"/>
        </w:rPr>
        <w:t xml:space="preserve">в рамках казначейского сопровождения средств государственного оборонного заказа – </w:t>
      </w:r>
      <w:r>
        <w:rPr>
          <w:szCs w:val="28"/>
        </w:rPr>
        <w:t>227 246,5</w:t>
      </w:r>
      <w:proofErr w:type="gramStart"/>
      <w:r>
        <w:rPr>
          <w:szCs w:val="28"/>
        </w:rPr>
        <w:t>млн</w:t>
      </w:r>
      <w:proofErr w:type="gramEnd"/>
      <w:r w:rsidRPr="00AA1C69">
        <w:rPr>
          <w:szCs w:val="28"/>
        </w:rPr>
        <w:t xml:space="preserve"> руб., </w:t>
      </w:r>
      <w:r>
        <w:rPr>
          <w:szCs w:val="28"/>
        </w:rPr>
        <w:t>из них</w:t>
      </w:r>
      <w:r w:rsidRPr="001F00BA">
        <w:rPr>
          <w:szCs w:val="28"/>
        </w:rPr>
        <w:t xml:space="preserve">: </w:t>
      </w:r>
    </w:p>
    <w:p w:rsidR="00D830CE" w:rsidRPr="00AA1C69" w:rsidRDefault="00D830CE" w:rsidP="001F00BA">
      <w:pPr>
        <w:rPr>
          <w:szCs w:val="28"/>
        </w:rPr>
      </w:pPr>
      <w:r w:rsidRPr="00AA1C69">
        <w:rPr>
          <w:szCs w:val="28"/>
        </w:rPr>
        <w:t>- за счет целевых средств</w:t>
      </w:r>
      <w:r>
        <w:rPr>
          <w:szCs w:val="28"/>
        </w:rPr>
        <w:t xml:space="preserve"> – </w:t>
      </w:r>
      <w:r w:rsidRPr="00AA1C69">
        <w:rPr>
          <w:szCs w:val="28"/>
        </w:rPr>
        <w:t xml:space="preserve">74 419,88 </w:t>
      </w:r>
      <w:proofErr w:type="gramStart"/>
      <w:r>
        <w:rPr>
          <w:szCs w:val="28"/>
        </w:rPr>
        <w:t>млн</w:t>
      </w:r>
      <w:proofErr w:type="gramEnd"/>
      <w:r w:rsidRPr="00AA1C69">
        <w:rPr>
          <w:szCs w:val="28"/>
        </w:rPr>
        <w:t xml:space="preserve"> руб.; </w:t>
      </w:r>
    </w:p>
    <w:p w:rsidR="00D830CE" w:rsidRPr="00AA1C69" w:rsidRDefault="00D830CE" w:rsidP="001F00BA">
      <w:pPr>
        <w:rPr>
          <w:szCs w:val="28"/>
        </w:rPr>
      </w:pPr>
      <w:r w:rsidRPr="00AA1C69">
        <w:rPr>
          <w:szCs w:val="28"/>
        </w:rPr>
        <w:t xml:space="preserve">- за счет средств авансовых платежей и расчетов по государственным контрактам (контрактам, договорам) – 152 826,62 </w:t>
      </w:r>
      <w:proofErr w:type="gramStart"/>
      <w:r>
        <w:rPr>
          <w:szCs w:val="28"/>
        </w:rPr>
        <w:t>млн</w:t>
      </w:r>
      <w:proofErr w:type="gramEnd"/>
      <w:r w:rsidRPr="00AA1C69">
        <w:rPr>
          <w:szCs w:val="28"/>
        </w:rPr>
        <w:t xml:space="preserve"> руб.;</w:t>
      </w:r>
    </w:p>
    <w:p w:rsidR="00D830CE" w:rsidRPr="00AA1C69" w:rsidRDefault="00D830CE" w:rsidP="00D830CE">
      <w:pPr>
        <w:rPr>
          <w:szCs w:val="28"/>
        </w:rPr>
      </w:pPr>
      <w:r w:rsidRPr="00AA1C69">
        <w:rPr>
          <w:szCs w:val="28"/>
        </w:rPr>
        <w:t xml:space="preserve">в рамках казначейского сопровождения средств по государственным (муниципальным) контрактам, контрактам (договорам), соглашениям, источником финансового обеспечения которых являются средства, предоставленные из федерального бюджета бюджету субъекта Российской Федерации на софинансирование капитальных вложений, расходных обязательств по поддержке отраслей промышленности и сельского хозяйства – 28 836,27 </w:t>
      </w:r>
      <w:proofErr w:type="gramStart"/>
      <w:r>
        <w:rPr>
          <w:szCs w:val="28"/>
        </w:rPr>
        <w:t>млн</w:t>
      </w:r>
      <w:proofErr w:type="gramEnd"/>
      <w:r w:rsidRPr="00AA1C69">
        <w:rPr>
          <w:szCs w:val="28"/>
        </w:rPr>
        <w:t xml:space="preserve"> руб., </w:t>
      </w:r>
      <w:r>
        <w:rPr>
          <w:szCs w:val="28"/>
        </w:rPr>
        <w:t>из них</w:t>
      </w:r>
      <w:r w:rsidRPr="00AA1C69">
        <w:rPr>
          <w:szCs w:val="28"/>
        </w:rPr>
        <w:t>:</w:t>
      </w:r>
    </w:p>
    <w:p w:rsidR="00D830CE" w:rsidRPr="00AA1C69" w:rsidRDefault="00D830CE" w:rsidP="00D830CE">
      <w:pPr>
        <w:rPr>
          <w:szCs w:val="28"/>
        </w:rPr>
      </w:pPr>
      <w:r w:rsidRPr="00AA1C69">
        <w:rPr>
          <w:szCs w:val="28"/>
        </w:rPr>
        <w:t>– для учета операций с целевыми средствами – 9 611,95 </w:t>
      </w:r>
      <w:proofErr w:type="gramStart"/>
      <w:r>
        <w:rPr>
          <w:szCs w:val="28"/>
        </w:rPr>
        <w:t>млн</w:t>
      </w:r>
      <w:proofErr w:type="gramEnd"/>
      <w:r w:rsidRPr="00AA1C69">
        <w:rPr>
          <w:szCs w:val="28"/>
        </w:rPr>
        <w:t> руб.;</w:t>
      </w:r>
    </w:p>
    <w:p w:rsidR="00D830CE" w:rsidRPr="00AA1C69" w:rsidRDefault="00D830CE" w:rsidP="00D830CE">
      <w:pPr>
        <w:rPr>
          <w:szCs w:val="28"/>
        </w:rPr>
      </w:pPr>
      <w:r w:rsidRPr="00AA1C69">
        <w:rPr>
          <w:szCs w:val="28"/>
        </w:rPr>
        <w:t xml:space="preserve">– для учета операций со средствами на капитальные вложения – 19 224,32 </w:t>
      </w:r>
      <w:proofErr w:type="gramStart"/>
      <w:r>
        <w:rPr>
          <w:szCs w:val="28"/>
        </w:rPr>
        <w:t>млн</w:t>
      </w:r>
      <w:proofErr w:type="gramEnd"/>
      <w:r w:rsidRPr="00AA1C69">
        <w:rPr>
          <w:szCs w:val="28"/>
        </w:rPr>
        <w:t> руб.;</w:t>
      </w:r>
    </w:p>
    <w:p w:rsidR="00D830CE" w:rsidRPr="00AA1C69" w:rsidRDefault="00D830CE" w:rsidP="00D830CE">
      <w:pPr>
        <w:rPr>
          <w:szCs w:val="28"/>
        </w:rPr>
      </w:pPr>
      <w:r w:rsidRPr="00AA1C69">
        <w:rPr>
          <w:szCs w:val="28"/>
        </w:rPr>
        <w:t xml:space="preserve">в рамках казначейского сопровождения средств бюджетов субъектов Российской Федерации – 15 112,70 </w:t>
      </w:r>
      <w:proofErr w:type="gramStart"/>
      <w:r>
        <w:rPr>
          <w:szCs w:val="28"/>
        </w:rPr>
        <w:t>млн</w:t>
      </w:r>
      <w:proofErr w:type="gramEnd"/>
      <w:r w:rsidRPr="00AA1C69">
        <w:rPr>
          <w:szCs w:val="28"/>
        </w:rPr>
        <w:t xml:space="preserve"> руб., </w:t>
      </w:r>
      <w:r>
        <w:rPr>
          <w:szCs w:val="28"/>
        </w:rPr>
        <w:t>из них</w:t>
      </w:r>
      <w:r w:rsidRPr="00AA1C69">
        <w:rPr>
          <w:szCs w:val="28"/>
        </w:rPr>
        <w:t>:</w:t>
      </w:r>
    </w:p>
    <w:p w:rsidR="00D830CE" w:rsidRPr="00AA1C69" w:rsidRDefault="00D830CE" w:rsidP="00D830CE">
      <w:pPr>
        <w:rPr>
          <w:szCs w:val="28"/>
        </w:rPr>
      </w:pPr>
      <w:r w:rsidRPr="00AA1C69">
        <w:rPr>
          <w:szCs w:val="28"/>
        </w:rPr>
        <w:t>– для учета операций со средствами Фонда капитального ремонта за счет взносов на капитальный ремонт –</w:t>
      </w:r>
      <w:r>
        <w:rPr>
          <w:szCs w:val="28"/>
        </w:rPr>
        <w:t xml:space="preserve"> </w:t>
      </w:r>
      <w:r w:rsidRPr="00AA1C69">
        <w:rPr>
          <w:szCs w:val="28"/>
        </w:rPr>
        <w:t xml:space="preserve">214,25 </w:t>
      </w:r>
      <w:proofErr w:type="gramStart"/>
      <w:r>
        <w:rPr>
          <w:szCs w:val="28"/>
        </w:rPr>
        <w:t>млн</w:t>
      </w:r>
      <w:proofErr w:type="gramEnd"/>
      <w:r w:rsidRPr="00AA1C69">
        <w:rPr>
          <w:szCs w:val="28"/>
        </w:rPr>
        <w:t> руб.;</w:t>
      </w:r>
    </w:p>
    <w:p w:rsidR="00D830CE" w:rsidRPr="00AA1C69" w:rsidRDefault="00D830CE" w:rsidP="00D830CE">
      <w:pPr>
        <w:rPr>
          <w:szCs w:val="28"/>
        </w:rPr>
      </w:pPr>
      <w:r w:rsidRPr="00AA1C69">
        <w:rPr>
          <w:szCs w:val="28"/>
        </w:rPr>
        <w:t xml:space="preserve">– для учета операций с целевыми средствами Фонда развития промышленности и Фонда капитального ремонта – 1 110,24 </w:t>
      </w:r>
      <w:proofErr w:type="gramStart"/>
      <w:r>
        <w:rPr>
          <w:szCs w:val="28"/>
        </w:rPr>
        <w:t>млн</w:t>
      </w:r>
      <w:proofErr w:type="gramEnd"/>
      <w:r w:rsidRPr="00AA1C69">
        <w:rPr>
          <w:szCs w:val="28"/>
        </w:rPr>
        <w:t> руб.;</w:t>
      </w:r>
    </w:p>
    <w:p w:rsidR="00D830CE" w:rsidRPr="00AA1C69" w:rsidRDefault="00D830CE" w:rsidP="001F00BA">
      <w:pPr>
        <w:rPr>
          <w:szCs w:val="28"/>
        </w:rPr>
      </w:pPr>
      <w:r w:rsidRPr="00AA1C69">
        <w:rPr>
          <w:szCs w:val="28"/>
        </w:rPr>
        <w:lastRenderedPageBreak/>
        <w:t xml:space="preserve">– по отдельным решениям Правительства Российской Федерации – 13 788,21 </w:t>
      </w:r>
      <w:proofErr w:type="gramStart"/>
      <w:r>
        <w:rPr>
          <w:szCs w:val="28"/>
        </w:rPr>
        <w:t>млн</w:t>
      </w:r>
      <w:proofErr w:type="gramEnd"/>
      <w:r w:rsidRPr="00AA1C69">
        <w:rPr>
          <w:szCs w:val="28"/>
        </w:rPr>
        <w:t xml:space="preserve"> руб., </w:t>
      </w:r>
      <w:r>
        <w:rPr>
          <w:szCs w:val="28"/>
        </w:rPr>
        <w:t>из них</w:t>
      </w:r>
      <w:r w:rsidRPr="00AA1C69">
        <w:rPr>
          <w:szCs w:val="28"/>
        </w:rPr>
        <w:t>:</w:t>
      </w:r>
    </w:p>
    <w:p w:rsidR="00D830CE" w:rsidRPr="00AA1C69" w:rsidRDefault="00D830CE" w:rsidP="001F00BA">
      <w:pPr>
        <w:rPr>
          <w:szCs w:val="28"/>
        </w:rPr>
      </w:pPr>
      <w:r w:rsidRPr="00AA1C69">
        <w:rPr>
          <w:szCs w:val="28"/>
        </w:rPr>
        <w:t xml:space="preserve">по Распоряжению № 308-р – 3 775,14 </w:t>
      </w:r>
      <w:proofErr w:type="gramStart"/>
      <w:r>
        <w:rPr>
          <w:szCs w:val="28"/>
        </w:rPr>
        <w:t>млн</w:t>
      </w:r>
      <w:proofErr w:type="gramEnd"/>
      <w:r w:rsidRPr="00AA1C69">
        <w:rPr>
          <w:szCs w:val="28"/>
        </w:rPr>
        <w:t xml:space="preserve"> руб.;</w:t>
      </w:r>
    </w:p>
    <w:p w:rsidR="00D830CE" w:rsidRPr="001F00BA" w:rsidRDefault="00D830CE" w:rsidP="001F00BA">
      <w:pPr>
        <w:rPr>
          <w:szCs w:val="28"/>
        </w:rPr>
      </w:pPr>
      <w:r w:rsidRPr="00AA1C69">
        <w:rPr>
          <w:szCs w:val="28"/>
        </w:rPr>
        <w:t xml:space="preserve">по Особым экономическим зонам – 1 869,52 </w:t>
      </w:r>
      <w:proofErr w:type="gramStart"/>
      <w:r>
        <w:rPr>
          <w:szCs w:val="28"/>
        </w:rPr>
        <w:t>млн</w:t>
      </w:r>
      <w:proofErr w:type="gramEnd"/>
      <w:r w:rsidRPr="00AA1C69">
        <w:rPr>
          <w:szCs w:val="28"/>
        </w:rPr>
        <w:t xml:space="preserve"> руб.</w:t>
      </w:r>
    </w:p>
    <w:p w:rsidR="00D830CE" w:rsidRPr="00AA1C69" w:rsidRDefault="00D830CE" w:rsidP="001F00BA">
      <w:pPr>
        <w:rPr>
          <w:szCs w:val="28"/>
        </w:rPr>
      </w:pPr>
      <w:r w:rsidRPr="00AA1C69">
        <w:rPr>
          <w:szCs w:val="28"/>
        </w:rPr>
        <w:t>В рамках казначейского сопровождения Федеральным казначейством подготовлены и направлены в Правительство Российской Федерации и Минфин России доклады:</w:t>
      </w:r>
    </w:p>
    <w:p w:rsidR="00D830CE" w:rsidRPr="001F00BA" w:rsidRDefault="00D830CE" w:rsidP="001F00BA">
      <w:pPr>
        <w:rPr>
          <w:szCs w:val="28"/>
        </w:rPr>
      </w:pPr>
      <w:proofErr w:type="gramStart"/>
      <w:r w:rsidRPr="00AA1C69">
        <w:rPr>
          <w:szCs w:val="28"/>
        </w:rPr>
        <w:t xml:space="preserve">в рамках исполнения поручений Президента Российской Федерации от </w:t>
      </w:r>
      <w:r w:rsidRPr="001F00BA">
        <w:rPr>
          <w:szCs w:val="28"/>
        </w:rPr>
        <w:t xml:space="preserve">2 января 2017 г. № Пр-18, от 21 февраля 2017 г. № Пр-317 (пункт 4),а также указания </w:t>
      </w:r>
      <w:r w:rsidRPr="00AA1C69">
        <w:rPr>
          <w:szCs w:val="28"/>
        </w:rPr>
        <w:t xml:space="preserve">Президента Российской Федерации </w:t>
      </w:r>
      <w:r>
        <w:rPr>
          <w:szCs w:val="28"/>
        </w:rPr>
        <w:br/>
      </w:r>
      <w:r w:rsidRPr="00AA1C69">
        <w:rPr>
          <w:szCs w:val="28"/>
        </w:rPr>
        <w:t>от 26 июля 2017 г. № Пр-1450 в Минфин России направлена информация о казначейском сопровождении средств государственного оборонного заказа в проект доклада в Пра</w:t>
      </w:r>
      <w:r>
        <w:rPr>
          <w:szCs w:val="28"/>
        </w:rPr>
        <w:t>вительство Российской Федерации;</w:t>
      </w:r>
      <w:proofErr w:type="gramEnd"/>
    </w:p>
    <w:p w:rsidR="00D830CE" w:rsidRPr="00AA1C69" w:rsidRDefault="00D830CE" w:rsidP="001F00BA">
      <w:pPr>
        <w:rPr>
          <w:szCs w:val="28"/>
        </w:rPr>
      </w:pPr>
      <w:r w:rsidRPr="00AA1C69">
        <w:rPr>
          <w:szCs w:val="28"/>
        </w:rPr>
        <w:t>в рамках исполнения</w:t>
      </w:r>
      <w:r>
        <w:rPr>
          <w:szCs w:val="28"/>
        </w:rPr>
        <w:t xml:space="preserve"> </w:t>
      </w:r>
      <w:r w:rsidRPr="001F00BA">
        <w:rPr>
          <w:szCs w:val="28"/>
        </w:rPr>
        <w:t xml:space="preserve">поручения Президента Российской Федерации В.В. Путина от 30 апреля 2018 г. № Пр-734 и поручения Первого заместителя Председателя Правительства Российской Федерации – Министра финансов Российской Федерации А.Г. Силуанова </w:t>
      </w:r>
      <w:r w:rsidRPr="001F00BA">
        <w:rPr>
          <w:szCs w:val="28"/>
        </w:rPr>
        <w:br/>
        <w:t xml:space="preserve">от 26 мая 2018 г. № СА-П13-2940, </w:t>
      </w:r>
      <w:r w:rsidRPr="00AA1C69">
        <w:rPr>
          <w:szCs w:val="28"/>
        </w:rPr>
        <w:t xml:space="preserve">в Минфин России направлен доклад </w:t>
      </w:r>
      <w:r w:rsidRPr="00AA1C69">
        <w:rPr>
          <w:szCs w:val="28"/>
        </w:rPr>
        <w:br/>
        <w:t xml:space="preserve">о результатах выполнения указанных </w:t>
      </w:r>
      <w:r>
        <w:rPr>
          <w:szCs w:val="28"/>
        </w:rPr>
        <w:t>поручений;</w:t>
      </w:r>
    </w:p>
    <w:p w:rsidR="00D830CE" w:rsidRPr="00AA1C69" w:rsidRDefault="00D830CE" w:rsidP="001F00BA">
      <w:pPr>
        <w:rPr>
          <w:szCs w:val="28"/>
        </w:rPr>
      </w:pPr>
      <w:r w:rsidRPr="00AA1C69">
        <w:rPr>
          <w:szCs w:val="28"/>
        </w:rPr>
        <w:t xml:space="preserve">в рамках выполнения поручения Президента Российской Федерации В.В. Путина от 12 октября 2018 г. № Пр-1879 и поручения Председателя Правительства Российской Федерации Д.А. Медведева </w:t>
      </w:r>
      <w:r>
        <w:rPr>
          <w:szCs w:val="28"/>
        </w:rPr>
        <w:br/>
      </w:r>
      <w:r w:rsidRPr="00AA1C69">
        <w:rPr>
          <w:szCs w:val="28"/>
        </w:rPr>
        <w:t>от 24 октября 2018 г. № ДМ-П9-7264:</w:t>
      </w:r>
    </w:p>
    <w:p w:rsidR="00D830CE" w:rsidRPr="00AA1C69" w:rsidRDefault="00D830CE" w:rsidP="00D830CE">
      <w:pPr>
        <w:rPr>
          <w:szCs w:val="28"/>
        </w:rPr>
      </w:pPr>
      <w:r w:rsidRPr="00AA1C69">
        <w:rPr>
          <w:szCs w:val="28"/>
        </w:rPr>
        <w:t xml:space="preserve">доклад о необходимости внесения изменений в механизмы </w:t>
      </w:r>
      <w:r w:rsidRPr="00AA1C69">
        <w:rPr>
          <w:szCs w:val="28"/>
        </w:rPr>
        <w:br/>
        <w:t>и регламентацию информационного взаимодействия об использовании средств Фонда национального благосостояния в рамках реализации инвестиционного проекта «Центральная кольцевая автомобильная дорога (Московская область)»;</w:t>
      </w:r>
    </w:p>
    <w:p w:rsidR="00D830CE" w:rsidRPr="00AA1C69" w:rsidRDefault="00D830CE" w:rsidP="00D830CE">
      <w:pPr>
        <w:rPr>
          <w:szCs w:val="28"/>
        </w:rPr>
      </w:pPr>
      <w:r w:rsidRPr="001F00BA">
        <w:rPr>
          <w:szCs w:val="28"/>
        </w:rPr>
        <w:t xml:space="preserve">доклад об осуществлении Федеральным казначейством казначейского сопровождения финансово-хозяйственной деятельности </w:t>
      </w:r>
      <w:r w:rsidRPr="00AA1C69">
        <w:rPr>
          <w:szCs w:val="28"/>
        </w:rPr>
        <w:t>Государственной компании «Российские автомобильные дороги» в части средств субсидии, предоставляемой из федерального бюджета в рамках инвестиционного проекта «Центральная кольцевая автомобильная дорога (Московская область)»;</w:t>
      </w:r>
    </w:p>
    <w:p w:rsidR="00D830CE" w:rsidRPr="00AA1C69" w:rsidRDefault="00D830CE" w:rsidP="001F00BA">
      <w:pPr>
        <w:rPr>
          <w:szCs w:val="28"/>
        </w:rPr>
      </w:pPr>
      <w:r w:rsidRPr="00AA1C69">
        <w:rPr>
          <w:szCs w:val="28"/>
        </w:rPr>
        <w:t xml:space="preserve">в рамках исполнения распоряжения Правительства Российской Федерации от 6 июня 2018 г. № 1123-р «Об обеспечении казначейского сопровождения средств, получаемых (полученных) обществом </w:t>
      </w:r>
      <w:r w:rsidRPr="00AA1C69">
        <w:rPr>
          <w:szCs w:val="28"/>
        </w:rPr>
        <w:br/>
        <w:t xml:space="preserve">с ограниченной ответственностью «ПРОМСТРОЙСЕРВИС» на выполнение работ по строительству комплекса зданий музея-усадьбы Л.Н. Толстого </w:t>
      </w:r>
      <w:r w:rsidRPr="00AA1C69">
        <w:rPr>
          <w:szCs w:val="28"/>
        </w:rPr>
        <w:lastRenderedPageBreak/>
        <w:t>«Ясная Поляна», в Минфин России о результатах исполнения в 2018 году указанного распоряжения;</w:t>
      </w:r>
    </w:p>
    <w:p w:rsidR="00D830CE" w:rsidRPr="00AA1C69" w:rsidRDefault="00D830CE" w:rsidP="001F00BA">
      <w:pPr>
        <w:rPr>
          <w:szCs w:val="28"/>
        </w:rPr>
      </w:pPr>
      <w:r w:rsidRPr="00AA1C69">
        <w:rPr>
          <w:szCs w:val="28"/>
        </w:rPr>
        <w:t>в рамках исполнения распоряжения Правительства Российской Федерации от 14 июля 2017 г. № 1502-р «О казначейском сопровождении средств, получаемых на основании отдельных государственных контрактов, договоров (соглашений), а также контрактов (договоров), заключаемых в рамках их исполнения», в Минфин России;</w:t>
      </w:r>
    </w:p>
    <w:p w:rsidR="00D830CE" w:rsidRDefault="00D830CE" w:rsidP="001F00BA">
      <w:pPr>
        <w:rPr>
          <w:szCs w:val="28"/>
        </w:rPr>
      </w:pPr>
      <w:r w:rsidRPr="00AA1C69">
        <w:rPr>
          <w:szCs w:val="28"/>
        </w:rPr>
        <w:t xml:space="preserve">в рамках исполнения пункта 3 Перечня поручений Президента Российской Федерации В.В. Путина от 7 марта 2019 г. № Пр-388 по итогам совещания по вопросу создания культурно-образовательных и музейных комплексов в субъектах Российской Федерации 8 января 2019 года </w:t>
      </w:r>
      <w:r w:rsidRPr="00AA1C69">
        <w:rPr>
          <w:szCs w:val="28"/>
        </w:rPr>
        <w:br/>
        <w:t>в Минфин России.</w:t>
      </w:r>
    </w:p>
    <w:p w:rsidR="00D830CE" w:rsidRPr="00AA1C69" w:rsidRDefault="00D830CE" w:rsidP="001F00BA">
      <w:pPr>
        <w:rPr>
          <w:szCs w:val="28"/>
        </w:rPr>
      </w:pPr>
      <w:proofErr w:type="gramStart"/>
      <w:r w:rsidRPr="00BD309F">
        <w:rPr>
          <w:szCs w:val="28"/>
        </w:rPr>
        <w:t>В рамках исполнения поручения Первого заместителя Министра финансов Российской Федерации Л.В. </w:t>
      </w:r>
      <w:proofErr w:type="spellStart"/>
      <w:r w:rsidRPr="00BD309F">
        <w:rPr>
          <w:szCs w:val="28"/>
        </w:rPr>
        <w:t>Горнина</w:t>
      </w:r>
      <w:proofErr w:type="spellEnd"/>
      <w:r w:rsidRPr="00BD309F">
        <w:rPr>
          <w:szCs w:val="28"/>
        </w:rPr>
        <w:t xml:space="preserve"> от 10 сентября 2019 г. </w:t>
      </w:r>
      <w:r>
        <w:rPr>
          <w:szCs w:val="28"/>
        </w:rPr>
        <w:br/>
      </w:r>
      <w:r w:rsidRPr="00BD309F">
        <w:rPr>
          <w:szCs w:val="28"/>
        </w:rPr>
        <w:t xml:space="preserve">№ 10-10-26/69859 на еженедельной основе в Министерство финансов Российской </w:t>
      </w:r>
      <w:r>
        <w:rPr>
          <w:szCs w:val="28"/>
        </w:rPr>
        <w:t>Ф</w:t>
      </w:r>
      <w:r w:rsidRPr="00BD309F">
        <w:rPr>
          <w:szCs w:val="28"/>
        </w:rPr>
        <w:t>едерации направлялись доклады об объемах использованных организациями Государственной корпораци</w:t>
      </w:r>
      <w:r>
        <w:rPr>
          <w:szCs w:val="28"/>
        </w:rPr>
        <w:t>и</w:t>
      </w:r>
      <w:r w:rsidRPr="00BD309F">
        <w:rPr>
          <w:szCs w:val="28"/>
        </w:rPr>
        <w:t xml:space="preserve"> по космической деятельности «Роскосмос» остатков целевых средств, находящихся на счетах в территориальных органах Федерального казначейства (в части бюджетных инвестиций) и объеме остатков на казначейских</w:t>
      </w:r>
      <w:proofErr w:type="gramEnd"/>
      <w:r>
        <w:rPr>
          <w:szCs w:val="28"/>
        </w:rPr>
        <w:t xml:space="preserve"> </w:t>
      </w:r>
      <w:proofErr w:type="gramStart"/>
      <w:r w:rsidRPr="00BD309F">
        <w:rPr>
          <w:szCs w:val="28"/>
        </w:rPr>
        <w:t>счетах</w:t>
      </w:r>
      <w:proofErr w:type="gramEnd"/>
      <w:r w:rsidRPr="00BD309F">
        <w:rPr>
          <w:szCs w:val="28"/>
        </w:rPr>
        <w:t xml:space="preserve"> организаций по государственным контрактам, заключенным с Госкорпорацией «Роскосмос» в обеспечение реализации государственного оборонного заказа (до 5 уровня).</w:t>
      </w:r>
    </w:p>
    <w:p w:rsidR="00D830CE" w:rsidRPr="00AA1C69" w:rsidRDefault="00D830CE" w:rsidP="00D830CE">
      <w:pPr>
        <w:rPr>
          <w:szCs w:val="28"/>
        </w:rPr>
      </w:pPr>
      <w:r w:rsidRPr="00AA1C69">
        <w:rPr>
          <w:szCs w:val="28"/>
        </w:rPr>
        <w:t xml:space="preserve">Кроме того, в целях исполнения пункта 2 раздела </w:t>
      </w:r>
      <w:r w:rsidRPr="001F00BA">
        <w:rPr>
          <w:szCs w:val="28"/>
        </w:rPr>
        <w:t>I</w:t>
      </w:r>
      <w:r w:rsidRPr="00AA1C69">
        <w:rPr>
          <w:szCs w:val="28"/>
        </w:rPr>
        <w:t xml:space="preserve"> протокола совещания в коллегии Военно-промышленной комиссии Российской Федерации от 29 декабря 2016 года РД-П7-21прВПК, ежемесячно направлялись доклады о казначейском сопровождении государственных контрактов по государственному оборонному заказу, за исключением Министерства обороны Российской Федерации.</w:t>
      </w:r>
    </w:p>
    <w:p w:rsidR="00D830CE" w:rsidRPr="00AA1C69" w:rsidRDefault="00D830CE" w:rsidP="00D830CE">
      <w:pPr>
        <w:rPr>
          <w:szCs w:val="28"/>
        </w:rPr>
      </w:pPr>
      <w:r w:rsidRPr="00AA1C69">
        <w:rPr>
          <w:szCs w:val="28"/>
        </w:rPr>
        <w:t>7 февраля 2019 года Федеральн</w:t>
      </w:r>
      <w:r>
        <w:rPr>
          <w:szCs w:val="28"/>
        </w:rPr>
        <w:t>ым</w:t>
      </w:r>
      <w:r w:rsidRPr="00AA1C69">
        <w:rPr>
          <w:szCs w:val="28"/>
        </w:rPr>
        <w:t xml:space="preserve"> казначейств</w:t>
      </w:r>
      <w:r>
        <w:rPr>
          <w:szCs w:val="28"/>
        </w:rPr>
        <w:t>ом</w:t>
      </w:r>
      <w:r w:rsidR="00730BFD">
        <w:rPr>
          <w:szCs w:val="28"/>
        </w:rPr>
        <w:t xml:space="preserve"> </w:t>
      </w:r>
      <w:r w:rsidRPr="00AA1C69">
        <w:rPr>
          <w:szCs w:val="28"/>
        </w:rPr>
        <w:t>в режиме видеоконференции</w:t>
      </w:r>
      <w:r>
        <w:rPr>
          <w:szCs w:val="28"/>
        </w:rPr>
        <w:t xml:space="preserve"> </w:t>
      </w:r>
      <w:r w:rsidRPr="00AA1C69">
        <w:rPr>
          <w:szCs w:val="28"/>
        </w:rPr>
        <w:t xml:space="preserve">проведено всероссийское совещание по вопросам казначейского сопровождения средств бюджетов субъектов Российской Федерации (местных бюджетов) в 2019 году с представителями финансовых органов субъектов Российской Федерации (муниципальных образований), </w:t>
      </w:r>
      <w:r>
        <w:rPr>
          <w:szCs w:val="28"/>
        </w:rPr>
        <w:t>ф</w:t>
      </w:r>
      <w:r w:rsidRPr="00AA1C69">
        <w:rPr>
          <w:szCs w:val="28"/>
        </w:rPr>
        <w:t xml:space="preserve">онда капитального ремонта субъекта Российской Федерации, </w:t>
      </w:r>
      <w:r>
        <w:rPr>
          <w:szCs w:val="28"/>
        </w:rPr>
        <w:t>ф</w:t>
      </w:r>
      <w:r w:rsidRPr="00AA1C69">
        <w:rPr>
          <w:szCs w:val="28"/>
        </w:rPr>
        <w:t xml:space="preserve">онда развития промышленности субъекта Российской Федерации. </w:t>
      </w:r>
    </w:p>
    <w:p w:rsidR="00D830CE" w:rsidRPr="00AA1C69" w:rsidRDefault="00D830CE" w:rsidP="00D830CE">
      <w:pPr>
        <w:rPr>
          <w:szCs w:val="28"/>
        </w:rPr>
      </w:pPr>
      <w:proofErr w:type="gramStart"/>
      <w:r w:rsidRPr="00AA1C69">
        <w:rPr>
          <w:szCs w:val="28"/>
        </w:rPr>
        <w:t xml:space="preserve">31 января 2019 года, 28 июня 2019 года и 29 ноября 2019 года на базе Управления Федерального казначейства по г. Москве проведены Всероссийские совещания по вопросам казначейского сопровождения </w:t>
      </w:r>
      <w:r w:rsidRPr="00AA1C69">
        <w:rPr>
          <w:szCs w:val="28"/>
        </w:rPr>
        <w:lastRenderedPageBreak/>
        <w:t>средств в соответствии со статьей 5 Федерального закона № 459-ФЗ с представителями ГРБС, финансовых органов субъектов Российской Федерации, государственных заказчиков, получателей субсидий, головных исполнителей (исполнителей)</w:t>
      </w:r>
      <w:r>
        <w:rPr>
          <w:szCs w:val="28"/>
        </w:rPr>
        <w:t xml:space="preserve"> по государственным контрактам (контрактам, договорам)</w:t>
      </w:r>
      <w:r w:rsidRPr="00AA1C69">
        <w:rPr>
          <w:szCs w:val="28"/>
        </w:rPr>
        <w:t>.</w:t>
      </w:r>
      <w:proofErr w:type="gramEnd"/>
    </w:p>
    <w:p w:rsidR="00D830CE" w:rsidRPr="00AA1C69" w:rsidRDefault="00D830CE" w:rsidP="001F00BA">
      <w:pPr>
        <w:rPr>
          <w:szCs w:val="28"/>
        </w:rPr>
      </w:pPr>
      <w:r w:rsidRPr="00AA1C69">
        <w:rPr>
          <w:szCs w:val="28"/>
        </w:rPr>
        <w:t>В рамках казначейского сопровождения Федеральным казначейством осуществляется межведомственное взаимодействие с Федеральной налоговой службой, Федеральной службой по финансовому мониторингу и Фед</w:t>
      </w:r>
      <w:r>
        <w:rPr>
          <w:szCs w:val="28"/>
        </w:rPr>
        <w:t>еральной антимонопольной службой</w:t>
      </w:r>
      <w:r w:rsidRPr="00AA1C69">
        <w:rPr>
          <w:szCs w:val="28"/>
        </w:rPr>
        <w:t>.</w:t>
      </w:r>
    </w:p>
    <w:p w:rsidR="00D830CE" w:rsidRPr="00AA1C69" w:rsidRDefault="00D830CE" w:rsidP="001F00BA">
      <w:pPr>
        <w:rPr>
          <w:szCs w:val="28"/>
        </w:rPr>
      </w:pPr>
      <w:proofErr w:type="gramStart"/>
      <w:r w:rsidRPr="00AA1C69">
        <w:rPr>
          <w:szCs w:val="28"/>
        </w:rPr>
        <w:t>В Росфинмониторинг направлено 3</w:t>
      </w:r>
      <w:r>
        <w:rPr>
          <w:szCs w:val="28"/>
        </w:rPr>
        <w:t> </w:t>
      </w:r>
      <w:r w:rsidRPr="00AA1C69">
        <w:rPr>
          <w:szCs w:val="28"/>
        </w:rPr>
        <w:t>856</w:t>
      </w:r>
      <w:r>
        <w:rPr>
          <w:szCs w:val="28"/>
        </w:rPr>
        <w:t xml:space="preserve"> </w:t>
      </w:r>
      <w:r w:rsidRPr="00AA1C69">
        <w:rPr>
          <w:szCs w:val="28"/>
        </w:rPr>
        <w:t xml:space="preserve">Уведомлений о приостановлении территориальными органами Федерального казначейства открытия лицевых счетов для учета операций неучастника бюджетного процесса (далее – лицевые счета), приостановлении операций по лицевым счетам и отказах в принятии к исполнению платежных документов в случае нарушения режима лицевого счета при казначейском сопровождении средств государственного оборонного заказа в 2019 году, </w:t>
      </w:r>
      <w:r>
        <w:rPr>
          <w:szCs w:val="28"/>
        </w:rPr>
        <w:t>из них</w:t>
      </w:r>
      <w:r w:rsidRPr="00AA1C69">
        <w:rPr>
          <w:szCs w:val="28"/>
        </w:rPr>
        <w:t>:</w:t>
      </w:r>
      <w:proofErr w:type="gramEnd"/>
    </w:p>
    <w:p w:rsidR="00D830CE" w:rsidRPr="00AA1C69" w:rsidRDefault="00813B7B" w:rsidP="001F00BA">
      <w:pPr>
        <w:rPr>
          <w:szCs w:val="28"/>
        </w:rPr>
      </w:pPr>
      <w:r w:rsidRPr="00E609CC">
        <w:rPr>
          <w:szCs w:val="28"/>
        </w:rPr>
        <w:t>–</w:t>
      </w:r>
      <w:r>
        <w:rPr>
          <w:szCs w:val="28"/>
        </w:rPr>
        <w:t> </w:t>
      </w:r>
      <w:r w:rsidR="00D830CE" w:rsidRPr="00AA1C69">
        <w:rPr>
          <w:szCs w:val="28"/>
        </w:rPr>
        <w:t>Уведомлений об открытии (отказе открытия) лицевого счета головному исполнителю (исполнителю) – 2 444;</w:t>
      </w:r>
    </w:p>
    <w:p w:rsidR="00D830CE" w:rsidRPr="00AA1C69" w:rsidRDefault="00813B7B" w:rsidP="001F00BA">
      <w:pPr>
        <w:rPr>
          <w:szCs w:val="28"/>
        </w:rPr>
      </w:pPr>
      <w:r w:rsidRPr="00E609CC">
        <w:rPr>
          <w:szCs w:val="28"/>
        </w:rPr>
        <w:t>–</w:t>
      </w:r>
      <w:r>
        <w:rPr>
          <w:szCs w:val="28"/>
        </w:rPr>
        <w:t> </w:t>
      </w:r>
      <w:r w:rsidR="00D830CE" w:rsidRPr="00AA1C69">
        <w:rPr>
          <w:szCs w:val="28"/>
        </w:rPr>
        <w:t xml:space="preserve">Уведомлений об отказе в принятии к исполнению платежных документов – 1 359; </w:t>
      </w:r>
    </w:p>
    <w:p w:rsidR="00D830CE" w:rsidRPr="00AA1C69" w:rsidRDefault="00813B7B" w:rsidP="001F00BA">
      <w:pPr>
        <w:rPr>
          <w:szCs w:val="28"/>
        </w:rPr>
      </w:pPr>
      <w:r w:rsidRPr="00E609CC">
        <w:rPr>
          <w:szCs w:val="28"/>
        </w:rPr>
        <w:t>–</w:t>
      </w:r>
      <w:r>
        <w:rPr>
          <w:szCs w:val="28"/>
        </w:rPr>
        <w:t> </w:t>
      </w:r>
      <w:r w:rsidR="00D830CE" w:rsidRPr="00AA1C69">
        <w:rPr>
          <w:szCs w:val="28"/>
        </w:rPr>
        <w:t>Уведомлений о проведении (об отказе в проведении) ранее приостановленной операции – 53</w:t>
      </w:r>
      <w:r w:rsidR="00D830CE">
        <w:rPr>
          <w:szCs w:val="28"/>
        </w:rPr>
        <w:t>.</w:t>
      </w:r>
    </w:p>
    <w:p w:rsidR="00D830CE" w:rsidRPr="00AA1C69" w:rsidRDefault="00D830CE" w:rsidP="001F00BA">
      <w:pPr>
        <w:rPr>
          <w:szCs w:val="28"/>
        </w:rPr>
      </w:pPr>
      <w:proofErr w:type="gramStart"/>
      <w:r>
        <w:rPr>
          <w:szCs w:val="28"/>
        </w:rPr>
        <w:t>В</w:t>
      </w:r>
      <w:r w:rsidRPr="00AA1C69">
        <w:rPr>
          <w:szCs w:val="28"/>
        </w:rPr>
        <w:t xml:space="preserve"> рамках проведения казначейского сопровождения по распоряжению Правительства Российской Федерации от 2 октября 2019 г. № 2281-р </w:t>
      </w:r>
      <w:r>
        <w:rPr>
          <w:szCs w:val="28"/>
        </w:rPr>
        <w:t>в</w:t>
      </w:r>
      <w:r w:rsidRPr="00AA1C69">
        <w:rPr>
          <w:szCs w:val="28"/>
        </w:rPr>
        <w:t xml:space="preserve"> Росфинмониторинг направлен</w:t>
      </w:r>
      <w:r>
        <w:rPr>
          <w:szCs w:val="28"/>
        </w:rPr>
        <w:t>а информация</w:t>
      </w:r>
      <w:r w:rsidRPr="00AA1C69">
        <w:rPr>
          <w:szCs w:val="28"/>
        </w:rPr>
        <w:t xml:space="preserve"> об исполнителях, привлеченных для исполнения</w:t>
      </w:r>
      <w:r>
        <w:rPr>
          <w:szCs w:val="28"/>
        </w:rPr>
        <w:t xml:space="preserve"> </w:t>
      </w:r>
      <w:r w:rsidRPr="00AA1C69">
        <w:rPr>
          <w:szCs w:val="28"/>
        </w:rPr>
        <w:t>государственного контракта от 25 октября 2019</w:t>
      </w:r>
      <w:r>
        <w:rPr>
          <w:szCs w:val="28"/>
        </w:rPr>
        <w:t> </w:t>
      </w:r>
      <w:r w:rsidRPr="00AA1C69">
        <w:rPr>
          <w:szCs w:val="28"/>
        </w:rPr>
        <w:t>г. № 1919177101762000000000000/176, заключенного между Федеральным казенным учреждением «Центральная база измерительной техники Министерства Российской Федерации по делам гражданской обороны, чрезвычайным ситуациям и ликвидации последствий стихийных бедствий» и Акционерным обществом</w:t>
      </w:r>
      <w:proofErr w:type="gramEnd"/>
      <w:r w:rsidRPr="00AA1C69">
        <w:rPr>
          <w:szCs w:val="28"/>
        </w:rPr>
        <w:t xml:space="preserve"> «СТ-Авто» (далее – АО «СТ-Авто»), </w:t>
      </w:r>
      <w:proofErr w:type="gramStart"/>
      <w:r w:rsidRPr="00AA1C69">
        <w:rPr>
          <w:szCs w:val="28"/>
        </w:rPr>
        <w:t>предоставленная</w:t>
      </w:r>
      <w:proofErr w:type="gramEnd"/>
      <w:r w:rsidRPr="00AA1C69">
        <w:rPr>
          <w:szCs w:val="28"/>
        </w:rPr>
        <w:t xml:space="preserve"> АО «СТ-Авто»;</w:t>
      </w:r>
    </w:p>
    <w:p w:rsidR="00D830CE" w:rsidRPr="00AA1C69" w:rsidRDefault="00D830CE" w:rsidP="001F00BA">
      <w:pPr>
        <w:rPr>
          <w:szCs w:val="28"/>
        </w:rPr>
      </w:pPr>
      <w:r w:rsidRPr="00AA1C69">
        <w:rPr>
          <w:szCs w:val="28"/>
        </w:rPr>
        <w:t>В ФНС России:</w:t>
      </w:r>
    </w:p>
    <w:p w:rsidR="00D830CE" w:rsidRPr="00AA1C69" w:rsidRDefault="00D830CE" w:rsidP="001F00BA">
      <w:pPr>
        <w:rPr>
          <w:szCs w:val="28"/>
        </w:rPr>
      </w:pPr>
      <w:r w:rsidRPr="00AA1C69">
        <w:rPr>
          <w:szCs w:val="28"/>
        </w:rPr>
        <w:t>-</w:t>
      </w:r>
      <w:r>
        <w:rPr>
          <w:szCs w:val="28"/>
        </w:rPr>
        <w:t> </w:t>
      </w:r>
      <w:r w:rsidRPr="00AA1C69">
        <w:rPr>
          <w:szCs w:val="28"/>
        </w:rPr>
        <w:t>документы, представленные АО «СТ-Авто» в рамках проведения эксперимента, предусматривающего контроль за полнотой исполнения налоговых обязательств, раскрытие структуры цены Государственного контракта, а также контрактов (договоров), заключаемых в рамках исполнения Государственного контракта;</w:t>
      </w:r>
    </w:p>
    <w:p w:rsidR="00D830CE" w:rsidRPr="00AA1C69" w:rsidRDefault="00D830CE" w:rsidP="001F00BA">
      <w:pPr>
        <w:rPr>
          <w:szCs w:val="28"/>
        </w:rPr>
      </w:pPr>
      <w:r w:rsidRPr="00AA1C69">
        <w:rPr>
          <w:szCs w:val="28"/>
        </w:rPr>
        <w:lastRenderedPageBreak/>
        <w:t>-</w:t>
      </w:r>
      <w:r>
        <w:rPr>
          <w:szCs w:val="28"/>
        </w:rPr>
        <w:t> </w:t>
      </w:r>
      <w:r w:rsidRPr="00AA1C69">
        <w:rPr>
          <w:szCs w:val="28"/>
        </w:rPr>
        <w:t>информация об исполнителях, привлеченных для исполнения Государственного контракта, предоставленная АО «СТ-Авто»;</w:t>
      </w:r>
    </w:p>
    <w:p w:rsidR="00D830CE" w:rsidRPr="00AA1C69" w:rsidRDefault="00D830CE" w:rsidP="001F00BA">
      <w:pPr>
        <w:rPr>
          <w:szCs w:val="28"/>
        </w:rPr>
      </w:pPr>
      <w:r w:rsidRPr="00AA1C69">
        <w:rPr>
          <w:szCs w:val="28"/>
        </w:rPr>
        <w:t>-</w:t>
      </w:r>
      <w:r>
        <w:rPr>
          <w:szCs w:val="28"/>
        </w:rPr>
        <w:t> </w:t>
      </w:r>
      <w:r w:rsidRPr="00AA1C69">
        <w:rPr>
          <w:szCs w:val="28"/>
        </w:rPr>
        <w:t xml:space="preserve">Перечень участников казначейского сопровождения за период </w:t>
      </w:r>
      <w:r>
        <w:rPr>
          <w:szCs w:val="28"/>
        </w:rPr>
        <w:br/>
      </w:r>
      <w:r w:rsidRPr="00AA1C69">
        <w:rPr>
          <w:szCs w:val="28"/>
        </w:rPr>
        <w:t>с 1 января 2017 года по 30 июня 2019 года;</w:t>
      </w:r>
    </w:p>
    <w:p w:rsidR="00D830CE" w:rsidRPr="00AA1C69" w:rsidRDefault="00D830CE" w:rsidP="001F00BA">
      <w:pPr>
        <w:rPr>
          <w:szCs w:val="28"/>
        </w:rPr>
      </w:pPr>
      <w:r w:rsidRPr="00AA1C69">
        <w:rPr>
          <w:szCs w:val="28"/>
        </w:rPr>
        <w:t>-</w:t>
      </w:r>
      <w:r>
        <w:rPr>
          <w:szCs w:val="28"/>
        </w:rPr>
        <w:t> </w:t>
      </w:r>
      <w:r w:rsidRPr="00AA1C69">
        <w:rPr>
          <w:szCs w:val="28"/>
        </w:rPr>
        <w:t xml:space="preserve">об участниках казначейского сопровождения, являющихся исполнителями по государственным контрактам, по состоянию </w:t>
      </w:r>
      <w:r>
        <w:rPr>
          <w:szCs w:val="28"/>
        </w:rPr>
        <w:br/>
      </w:r>
      <w:r w:rsidRPr="00AA1C69">
        <w:rPr>
          <w:szCs w:val="28"/>
        </w:rPr>
        <w:t>на 1 декабря 2019 года;</w:t>
      </w:r>
    </w:p>
    <w:p w:rsidR="00D830CE" w:rsidRPr="00AA1C69" w:rsidRDefault="00D830CE" w:rsidP="001F00BA">
      <w:pPr>
        <w:rPr>
          <w:szCs w:val="28"/>
        </w:rPr>
      </w:pPr>
      <w:r w:rsidRPr="00AA1C69">
        <w:rPr>
          <w:szCs w:val="28"/>
        </w:rPr>
        <w:t>В ФАС России:</w:t>
      </w:r>
    </w:p>
    <w:p w:rsidR="00D830CE" w:rsidRPr="00AA1C69" w:rsidRDefault="00D830CE" w:rsidP="001F00BA">
      <w:pPr>
        <w:rPr>
          <w:szCs w:val="28"/>
        </w:rPr>
      </w:pPr>
      <w:r w:rsidRPr="00AA1C69">
        <w:rPr>
          <w:szCs w:val="28"/>
        </w:rPr>
        <w:t>-</w:t>
      </w:r>
      <w:r>
        <w:rPr>
          <w:szCs w:val="28"/>
        </w:rPr>
        <w:t> </w:t>
      </w:r>
      <w:r w:rsidRPr="00AA1C69">
        <w:rPr>
          <w:szCs w:val="28"/>
        </w:rPr>
        <w:t>об объемах денежных средств, перечисленных государственными заказчиками организациям-исполнителям государственного оборонного заказа на 2019 год, касающихся проведения научно-исследовательских и опытно-конструкторских работ, поставки и ремонта вооружения, военной и спецтехники во исполнение Постановления Правительства Российской Федерации от 26 января 2018 г. № 1672-80.</w:t>
      </w:r>
    </w:p>
    <w:p w:rsidR="00D830CE" w:rsidRPr="00AA1C69" w:rsidRDefault="00D830CE" w:rsidP="001F00BA">
      <w:pPr>
        <w:rPr>
          <w:szCs w:val="28"/>
        </w:rPr>
      </w:pPr>
      <w:r w:rsidRPr="00AA1C69">
        <w:rPr>
          <w:szCs w:val="28"/>
        </w:rPr>
        <w:t>В целях осуществления анализа и мониторинга казначейского сопровождения средств Федеральным казначейством ежемесячно осуществлялся мониторинг:</w:t>
      </w:r>
    </w:p>
    <w:p w:rsidR="00D830CE" w:rsidRPr="00AA1C69" w:rsidRDefault="00D830CE" w:rsidP="001F00BA">
      <w:pPr>
        <w:rPr>
          <w:szCs w:val="28"/>
        </w:rPr>
      </w:pPr>
      <w:r w:rsidRPr="00AA1C69">
        <w:rPr>
          <w:szCs w:val="28"/>
        </w:rPr>
        <w:t>-</w:t>
      </w:r>
      <w:r>
        <w:rPr>
          <w:szCs w:val="28"/>
        </w:rPr>
        <w:t> </w:t>
      </w:r>
      <w:r w:rsidRPr="00AA1C69">
        <w:rPr>
          <w:szCs w:val="28"/>
        </w:rPr>
        <w:t>количества открытых лицевых счетов юридическим лицам;</w:t>
      </w:r>
    </w:p>
    <w:p w:rsidR="00D830CE" w:rsidRPr="00AA1C69" w:rsidRDefault="00D830CE" w:rsidP="001F00BA">
      <w:pPr>
        <w:rPr>
          <w:szCs w:val="28"/>
        </w:rPr>
      </w:pPr>
      <w:r w:rsidRPr="00AA1C69">
        <w:rPr>
          <w:szCs w:val="28"/>
        </w:rPr>
        <w:t>-</w:t>
      </w:r>
      <w:r>
        <w:rPr>
          <w:szCs w:val="28"/>
        </w:rPr>
        <w:t> </w:t>
      </w:r>
      <w:r w:rsidRPr="00AA1C69">
        <w:rPr>
          <w:szCs w:val="28"/>
        </w:rPr>
        <w:t>заключенных договоров (соглашений) о предоставлении субсидий, бюджетных инвестиций юридическим лицам;</w:t>
      </w:r>
    </w:p>
    <w:p w:rsidR="00D830CE" w:rsidRPr="00AA1C69" w:rsidRDefault="00D830CE" w:rsidP="001F00BA">
      <w:pPr>
        <w:rPr>
          <w:szCs w:val="28"/>
        </w:rPr>
      </w:pPr>
      <w:r w:rsidRPr="00AA1C69">
        <w:rPr>
          <w:szCs w:val="28"/>
        </w:rPr>
        <w:t>-</w:t>
      </w:r>
      <w:r>
        <w:rPr>
          <w:szCs w:val="28"/>
        </w:rPr>
        <w:t> </w:t>
      </w:r>
      <w:r w:rsidRPr="00AA1C69">
        <w:rPr>
          <w:szCs w:val="28"/>
        </w:rPr>
        <w:t>заключенных государственными заказчиками государственных контрактов, исполнение которых подлежало казначейскому сопровождению, а также контрактов (договоров), заключенных в рамках их исполнения;</w:t>
      </w:r>
    </w:p>
    <w:p w:rsidR="00D830CE" w:rsidRPr="00AA1C69" w:rsidRDefault="00D830CE" w:rsidP="001F00BA">
      <w:pPr>
        <w:rPr>
          <w:szCs w:val="28"/>
        </w:rPr>
      </w:pPr>
      <w:r w:rsidRPr="00AA1C69">
        <w:rPr>
          <w:szCs w:val="28"/>
        </w:rPr>
        <w:t>-</w:t>
      </w:r>
      <w:r>
        <w:rPr>
          <w:szCs w:val="28"/>
        </w:rPr>
        <w:t> </w:t>
      </w:r>
      <w:r w:rsidRPr="00AA1C69">
        <w:rPr>
          <w:szCs w:val="28"/>
        </w:rPr>
        <w:t>операций по исполнению государственных контрактов, договоров (соглашений) на лицевых счетах юридических лиц.</w:t>
      </w:r>
    </w:p>
    <w:p w:rsidR="00D830CE" w:rsidRPr="001F00BA" w:rsidRDefault="00D830CE" w:rsidP="001F00BA">
      <w:pPr>
        <w:rPr>
          <w:szCs w:val="28"/>
        </w:rPr>
      </w:pPr>
      <w:proofErr w:type="gramStart"/>
      <w:r w:rsidRPr="00AA1C69">
        <w:rPr>
          <w:szCs w:val="28"/>
        </w:rPr>
        <w:t>В целях совершенствования казначейского сопровождения средств в 201</w:t>
      </w:r>
      <w:r>
        <w:rPr>
          <w:szCs w:val="28"/>
        </w:rPr>
        <w:t>9</w:t>
      </w:r>
      <w:r w:rsidRPr="00AA1C69">
        <w:rPr>
          <w:szCs w:val="28"/>
        </w:rPr>
        <w:t xml:space="preserve"> году и в рамках исполнения </w:t>
      </w:r>
      <w:r w:rsidRPr="001F00BA">
        <w:rPr>
          <w:szCs w:val="28"/>
        </w:rPr>
        <w:t xml:space="preserve">Плана мероприятий («Дорожной карты») по обеспечению поэтапного перехода к казначейскому сопровождению бюджетных средств, утвержденного Первым заместителем Председателя Правительства Российской Федерации И.И. Шуваловым 25 мая 2017 г. № 3541п-П13 (далее – План мероприятий («Дорожная карта»)) </w:t>
      </w:r>
      <w:r w:rsidRPr="00AA1C69">
        <w:rPr>
          <w:szCs w:val="28"/>
        </w:rPr>
        <w:t>Федеральным казначейством подготовлены и направлены в Министерство финансов Российской Федерации предложения по внесению изменений</w:t>
      </w:r>
      <w:proofErr w:type="gramEnd"/>
      <w:r>
        <w:rPr>
          <w:szCs w:val="28"/>
        </w:rPr>
        <w:br/>
      </w:r>
      <w:r w:rsidRPr="00AA1C69">
        <w:rPr>
          <w:szCs w:val="28"/>
        </w:rPr>
        <w:t>в законодательство Российской Федерации:</w:t>
      </w:r>
    </w:p>
    <w:p w:rsidR="00D830CE" w:rsidRPr="001F00BA" w:rsidRDefault="00D830CE" w:rsidP="00D830CE">
      <w:pPr>
        <w:rPr>
          <w:szCs w:val="28"/>
        </w:rPr>
      </w:pPr>
      <w:r w:rsidRPr="001F00BA">
        <w:rPr>
          <w:szCs w:val="28"/>
        </w:rPr>
        <w:t>- </w:t>
      </w:r>
      <w:r>
        <w:rPr>
          <w:szCs w:val="28"/>
        </w:rPr>
        <w:t xml:space="preserve">в статью 5 Федерального закона от 29 ноября 2018 г. № 459-ФЗ </w:t>
      </w:r>
      <w:r>
        <w:rPr>
          <w:szCs w:val="28"/>
        </w:rPr>
        <w:br/>
        <w:t xml:space="preserve">«О федеральном бюджете на 2019 год и плановый период 2020 и 2021 годов» (письмо Федерального казначейства в </w:t>
      </w:r>
      <w:r w:rsidRPr="006F0515">
        <w:rPr>
          <w:szCs w:val="28"/>
        </w:rPr>
        <w:t xml:space="preserve">Министерство финансов Российской Федерации </w:t>
      </w:r>
      <w:r>
        <w:rPr>
          <w:szCs w:val="28"/>
        </w:rPr>
        <w:t>от 8 мая 2019 г. № 07-04-04/22-9304)</w:t>
      </w:r>
      <w:r w:rsidRPr="001F00BA">
        <w:rPr>
          <w:szCs w:val="28"/>
        </w:rPr>
        <w:t>;</w:t>
      </w:r>
    </w:p>
    <w:p w:rsidR="00D830CE" w:rsidRPr="003500D9" w:rsidRDefault="00D830CE" w:rsidP="00D830CE">
      <w:pPr>
        <w:rPr>
          <w:szCs w:val="28"/>
        </w:rPr>
      </w:pPr>
      <w:proofErr w:type="gramStart"/>
      <w:r w:rsidRPr="001F00BA">
        <w:rPr>
          <w:szCs w:val="28"/>
        </w:rPr>
        <w:lastRenderedPageBreak/>
        <w:t xml:space="preserve">- в </w:t>
      </w:r>
      <w:r w:rsidRPr="003500D9">
        <w:rPr>
          <w:szCs w:val="28"/>
        </w:rPr>
        <w:t xml:space="preserve">Правила казначейского сопровождения средств в случаях, предусмотренных Федеральным законом «О федеральном бюджете </w:t>
      </w:r>
      <w:r>
        <w:rPr>
          <w:szCs w:val="28"/>
        </w:rPr>
        <w:br/>
      </w:r>
      <w:r w:rsidRPr="003500D9">
        <w:rPr>
          <w:szCs w:val="28"/>
        </w:rPr>
        <w:t>на 2019 год и на плановый период 2020 и 2021 годов», утвержденные постановлением Правительства Российской Федерации от 30 декабря 2018 г. № 1765 (</w:t>
      </w:r>
      <w:r w:rsidRPr="001F00BA">
        <w:rPr>
          <w:szCs w:val="28"/>
        </w:rPr>
        <w:t>предложения направлены в Министерство финансов Российской Федерации письмами Федерального казначейства</w:t>
      </w:r>
      <w:r w:rsidRPr="003500D9">
        <w:rPr>
          <w:szCs w:val="28"/>
        </w:rPr>
        <w:t xml:space="preserve"> от 6 мая 2019 г. № 22-05-05/9121, от 5 июня 2019 г. № 22-05-05/11443);</w:t>
      </w:r>
      <w:proofErr w:type="gramEnd"/>
    </w:p>
    <w:p w:rsidR="00D830CE" w:rsidRDefault="00D830CE" w:rsidP="00D830CE">
      <w:pPr>
        <w:rPr>
          <w:szCs w:val="28"/>
        </w:rPr>
      </w:pPr>
      <w:proofErr w:type="gramStart"/>
      <w:r w:rsidRPr="001F00BA">
        <w:rPr>
          <w:szCs w:val="28"/>
        </w:rPr>
        <w:t xml:space="preserve">- в </w:t>
      </w:r>
      <w:r w:rsidRPr="003500D9">
        <w:rPr>
          <w:szCs w:val="28"/>
        </w:rPr>
        <w:t xml:space="preserve">Правила казначейского сопровождения средств государственного оборонного заказа в валюте Российской Федерации в случаях, предусмотренных Федеральным законом «О федеральном бюджете </w:t>
      </w:r>
      <w:r>
        <w:rPr>
          <w:szCs w:val="28"/>
        </w:rPr>
        <w:br/>
      </w:r>
      <w:r w:rsidRPr="003500D9">
        <w:rPr>
          <w:szCs w:val="28"/>
        </w:rPr>
        <w:t>на 2019 год и на плановый период 2020 и 2021 годов», утвержденные постановлением Правительства Российской Федерации от 28 декабря 2018 г. № 1702 (</w:t>
      </w:r>
      <w:r w:rsidRPr="001F00BA">
        <w:rPr>
          <w:szCs w:val="28"/>
        </w:rPr>
        <w:t>предложения направлены в Министерство финансов Российской Федерации письмами Федерального казначейства</w:t>
      </w:r>
      <w:r w:rsidRPr="003500D9">
        <w:rPr>
          <w:szCs w:val="28"/>
        </w:rPr>
        <w:t xml:space="preserve"> от 6 мая 2019 г. № 22-05-05/9121, от5</w:t>
      </w:r>
      <w:proofErr w:type="gramEnd"/>
      <w:r w:rsidRPr="003500D9">
        <w:rPr>
          <w:szCs w:val="28"/>
        </w:rPr>
        <w:t xml:space="preserve"> июня 2019 г. № 22-05-05/11443);</w:t>
      </w:r>
    </w:p>
    <w:p w:rsidR="00D830CE" w:rsidRPr="003500D9" w:rsidRDefault="00D830CE" w:rsidP="00D830CE">
      <w:pPr>
        <w:rPr>
          <w:szCs w:val="28"/>
        </w:rPr>
      </w:pPr>
      <w:proofErr w:type="gramStart"/>
      <w:r w:rsidRPr="001F00BA">
        <w:rPr>
          <w:szCs w:val="28"/>
        </w:rPr>
        <w:t xml:space="preserve">- в </w:t>
      </w:r>
      <w:r w:rsidRPr="007E1F28">
        <w:rPr>
          <w:szCs w:val="28"/>
        </w:rPr>
        <w:t>Порядок осуществления территориальными органами Федерального казначейства санкционирования расходов, источником финансового обеспечения которых являются целевые средства, при казначейском сопровождении целевых средств в случаях, предусмотренных Федеральным законом «О федеральном бюджете на 2019 год и на плановый период 2020 и 2021 годов», утвержденный приказом Минфина России от 11 декабря 2018 г. № 259н (</w:t>
      </w:r>
      <w:r w:rsidRPr="001F00BA">
        <w:rPr>
          <w:szCs w:val="28"/>
        </w:rPr>
        <w:t>предложения направлены в Министерство финансов Российской Федерации письмом Федерального казначейства</w:t>
      </w:r>
      <w:proofErr w:type="gramEnd"/>
      <w:r w:rsidRPr="001F00BA">
        <w:rPr>
          <w:szCs w:val="28"/>
        </w:rPr>
        <w:t xml:space="preserve"> </w:t>
      </w:r>
      <w:r w:rsidRPr="003500D9">
        <w:rPr>
          <w:szCs w:val="28"/>
        </w:rPr>
        <w:t>от 6 мая 2019 г. № 22-05-05/9121);</w:t>
      </w:r>
    </w:p>
    <w:p w:rsidR="00D830CE" w:rsidRPr="001F00BA" w:rsidRDefault="00D830CE" w:rsidP="001F00BA">
      <w:pPr>
        <w:rPr>
          <w:szCs w:val="28"/>
        </w:rPr>
      </w:pPr>
      <w:r w:rsidRPr="001F00BA">
        <w:rPr>
          <w:szCs w:val="28"/>
        </w:rPr>
        <w:t xml:space="preserve">- в проект приказа Министерства финансов Российской Федерации </w:t>
      </w:r>
      <w:r w:rsidRPr="001F00BA">
        <w:rPr>
          <w:szCs w:val="28"/>
        </w:rPr>
        <w:br/>
        <w:t xml:space="preserve">«Об утверждении Типовой формы договора о предоставлении вклада </w:t>
      </w:r>
      <w:r w:rsidRPr="001F00BA">
        <w:rPr>
          <w:szCs w:val="28"/>
        </w:rPr>
        <w:br/>
        <w:t xml:space="preserve">в уставный (складочный) капитал юридического лица, в имущество юридического лица, в том числе не увеличивающего его уставный (складочный) капитал, источником финансового обеспечения которого полностью или частично является субсидия, предоставленная </w:t>
      </w:r>
      <w:r w:rsidRPr="001F00BA">
        <w:rPr>
          <w:szCs w:val="28"/>
        </w:rPr>
        <w:br/>
        <w:t>из федерального бюджета</w:t>
      </w:r>
      <w:proofErr w:type="gramStart"/>
      <w:r w:rsidRPr="001F00BA">
        <w:rPr>
          <w:szCs w:val="28"/>
        </w:rPr>
        <w:t>»(</w:t>
      </w:r>
      <w:proofErr w:type="gramEnd"/>
      <w:r w:rsidRPr="001F00BA">
        <w:rPr>
          <w:szCs w:val="28"/>
        </w:rPr>
        <w:t xml:space="preserve">предложения направлены в Министерство финансов Российской Федерации письмом Федерального казначейства </w:t>
      </w:r>
      <w:r w:rsidRPr="001F00BA">
        <w:rPr>
          <w:szCs w:val="28"/>
        </w:rPr>
        <w:br/>
        <w:t>от 22 ноября2019 г. № 22-05-05/25145);</w:t>
      </w:r>
    </w:p>
    <w:p w:rsidR="00D830CE" w:rsidRPr="001F00BA" w:rsidRDefault="00D830CE" w:rsidP="001F00BA">
      <w:pPr>
        <w:rPr>
          <w:szCs w:val="28"/>
        </w:rPr>
      </w:pPr>
      <w:r w:rsidRPr="001F00BA">
        <w:rPr>
          <w:szCs w:val="28"/>
        </w:rPr>
        <w:t xml:space="preserve">- в проект приказа Министерства финансов Российской Федерации </w:t>
      </w:r>
      <w:r w:rsidRPr="001F00BA">
        <w:rPr>
          <w:szCs w:val="28"/>
        </w:rPr>
        <w:br/>
        <w:t>«О размещении средств Фонда национального благосостояния в долговые обязательства Государственной компании «Российские автомобильные дороги</w:t>
      </w:r>
      <w:proofErr w:type="gramStart"/>
      <w:r w:rsidRPr="001F00BA">
        <w:rPr>
          <w:szCs w:val="28"/>
        </w:rPr>
        <w:t>»(</w:t>
      </w:r>
      <w:proofErr w:type="gramEnd"/>
      <w:r w:rsidRPr="001F00BA">
        <w:rPr>
          <w:szCs w:val="28"/>
        </w:rPr>
        <w:t xml:space="preserve">предложения направлены письмами Федерального казначейства от 26 марта 2019 г. № 07-04-04/22-6046, от 5 апреля 2019 г. № 22-01-05/6858, </w:t>
      </w:r>
      <w:r w:rsidRPr="00963EE1">
        <w:rPr>
          <w:szCs w:val="28"/>
        </w:rPr>
        <w:lastRenderedPageBreak/>
        <w:t xml:space="preserve">от 11 июля 2019 г. № 07-04-04/22-14723, от 29 августа 2019 г. </w:t>
      </w:r>
      <w:r>
        <w:rPr>
          <w:szCs w:val="28"/>
        </w:rPr>
        <w:br/>
      </w:r>
      <w:r w:rsidRPr="00963EE1">
        <w:rPr>
          <w:szCs w:val="28"/>
        </w:rPr>
        <w:t>№ 07-04-04/22-18566 и от 20 сентября 2019 г.</w:t>
      </w:r>
      <w:r>
        <w:rPr>
          <w:szCs w:val="28"/>
        </w:rPr>
        <w:t xml:space="preserve"> </w:t>
      </w:r>
      <w:r w:rsidRPr="00963EE1">
        <w:rPr>
          <w:szCs w:val="28"/>
        </w:rPr>
        <w:t xml:space="preserve">№ </w:t>
      </w:r>
      <w:proofErr w:type="gramStart"/>
      <w:r w:rsidRPr="00963EE1">
        <w:rPr>
          <w:szCs w:val="28"/>
        </w:rPr>
        <w:t>07-04-04/22-20250</w:t>
      </w:r>
      <w:r w:rsidRPr="001F00BA">
        <w:rPr>
          <w:szCs w:val="28"/>
        </w:rPr>
        <w:t>);</w:t>
      </w:r>
      <w:proofErr w:type="gramEnd"/>
    </w:p>
    <w:p w:rsidR="00D830CE" w:rsidRPr="00AA1C69" w:rsidRDefault="00D830CE" w:rsidP="001F00BA">
      <w:pPr>
        <w:rPr>
          <w:szCs w:val="28"/>
        </w:rPr>
      </w:pPr>
      <w:r w:rsidRPr="00AA1C69">
        <w:rPr>
          <w:szCs w:val="28"/>
        </w:rPr>
        <w:t>– информация о реализации Плана мероприятий («Дорожной карты»)</w:t>
      </w:r>
      <w:r>
        <w:rPr>
          <w:szCs w:val="28"/>
        </w:rPr>
        <w:t>.</w:t>
      </w:r>
    </w:p>
    <w:p w:rsidR="00D830CE" w:rsidRPr="00AA1C69" w:rsidRDefault="00D830CE" w:rsidP="001F00BA">
      <w:pPr>
        <w:rPr>
          <w:szCs w:val="28"/>
        </w:rPr>
      </w:pPr>
      <w:r w:rsidRPr="00AA1C69">
        <w:rPr>
          <w:szCs w:val="28"/>
        </w:rPr>
        <w:t xml:space="preserve">Кроме того Федеральным казначейством утверждены приказы Федерального казначейства: </w:t>
      </w:r>
    </w:p>
    <w:p w:rsidR="00D830CE" w:rsidRPr="00963EE1" w:rsidRDefault="00D830CE" w:rsidP="00D830CE">
      <w:pPr>
        <w:rPr>
          <w:szCs w:val="28"/>
        </w:rPr>
      </w:pPr>
      <w:r w:rsidRPr="001F00BA">
        <w:rPr>
          <w:szCs w:val="28"/>
        </w:rPr>
        <w:t xml:space="preserve">- от 9 января 2019 г. № 1н </w:t>
      </w:r>
      <w:r w:rsidRPr="00963EE1">
        <w:rPr>
          <w:szCs w:val="28"/>
        </w:rPr>
        <w:t xml:space="preserve">«Об утверждении форм документов, применяемых при осуществлении приостановления открытия (отказа </w:t>
      </w:r>
      <w:r>
        <w:rPr>
          <w:szCs w:val="28"/>
        </w:rPr>
        <w:br/>
      </w:r>
      <w:r w:rsidRPr="00963EE1">
        <w:rPr>
          <w:szCs w:val="28"/>
        </w:rPr>
        <w:t xml:space="preserve">в открытии) лицевых счетов, приостановления (отмены приостановления) операций по лицевым счетам и отказе в проведении приостановленной операции территориальными органами Федерального казначейства </w:t>
      </w:r>
      <w:r>
        <w:rPr>
          <w:szCs w:val="28"/>
        </w:rPr>
        <w:br/>
      </w:r>
      <w:r w:rsidRPr="00963EE1">
        <w:rPr>
          <w:szCs w:val="28"/>
        </w:rPr>
        <w:t>при казначейском сопровождении средств государственного оборонного заказа»;</w:t>
      </w:r>
    </w:p>
    <w:p w:rsidR="00D830CE" w:rsidRPr="00963EE1" w:rsidRDefault="00D830CE" w:rsidP="00D830CE">
      <w:pPr>
        <w:rPr>
          <w:szCs w:val="28"/>
        </w:rPr>
      </w:pPr>
      <w:proofErr w:type="gramStart"/>
      <w:r w:rsidRPr="001F00BA">
        <w:rPr>
          <w:szCs w:val="28"/>
        </w:rPr>
        <w:t xml:space="preserve">- от 9 января 2019 г. № 2н </w:t>
      </w:r>
      <w:r w:rsidRPr="00963EE1">
        <w:rPr>
          <w:szCs w:val="28"/>
        </w:rPr>
        <w:t xml:space="preserve">«О Порядке представления информации </w:t>
      </w:r>
      <w:r>
        <w:rPr>
          <w:szCs w:val="28"/>
        </w:rPr>
        <w:br/>
      </w:r>
      <w:r w:rsidRPr="00963EE1">
        <w:rPr>
          <w:szCs w:val="28"/>
        </w:rPr>
        <w:t>об операциях на лицевых счетах, открытых головному исполнителю (исполнителю) в территориальных органах Федерального казначейства для осуществления расчетов по государственным контрактам на поставку товаров (выполнение работ, оказание услуг), заключаемым в целях реализации государственного оборонного заказа, а также по контрактам (договорам), заключаемым в рамках исполнения указанных государственных контрактов»;</w:t>
      </w:r>
      <w:proofErr w:type="gramEnd"/>
    </w:p>
    <w:p w:rsidR="00D830CE" w:rsidRDefault="00D830CE" w:rsidP="00D830CE">
      <w:pPr>
        <w:rPr>
          <w:szCs w:val="28"/>
        </w:rPr>
      </w:pPr>
      <w:proofErr w:type="gramStart"/>
      <w:r w:rsidRPr="001F00BA">
        <w:rPr>
          <w:szCs w:val="28"/>
        </w:rPr>
        <w:t xml:space="preserve">- от 9 января 2019 г. № 3н </w:t>
      </w:r>
      <w:r w:rsidRPr="00963EE1">
        <w:rPr>
          <w:szCs w:val="28"/>
        </w:rPr>
        <w:t xml:space="preserve">«Об утверждении Порядка формирования идентификатора государственного контракта, контракта учреждения, соглашения, договора о капитальных вложениях, договора о проведении капитального ремонта при казначейском сопровождении средств в валюте Российской Федерации в случаях, предусмотренных Федеральным законом «О федеральном бюджете на 2019 год и на плановый период 2020 </w:t>
      </w:r>
      <w:r>
        <w:rPr>
          <w:szCs w:val="28"/>
        </w:rPr>
        <w:br/>
      </w:r>
      <w:r w:rsidRPr="00963EE1">
        <w:rPr>
          <w:szCs w:val="28"/>
        </w:rPr>
        <w:t>и 2021</w:t>
      </w:r>
      <w:r>
        <w:rPr>
          <w:szCs w:val="28"/>
        </w:rPr>
        <w:t> </w:t>
      </w:r>
      <w:r w:rsidRPr="00963EE1">
        <w:rPr>
          <w:szCs w:val="28"/>
        </w:rPr>
        <w:t>годов»;</w:t>
      </w:r>
      <w:proofErr w:type="gramEnd"/>
    </w:p>
    <w:p w:rsidR="00D830CE" w:rsidRPr="00AA1C69" w:rsidRDefault="00D830CE" w:rsidP="00D830CE">
      <w:pPr>
        <w:rPr>
          <w:szCs w:val="28"/>
        </w:rPr>
      </w:pPr>
      <w:proofErr w:type="gramStart"/>
      <w:r w:rsidRPr="001F00BA">
        <w:rPr>
          <w:szCs w:val="28"/>
        </w:rPr>
        <w:t>- </w:t>
      </w:r>
      <w:r w:rsidRPr="00AA1C69">
        <w:rPr>
          <w:szCs w:val="28"/>
        </w:rPr>
        <w:t>от 25 апреля 2019 г. № 12н</w:t>
      </w:r>
      <w:r w:rsidRPr="001F00BA">
        <w:rPr>
          <w:szCs w:val="28"/>
        </w:rPr>
        <w:t xml:space="preserve"> «Об утверждении Регламента проведения территориальными органами Федерального казначейства в случаях, установленных Правительством Российской Федерации, проверки соответствия информации, указанной в государственном контракте, договоре о капитальных вложениях, контракте учреждения, договоре о проведении капитального ремонта, договоре (контракте), документах, подтверждающих возникновение денежных обязательств юридических лиц, фактически поставленным товарам (выполненным работам, оказанным услугам), с использованием фото- и видеотехники при</w:t>
      </w:r>
      <w:proofErr w:type="gramEnd"/>
      <w:r w:rsidRPr="001F00BA">
        <w:rPr>
          <w:szCs w:val="28"/>
        </w:rPr>
        <w:t xml:space="preserve"> </w:t>
      </w:r>
      <w:proofErr w:type="gramStart"/>
      <w:r w:rsidRPr="001F00BA">
        <w:rPr>
          <w:szCs w:val="28"/>
        </w:rPr>
        <w:t>осуществлении</w:t>
      </w:r>
      <w:proofErr w:type="gramEnd"/>
      <w:r w:rsidRPr="001F00BA">
        <w:rPr>
          <w:szCs w:val="28"/>
        </w:rPr>
        <w:t xml:space="preserve"> казначейского сопровождения средств в соответствии с Федеральным законом от 29 ноября 2018 г. № 459-ФЗ «О федеральном бюджете на 2019 год и на плановый период 2020 и 2021 годов</w:t>
      </w:r>
      <w:r w:rsidRPr="00AA1C69">
        <w:rPr>
          <w:szCs w:val="28"/>
        </w:rPr>
        <w:t>;</w:t>
      </w:r>
    </w:p>
    <w:p w:rsidR="00D830CE" w:rsidRPr="00AA1C69" w:rsidRDefault="00D830CE" w:rsidP="00D830CE">
      <w:pPr>
        <w:rPr>
          <w:szCs w:val="28"/>
        </w:rPr>
      </w:pPr>
      <w:r w:rsidRPr="001F00BA">
        <w:rPr>
          <w:szCs w:val="28"/>
        </w:rPr>
        <w:lastRenderedPageBreak/>
        <w:t>- </w:t>
      </w:r>
      <w:r w:rsidRPr="00AA1C69">
        <w:rPr>
          <w:szCs w:val="28"/>
        </w:rPr>
        <w:t>от 30 сентября 2019 г. № 28н</w:t>
      </w:r>
      <w:r w:rsidRPr="001F00BA">
        <w:rPr>
          <w:szCs w:val="28"/>
        </w:rPr>
        <w:t xml:space="preserve"> «Об утверждении Порядка осуществления территориальными органами Федерального казначейства кассовых операций со средствами юридических лиц (их обособленных подразделений), не являющихся участниками бюджетного процесса, лицевые счета которым открыты в органах Федерального казначейства»;</w:t>
      </w:r>
    </w:p>
    <w:p w:rsidR="00D830CE" w:rsidRDefault="00D830CE" w:rsidP="00D830CE">
      <w:pPr>
        <w:rPr>
          <w:szCs w:val="28"/>
        </w:rPr>
      </w:pPr>
      <w:r w:rsidRPr="00AA1C69">
        <w:rPr>
          <w:szCs w:val="28"/>
        </w:rPr>
        <w:t>-</w:t>
      </w:r>
      <w:r>
        <w:rPr>
          <w:szCs w:val="28"/>
        </w:rPr>
        <w:t> </w:t>
      </w:r>
      <w:r w:rsidRPr="00AA1C69">
        <w:rPr>
          <w:szCs w:val="28"/>
        </w:rPr>
        <w:t>от 23 декабря 2019 г. № 39н «Об утверждении критериев приостановления открытия (отказа в открытии) лицевых счетов территориальными органами Федерального казначейства при казначейском сопровождении средств, получаемых при осуществлении расчетов в целях исполнения государственных контрактов (контрактов, договоров) по госу</w:t>
      </w:r>
      <w:r>
        <w:rPr>
          <w:szCs w:val="28"/>
        </w:rPr>
        <w:t>дарственному оборонному заказу».</w:t>
      </w:r>
    </w:p>
    <w:p w:rsidR="00730BFD" w:rsidRPr="00AA1C69" w:rsidRDefault="00730BFD" w:rsidP="00D830CE">
      <w:pPr>
        <w:rPr>
          <w:szCs w:val="28"/>
        </w:rPr>
      </w:pPr>
    </w:p>
    <w:p w:rsidR="00D830CE" w:rsidRPr="001F00BA" w:rsidRDefault="00D830CE" w:rsidP="001F00BA">
      <w:pPr>
        <w:rPr>
          <w:szCs w:val="28"/>
        </w:rPr>
      </w:pPr>
      <w:r w:rsidRPr="001F00BA">
        <w:rPr>
          <w:szCs w:val="28"/>
        </w:rPr>
        <w:t>Казначейское обеспечение обязательств</w:t>
      </w:r>
    </w:p>
    <w:p w:rsidR="00D830CE" w:rsidRPr="001F00BA" w:rsidRDefault="00D830CE" w:rsidP="001F00BA">
      <w:pPr>
        <w:rPr>
          <w:szCs w:val="28"/>
        </w:rPr>
      </w:pPr>
      <w:r w:rsidRPr="003A23F6">
        <w:rPr>
          <w:szCs w:val="28"/>
        </w:rPr>
        <w:t xml:space="preserve">В целях реализации положений статьи 5 Федерального закона </w:t>
      </w:r>
      <w:r w:rsidRPr="003A23F6">
        <w:rPr>
          <w:szCs w:val="28"/>
        </w:rPr>
        <w:br/>
        <w:t xml:space="preserve">№ 459-ФЗ в части осуществления перечисления средств по оплате обязательств юридических лиц в пределах суммы, необходимой </w:t>
      </w:r>
      <w:r w:rsidRPr="003A23F6">
        <w:rPr>
          <w:szCs w:val="28"/>
        </w:rPr>
        <w:br/>
        <w:t xml:space="preserve">для оплаты фактически поставленных товаров, выполненных работ, оказанных услуг (далее − казначейское обеспечение обязательств), </w:t>
      </w:r>
      <w:r w:rsidRPr="003A23F6">
        <w:rPr>
          <w:szCs w:val="28"/>
        </w:rPr>
        <w:br/>
        <w:t>по состоянию на 1 января 2020 года заключено:</w:t>
      </w:r>
    </w:p>
    <w:p w:rsidR="00D830CE" w:rsidRPr="001F00BA" w:rsidRDefault="00D830CE" w:rsidP="001F00BA">
      <w:pPr>
        <w:rPr>
          <w:szCs w:val="28"/>
        </w:rPr>
      </w:pPr>
      <w:r w:rsidRPr="003A23F6">
        <w:rPr>
          <w:szCs w:val="28"/>
        </w:rPr>
        <w:t>− 985</w:t>
      </w:r>
      <w:r>
        <w:rPr>
          <w:szCs w:val="28"/>
        </w:rPr>
        <w:t xml:space="preserve"> </w:t>
      </w:r>
      <w:r w:rsidRPr="003A23F6">
        <w:rPr>
          <w:szCs w:val="28"/>
        </w:rPr>
        <w:t>государственных контрактов на общую сумму 393 496, 91 </w:t>
      </w:r>
      <w:proofErr w:type="gramStart"/>
      <w:r>
        <w:rPr>
          <w:szCs w:val="28"/>
        </w:rPr>
        <w:t>млн</w:t>
      </w:r>
      <w:proofErr w:type="gramEnd"/>
      <w:r w:rsidRPr="003A23F6">
        <w:rPr>
          <w:szCs w:val="28"/>
        </w:rPr>
        <w:t> рублей. По данным государственным контрактам выдано 1327 Казначейских обеспечения обязательств на сумму</w:t>
      </w:r>
      <w:r>
        <w:rPr>
          <w:szCs w:val="28"/>
        </w:rPr>
        <w:t xml:space="preserve"> </w:t>
      </w:r>
      <w:r w:rsidRPr="003A23F6">
        <w:rPr>
          <w:szCs w:val="28"/>
        </w:rPr>
        <w:t>128 152, 64 </w:t>
      </w:r>
      <w:proofErr w:type="gramStart"/>
      <w:r>
        <w:rPr>
          <w:szCs w:val="28"/>
        </w:rPr>
        <w:t>млн</w:t>
      </w:r>
      <w:proofErr w:type="gramEnd"/>
      <w:r w:rsidRPr="003A23F6">
        <w:rPr>
          <w:szCs w:val="28"/>
        </w:rPr>
        <w:t> рублей, исполнение составило</w:t>
      </w:r>
      <w:r>
        <w:rPr>
          <w:szCs w:val="28"/>
        </w:rPr>
        <w:t xml:space="preserve"> </w:t>
      </w:r>
      <w:r w:rsidRPr="003A23F6">
        <w:rPr>
          <w:szCs w:val="28"/>
        </w:rPr>
        <w:t>21 608, 60 </w:t>
      </w:r>
      <w:r>
        <w:rPr>
          <w:szCs w:val="28"/>
        </w:rPr>
        <w:t>млн</w:t>
      </w:r>
      <w:r w:rsidRPr="003A23F6">
        <w:rPr>
          <w:szCs w:val="28"/>
        </w:rPr>
        <w:t> рублей;</w:t>
      </w:r>
    </w:p>
    <w:p w:rsidR="00D830CE" w:rsidRPr="003A23F6" w:rsidRDefault="00D830CE" w:rsidP="001F00BA">
      <w:pPr>
        <w:rPr>
          <w:szCs w:val="28"/>
        </w:rPr>
      </w:pPr>
      <w:r w:rsidRPr="003A23F6">
        <w:rPr>
          <w:szCs w:val="28"/>
        </w:rPr>
        <w:t xml:space="preserve">− 930 соглашений на общую сумму 595 246, 74 </w:t>
      </w:r>
      <w:proofErr w:type="gramStart"/>
      <w:r>
        <w:rPr>
          <w:szCs w:val="28"/>
        </w:rPr>
        <w:t>млн</w:t>
      </w:r>
      <w:proofErr w:type="gramEnd"/>
      <w:r w:rsidRPr="003A23F6">
        <w:rPr>
          <w:szCs w:val="28"/>
        </w:rPr>
        <w:t xml:space="preserve"> рублей, по которым выдано 980 Казначейских обеспечения обязательств на сумму</w:t>
      </w:r>
      <w:r>
        <w:rPr>
          <w:szCs w:val="28"/>
        </w:rPr>
        <w:t xml:space="preserve"> </w:t>
      </w:r>
      <w:r w:rsidRPr="003A23F6">
        <w:rPr>
          <w:szCs w:val="28"/>
        </w:rPr>
        <w:t>345 177, 03 </w:t>
      </w:r>
      <w:r>
        <w:rPr>
          <w:szCs w:val="28"/>
        </w:rPr>
        <w:t>млн</w:t>
      </w:r>
      <w:r w:rsidRPr="003A23F6">
        <w:rPr>
          <w:szCs w:val="28"/>
        </w:rPr>
        <w:t xml:space="preserve"> рублей, исполнение составило 11 268, 91 </w:t>
      </w:r>
      <w:r>
        <w:rPr>
          <w:szCs w:val="28"/>
        </w:rPr>
        <w:t>млн</w:t>
      </w:r>
      <w:r w:rsidRPr="003A23F6">
        <w:rPr>
          <w:szCs w:val="28"/>
        </w:rPr>
        <w:t xml:space="preserve"> рублей.</w:t>
      </w:r>
    </w:p>
    <w:p w:rsidR="00D830CE" w:rsidRPr="003A23F6" w:rsidRDefault="00D830CE" w:rsidP="001F00BA">
      <w:pPr>
        <w:rPr>
          <w:szCs w:val="28"/>
        </w:rPr>
      </w:pPr>
      <w:proofErr w:type="gramStart"/>
      <w:r w:rsidRPr="003A23F6">
        <w:rPr>
          <w:szCs w:val="28"/>
        </w:rPr>
        <w:t>Вместе с тем 13 ноября 2019 года принято распоряжение Правительства Российской Федерации № 2673-р «О казначейском сопровождении средств, получаемых акционерным обществом «</w:t>
      </w:r>
      <w:proofErr w:type="spellStart"/>
      <w:r w:rsidRPr="003A23F6">
        <w:rPr>
          <w:szCs w:val="28"/>
        </w:rPr>
        <w:t>Волгомост</w:t>
      </w:r>
      <w:proofErr w:type="spellEnd"/>
      <w:r w:rsidRPr="003A23F6">
        <w:rPr>
          <w:szCs w:val="28"/>
        </w:rPr>
        <w:t>» по государственному контракту от 3 июля 2009 г. № 215-09, а также средств, получаемых юридическими лицами по контрактам (договорам), заключаемым (заключенным) в рамках исполнения указанного государственного контракта, источником финансового обеспечения которых являются иные межбюджетные трансферты из федерального бюджета бюджету Волгоградской</w:t>
      </w:r>
      <w:proofErr w:type="gramEnd"/>
      <w:r w:rsidRPr="003A23F6">
        <w:rPr>
          <w:szCs w:val="28"/>
        </w:rPr>
        <w:t xml:space="preserve"> области на финансовое обеспечение дорожной деятельности в рамках целевой программы Российской Федерации «Содействие развитию автомобильных дорог регионального, межмуниципального и местного значения» с перечислением средств по оплате обязательств юридических лиц в пределах суммы, необходимой для </w:t>
      </w:r>
      <w:r w:rsidRPr="003A23F6">
        <w:rPr>
          <w:szCs w:val="28"/>
        </w:rPr>
        <w:lastRenderedPageBreak/>
        <w:t>оплаты фактически поставленных товаров, выполненных работ, оказанных услуг» (далее – Распоряжение № 2673-р).</w:t>
      </w:r>
    </w:p>
    <w:p w:rsidR="00D830CE" w:rsidRPr="003A23F6" w:rsidRDefault="00D830CE" w:rsidP="001F00BA">
      <w:pPr>
        <w:rPr>
          <w:szCs w:val="28"/>
        </w:rPr>
      </w:pPr>
      <w:r w:rsidRPr="003A23F6">
        <w:rPr>
          <w:szCs w:val="28"/>
        </w:rPr>
        <w:t>В целях выполнения Распоряжения № 2673-р:</w:t>
      </w:r>
    </w:p>
    <w:p w:rsidR="00D830CE" w:rsidRPr="003A23F6" w:rsidRDefault="00D830CE" w:rsidP="001F00BA">
      <w:pPr>
        <w:rPr>
          <w:szCs w:val="28"/>
        </w:rPr>
      </w:pPr>
      <w:r w:rsidRPr="003A23F6">
        <w:rPr>
          <w:szCs w:val="28"/>
        </w:rPr>
        <w:t>Федеральным дорожным агентством заключено соглашение с Правительством Волгоградской области о предоставление из федерального бюджета бюджету Волгоградской области иного межбюджетного трансферта на финансовое обеспечение дорожной деятельности от 27.11.2019 № 108-17-2019-176 на сумму 396</w:t>
      </w:r>
      <w:r>
        <w:rPr>
          <w:szCs w:val="28"/>
        </w:rPr>
        <w:t>,0</w:t>
      </w:r>
      <w:r w:rsidRPr="003A23F6">
        <w:rPr>
          <w:szCs w:val="28"/>
        </w:rPr>
        <w:t>0</w:t>
      </w:r>
      <w:r>
        <w:rPr>
          <w:szCs w:val="28"/>
        </w:rPr>
        <w:t xml:space="preserve"> </w:t>
      </w:r>
      <w:proofErr w:type="gramStart"/>
      <w:r>
        <w:rPr>
          <w:szCs w:val="28"/>
        </w:rPr>
        <w:t>млн</w:t>
      </w:r>
      <w:proofErr w:type="gramEnd"/>
      <w:r w:rsidRPr="003A23F6">
        <w:rPr>
          <w:szCs w:val="28"/>
        </w:rPr>
        <w:t xml:space="preserve"> рублей, условиями которого предусмотрено применение казначейского обеспечения обязательств (далее – Соглашение);</w:t>
      </w:r>
    </w:p>
    <w:p w:rsidR="00D830CE" w:rsidRPr="003A23F6" w:rsidRDefault="00D830CE" w:rsidP="001F00BA">
      <w:pPr>
        <w:rPr>
          <w:szCs w:val="28"/>
        </w:rPr>
      </w:pPr>
      <w:proofErr w:type="gramStart"/>
      <w:r w:rsidRPr="003A23F6">
        <w:rPr>
          <w:szCs w:val="28"/>
        </w:rPr>
        <w:t>Комитетом транспорта и дорожного хозяйства Волгоградской области внесены изменения в условия государственного контракта, заключенного с АО «</w:t>
      </w:r>
      <w:proofErr w:type="spellStart"/>
      <w:r w:rsidRPr="003A23F6">
        <w:rPr>
          <w:szCs w:val="28"/>
        </w:rPr>
        <w:t>Волгомост</w:t>
      </w:r>
      <w:proofErr w:type="spellEnd"/>
      <w:r w:rsidRPr="003A23F6">
        <w:rPr>
          <w:szCs w:val="28"/>
        </w:rPr>
        <w:t>», в части добавления условий о казначейском сопровождении расчетов по указанному государственному контракту и применения казначейского обеспечения обязательств.</w:t>
      </w:r>
      <w:proofErr w:type="gramEnd"/>
      <w:r w:rsidRPr="003A23F6">
        <w:rPr>
          <w:szCs w:val="28"/>
        </w:rPr>
        <w:t xml:space="preserve"> Аналогичные нормы внесены в контракты (договора), заключенные АО «</w:t>
      </w:r>
      <w:proofErr w:type="spellStart"/>
      <w:r w:rsidRPr="003A23F6">
        <w:rPr>
          <w:szCs w:val="28"/>
        </w:rPr>
        <w:t>Волгомост</w:t>
      </w:r>
      <w:proofErr w:type="spellEnd"/>
      <w:r w:rsidRPr="003A23F6">
        <w:rPr>
          <w:szCs w:val="28"/>
        </w:rPr>
        <w:t>» с соисполнителями по государственному контракту;</w:t>
      </w:r>
    </w:p>
    <w:p w:rsidR="00D830CE" w:rsidRPr="003A23F6" w:rsidRDefault="00D830CE" w:rsidP="001F00BA">
      <w:pPr>
        <w:rPr>
          <w:szCs w:val="28"/>
        </w:rPr>
      </w:pPr>
      <w:r w:rsidRPr="003A23F6">
        <w:rPr>
          <w:szCs w:val="28"/>
        </w:rPr>
        <w:t xml:space="preserve">выдано 2 казначейских обеспечения обязательств на сумму </w:t>
      </w:r>
      <w:r w:rsidRPr="003A23F6">
        <w:rPr>
          <w:szCs w:val="28"/>
        </w:rPr>
        <w:br/>
        <w:t xml:space="preserve">396,00 </w:t>
      </w:r>
      <w:proofErr w:type="gramStart"/>
      <w:r>
        <w:rPr>
          <w:szCs w:val="28"/>
        </w:rPr>
        <w:t>млн</w:t>
      </w:r>
      <w:proofErr w:type="gramEnd"/>
      <w:r w:rsidRPr="003A23F6">
        <w:rPr>
          <w:szCs w:val="28"/>
        </w:rPr>
        <w:t xml:space="preserve"> рублей;</w:t>
      </w:r>
    </w:p>
    <w:p w:rsidR="00D830CE" w:rsidRPr="003A23F6" w:rsidRDefault="00D830CE" w:rsidP="001F00BA">
      <w:pPr>
        <w:rPr>
          <w:szCs w:val="28"/>
        </w:rPr>
      </w:pPr>
      <w:r w:rsidRPr="003A23F6">
        <w:rPr>
          <w:szCs w:val="28"/>
        </w:rPr>
        <w:t xml:space="preserve">исполнение по указанным казначейским обеспечениям обязательств составило 280, 81 </w:t>
      </w:r>
      <w:proofErr w:type="gramStart"/>
      <w:r>
        <w:rPr>
          <w:szCs w:val="28"/>
        </w:rPr>
        <w:t>млн</w:t>
      </w:r>
      <w:proofErr w:type="gramEnd"/>
      <w:r w:rsidRPr="003A23F6">
        <w:rPr>
          <w:szCs w:val="28"/>
        </w:rPr>
        <w:t xml:space="preserve"> рублей, неисполненный остаток – 115,9 </w:t>
      </w:r>
      <w:r>
        <w:rPr>
          <w:szCs w:val="28"/>
        </w:rPr>
        <w:t>млн</w:t>
      </w:r>
      <w:r w:rsidRPr="003A23F6">
        <w:rPr>
          <w:szCs w:val="28"/>
        </w:rPr>
        <w:t xml:space="preserve"> рублей.</w:t>
      </w:r>
    </w:p>
    <w:p w:rsidR="00D830CE" w:rsidRPr="003A23F6" w:rsidRDefault="00D830CE" w:rsidP="001F00BA">
      <w:pPr>
        <w:rPr>
          <w:szCs w:val="28"/>
        </w:rPr>
      </w:pPr>
      <w:r w:rsidRPr="003A23F6">
        <w:rPr>
          <w:szCs w:val="28"/>
        </w:rPr>
        <w:t>Кроме того, Федеральным казначейством:</w:t>
      </w:r>
    </w:p>
    <w:p w:rsidR="00D830CE" w:rsidRPr="003A23F6" w:rsidRDefault="00813B7B" w:rsidP="001F00BA">
      <w:pPr>
        <w:rPr>
          <w:szCs w:val="28"/>
        </w:rPr>
      </w:pPr>
      <w:r w:rsidRPr="00E609CC">
        <w:rPr>
          <w:szCs w:val="28"/>
        </w:rPr>
        <w:t>–</w:t>
      </w:r>
      <w:r>
        <w:rPr>
          <w:szCs w:val="28"/>
        </w:rPr>
        <w:t> </w:t>
      </w:r>
      <w:r w:rsidR="00D830CE" w:rsidRPr="003A23F6">
        <w:rPr>
          <w:szCs w:val="28"/>
        </w:rPr>
        <w:t xml:space="preserve">согласовано Указание Банка России от 13 марта 2019 г. № 5093-У </w:t>
      </w:r>
      <w:r w:rsidR="00D830CE" w:rsidRPr="003A23F6">
        <w:rPr>
          <w:szCs w:val="28"/>
        </w:rPr>
        <w:br/>
        <w:t>«О формах документов, применяемых при казначейском обеспечении обязатель</w:t>
      </w:r>
      <w:proofErr w:type="gramStart"/>
      <w:r w:rsidR="00D830CE" w:rsidRPr="003A23F6">
        <w:rPr>
          <w:szCs w:val="28"/>
        </w:rPr>
        <w:t>ств пр</w:t>
      </w:r>
      <w:proofErr w:type="gramEnd"/>
      <w:r w:rsidR="00D830CE" w:rsidRPr="003A23F6">
        <w:rPr>
          <w:szCs w:val="28"/>
        </w:rPr>
        <w:t>и банковском сопровождении государственных контрактов, и порядке их заполнения» (зарегистрировано в Минюсте России 4 апреля 2019 г. № 54271);</w:t>
      </w:r>
    </w:p>
    <w:p w:rsidR="00D830CE" w:rsidRPr="003A23F6" w:rsidRDefault="00813B7B" w:rsidP="001F00BA">
      <w:pPr>
        <w:rPr>
          <w:szCs w:val="28"/>
        </w:rPr>
      </w:pPr>
      <w:r w:rsidRPr="00E609CC">
        <w:rPr>
          <w:szCs w:val="28"/>
        </w:rPr>
        <w:t>–</w:t>
      </w:r>
      <w:r>
        <w:rPr>
          <w:szCs w:val="28"/>
        </w:rPr>
        <w:t> </w:t>
      </w:r>
      <w:r w:rsidR="00D830CE" w:rsidRPr="003A23F6">
        <w:rPr>
          <w:szCs w:val="28"/>
        </w:rPr>
        <w:t>разработаны и направлены предложения в проект приказа Министерства финансов Российской Федерации «Об утверждении Порядка осуществления казначейского обеспечения обязатель</w:t>
      </w:r>
      <w:proofErr w:type="gramStart"/>
      <w:r w:rsidR="00D830CE" w:rsidRPr="003A23F6">
        <w:rPr>
          <w:szCs w:val="28"/>
        </w:rPr>
        <w:t>ств пр</w:t>
      </w:r>
      <w:proofErr w:type="gramEnd"/>
      <w:r w:rsidR="00D830CE" w:rsidRPr="003A23F6">
        <w:rPr>
          <w:szCs w:val="28"/>
        </w:rPr>
        <w:t>и казначейском сопровождении целевых средств» (приказ Министерства финансов Российской Федерации от 13.12.2019 № 232н «Об утверждении Порядка осуществления казначейского обеспечения обязательств при казначейском сопровождении целевых средств») (письмо Федерального казначейства от 22.11.2019 № 05-03-09/25087);</w:t>
      </w:r>
    </w:p>
    <w:p w:rsidR="00D830CE" w:rsidRPr="003A23F6" w:rsidRDefault="00D830CE" w:rsidP="001F00BA">
      <w:pPr>
        <w:rPr>
          <w:szCs w:val="28"/>
        </w:rPr>
      </w:pPr>
      <w:r w:rsidRPr="003A23F6">
        <w:rPr>
          <w:szCs w:val="28"/>
        </w:rPr>
        <w:t>−</w:t>
      </w:r>
      <w:r w:rsidR="001F00BA">
        <w:rPr>
          <w:szCs w:val="28"/>
        </w:rPr>
        <w:t> </w:t>
      </w:r>
      <w:r w:rsidRPr="003A23F6">
        <w:rPr>
          <w:szCs w:val="28"/>
        </w:rPr>
        <w:t>разработан и утвержден приказ Федерального казначейства от 25.11.2019 № 34н «Об утверждении форм документов, применяемых при казначейском обеспечении обязатель</w:t>
      </w:r>
      <w:proofErr w:type="gramStart"/>
      <w:r w:rsidRPr="003A23F6">
        <w:rPr>
          <w:szCs w:val="28"/>
        </w:rPr>
        <w:t>ств пр</w:t>
      </w:r>
      <w:proofErr w:type="gramEnd"/>
      <w:r w:rsidRPr="003A23F6">
        <w:rPr>
          <w:szCs w:val="28"/>
        </w:rPr>
        <w:t xml:space="preserve">и казначейском сопровождении </w:t>
      </w:r>
      <w:r w:rsidRPr="003A23F6">
        <w:rPr>
          <w:szCs w:val="28"/>
        </w:rPr>
        <w:lastRenderedPageBreak/>
        <w:t>целевых средств, и порядка их заполнения» (зарегистрировано в Минюсте России 30.12.2019 № 57061).</w:t>
      </w:r>
    </w:p>
    <w:p w:rsidR="00D830CE" w:rsidRPr="003A23F6" w:rsidRDefault="00D830CE" w:rsidP="001F00BA">
      <w:pPr>
        <w:rPr>
          <w:szCs w:val="28"/>
        </w:rPr>
      </w:pPr>
      <w:r w:rsidRPr="003A23F6">
        <w:rPr>
          <w:szCs w:val="28"/>
        </w:rPr>
        <w:t>Одновременно с этим, Федеральным казначейством в территориальные органы Федерального казначейства были направлены разъясняющие письма по вопросам применения казначейского обеспечения обязательств:</w:t>
      </w:r>
    </w:p>
    <w:p w:rsidR="00D830CE" w:rsidRPr="003A23F6" w:rsidRDefault="00D830CE" w:rsidP="001F00BA">
      <w:pPr>
        <w:rPr>
          <w:szCs w:val="28"/>
        </w:rPr>
      </w:pPr>
      <w:r w:rsidRPr="003A23F6">
        <w:rPr>
          <w:szCs w:val="28"/>
        </w:rPr>
        <w:t>- от 05.07.2019 № 07-04-05/05-14105.</w:t>
      </w:r>
    </w:p>
    <w:p w:rsidR="00D830CE" w:rsidRPr="003A23F6" w:rsidRDefault="00D830CE" w:rsidP="001F00BA">
      <w:pPr>
        <w:rPr>
          <w:szCs w:val="28"/>
        </w:rPr>
      </w:pPr>
      <w:r w:rsidRPr="003A23F6">
        <w:rPr>
          <w:szCs w:val="28"/>
        </w:rPr>
        <w:t>- от 17.07.2019 № 07-04-05/05-15149;</w:t>
      </w:r>
    </w:p>
    <w:p w:rsidR="00D830CE" w:rsidRPr="003A23F6" w:rsidRDefault="00D830CE" w:rsidP="001F00BA">
      <w:pPr>
        <w:rPr>
          <w:szCs w:val="28"/>
        </w:rPr>
      </w:pPr>
      <w:r w:rsidRPr="003A23F6">
        <w:rPr>
          <w:szCs w:val="28"/>
        </w:rPr>
        <w:t>- от 20.09.2019 № 07-04-05/05-20239;</w:t>
      </w:r>
    </w:p>
    <w:p w:rsidR="00D830CE" w:rsidRPr="003A23F6" w:rsidRDefault="00D830CE" w:rsidP="001F00BA">
      <w:pPr>
        <w:rPr>
          <w:szCs w:val="28"/>
        </w:rPr>
      </w:pPr>
      <w:r w:rsidRPr="003A23F6">
        <w:rPr>
          <w:szCs w:val="28"/>
        </w:rPr>
        <w:t>- от 15.11.2019 № 07-04-05/05-24414;</w:t>
      </w:r>
    </w:p>
    <w:p w:rsidR="00D830CE" w:rsidRPr="003A23F6" w:rsidRDefault="00D830CE" w:rsidP="001F00BA">
      <w:pPr>
        <w:rPr>
          <w:szCs w:val="28"/>
        </w:rPr>
      </w:pPr>
      <w:r w:rsidRPr="003A23F6">
        <w:rPr>
          <w:szCs w:val="28"/>
        </w:rPr>
        <w:t>- от 20.12.2019 № 07-04-05/05-27912;</w:t>
      </w:r>
    </w:p>
    <w:p w:rsidR="00D830CE" w:rsidRPr="003A23F6" w:rsidRDefault="00D830CE" w:rsidP="001F00BA">
      <w:pPr>
        <w:rPr>
          <w:szCs w:val="28"/>
        </w:rPr>
      </w:pPr>
      <w:r w:rsidRPr="003A23F6">
        <w:rPr>
          <w:szCs w:val="28"/>
        </w:rPr>
        <w:t>- от 30.12.2019 № 07-04-05/05-29008;</w:t>
      </w:r>
    </w:p>
    <w:p w:rsidR="00D830CE" w:rsidRPr="003A23F6" w:rsidRDefault="00D830CE" w:rsidP="001F00BA">
      <w:pPr>
        <w:rPr>
          <w:szCs w:val="28"/>
        </w:rPr>
      </w:pPr>
    </w:p>
    <w:p w:rsidR="00D830CE" w:rsidRPr="00730BFD" w:rsidRDefault="00D830CE" w:rsidP="00730BFD">
      <w:pPr>
        <w:ind w:firstLine="0"/>
        <w:jc w:val="center"/>
        <w:rPr>
          <w:b/>
          <w:szCs w:val="28"/>
        </w:rPr>
      </w:pPr>
      <w:r w:rsidRPr="003A23F6">
        <w:rPr>
          <w:b/>
          <w:szCs w:val="28"/>
        </w:rPr>
        <w:t>Обеспечение ведения раздельного учета результатов финансово-хозяйственной деятельности и раскрытия структуры цены контракта при использовании бюджетных средств</w:t>
      </w:r>
    </w:p>
    <w:p w:rsidR="00D830CE" w:rsidRPr="003A23F6" w:rsidRDefault="00D830CE" w:rsidP="001F00BA">
      <w:pPr>
        <w:rPr>
          <w:szCs w:val="28"/>
        </w:rPr>
      </w:pPr>
      <w:proofErr w:type="gramStart"/>
      <w:r w:rsidRPr="003A23F6">
        <w:rPr>
          <w:szCs w:val="28"/>
        </w:rPr>
        <w:t>В целях обеспечения ведения раздельного учета результатов финансово-хозяйственной деятельности в соответствии с Федеральным законом от 29 ноября 2018 г. № 459-ФЗ</w:t>
      </w:r>
      <w:r>
        <w:rPr>
          <w:szCs w:val="28"/>
        </w:rPr>
        <w:t xml:space="preserve"> </w:t>
      </w:r>
      <w:r w:rsidRPr="003A23F6">
        <w:rPr>
          <w:szCs w:val="28"/>
        </w:rPr>
        <w:t>«О федеральном бюджете на 2019 год и на плановый период 2020 и 2021 годов» Федеральным казначейством принято участие в разработке приказа Минфина России от 10 января 2019 г. № 4н «О Порядке ведения раздельного учета результатов финансово-хозяйственной деятельности, распределения накладных расходов</w:t>
      </w:r>
      <w:proofErr w:type="gramEnd"/>
      <w:r w:rsidRPr="003A23F6">
        <w:rPr>
          <w:szCs w:val="28"/>
        </w:rPr>
        <w:t xml:space="preserve">, </w:t>
      </w:r>
      <w:proofErr w:type="gramStart"/>
      <w:r w:rsidRPr="003A23F6">
        <w:rPr>
          <w:szCs w:val="28"/>
        </w:rPr>
        <w:t>раскрытия структуры цены государственного контракта, договора о капитальных вложениях, контракта учреждения, договора о проведении капитального ремонта, договора (контракта) и проведения территориальными органами Федерального казначейства в случаях, установленных Правительством Российской Федерации, проверок при осуществлении казначейского сопровождения средств в соответствии с Федеральным законом от 29 ноября 2018 г. № 459-ФЗ (предложения Федерального казначейства направлены в рабочем порядке в Минфин России 9 января 2019г.).</w:t>
      </w:r>
      <w:proofErr w:type="gramEnd"/>
    </w:p>
    <w:p w:rsidR="00D830CE" w:rsidRPr="003A23F6" w:rsidRDefault="00D830CE" w:rsidP="001F00BA">
      <w:pPr>
        <w:rPr>
          <w:szCs w:val="28"/>
        </w:rPr>
      </w:pPr>
      <w:proofErr w:type="gramStart"/>
      <w:r w:rsidRPr="003A23F6">
        <w:rPr>
          <w:szCs w:val="28"/>
        </w:rPr>
        <w:t xml:space="preserve">В рамках обеспечения выполнения перечня поручений Президента Российской Федерации, направленных на повышение эффективности управления контрактной системой и контроля в сфере закупок товаров, работ, услуг для обеспечения государственных (муниципальных) нужд </w:t>
      </w:r>
      <w:r w:rsidRPr="003A23F6">
        <w:rPr>
          <w:szCs w:val="28"/>
        </w:rPr>
        <w:br/>
        <w:t xml:space="preserve">(абзац второй подпункта 1 пункта 1 перечня поручений от 17.12.2018 </w:t>
      </w:r>
      <w:r w:rsidRPr="003A23F6">
        <w:rPr>
          <w:szCs w:val="28"/>
        </w:rPr>
        <w:br/>
        <w:t xml:space="preserve">№ Пр-2417), поручений руководителя Администрации Президента Российской Федерации, данных на заседании межведомственной рабочей </w:t>
      </w:r>
      <w:r w:rsidRPr="003A23F6">
        <w:rPr>
          <w:szCs w:val="28"/>
        </w:rPr>
        <w:lastRenderedPageBreak/>
        <w:t>группы по противодействию незаконным финансовым операциям (пункт 2 раздела</w:t>
      </w:r>
      <w:proofErr w:type="gramEnd"/>
      <w:r w:rsidRPr="003A23F6">
        <w:rPr>
          <w:szCs w:val="28"/>
        </w:rPr>
        <w:t xml:space="preserve"> 1 протокола от 13.12.2018 № 3 (39)),поручений Первого заместителя Председателя Правительства Российской Федерации – Министра финансов Российской Федерации А.Г. Силуанова (пункт 2 раздела VI протокола коллегии Министерства финансов Российской Федерации от 19.02.2019 №</w:t>
      </w:r>
      <w:r w:rsidR="00813B7B">
        <w:rPr>
          <w:szCs w:val="28"/>
        </w:rPr>
        <w:t> </w:t>
      </w:r>
      <w:r w:rsidRPr="003A23F6">
        <w:rPr>
          <w:szCs w:val="28"/>
        </w:rPr>
        <w:t>2), Федеральным казначейством осуществлена следующая работа:</w:t>
      </w:r>
    </w:p>
    <w:p w:rsidR="00D830CE" w:rsidRPr="003A23F6" w:rsidRDefault="00813B7B" w:rsidP="001F00BA">
      <w:pPr>
        <w:rPr>
          <w:szCs w:val="28"/>
        </w:rPr>
      </w:pPr>
      <w:proofErr w:type="gramStart"/>
      <w:r w:rsidRPr="00E609CC">
        <w:rPr>
          <w:szCs w:val="28"/>
        </w:rPr>
        <w:t>–</w:t>
      </w:r>
      <w:r>
        <w:rPr>
          <w:szCs w:val="28"/>
        </w:rPr>
        <w:t> </w:t>
      </w:r>
      <w:r w:rsidR="00D830CE" w:rsidRPr="003A23F6">
        <w:rPr>
          <w:szCs w:val="28"/>
        </w:rPr>
        <w:t>принято участие в разработке распоряжения Правительства Российской Федерации от 25 апреля 2019 г. № 821-р (письма Федерального казначейства от 7 марта 2019 г. в Минфин России № 05-06-09/4632, в Минпромторг России № 05-06-07/4635, от 27 марта 2019 г. в Минфин России № 05-06-09/6095) в целях проведения эксперимента при осуществлении казначейского сопровождения средств, получаемых акционерным обществом «Гражданские самолеты Сухого» по государственному контракту</w:t>
      </w:r>
      <w:proofErr w:type="gramEnd"/>
      <w:r w:rsidR="00D830CE" w:rsidRPr="003A23F6">
        <w:rPr>
          <w:szCs w:val="28"/>
        </w:rPr>
        <w:t xml:space="preserve"> на выполнение научно-исследовательских и опытно-конструкторских работ по программе «Сухой Суперджет» в модификации с максимальным импортозамещением компонентов и систем Шифр «SSJ-NEW», заключенному с </w:t>
      </w:r>
      <w:proofErr w:type="spellStart"/>
      <w:r w:rsidR="00D830CE" w:rsidRPr="003A23F6">
        <w:rPr>
          <w:szCs w:val="28"/>
        </w:rPr>
        <w:t>Минпромторгом</w:t>
      </w:r>
      <w:proofErr w:type="spellEnd"/>
      <w:r w:rsidR="00D830CE" w:rsidRPr="003A23F6">
        <w:rPr>
          <w:szCs w:val="28"/>
        </w:rPr>
        <w:t xml:space="preserve"> России (далее соответственно – эксперимент, контракт), для подготовки предложений по использованию механизма формирования и раскрытия структуры цены контрактов с единственным поставщиком;</w:t>
      </w:r>
    </w:p>
    <w:p w:rsidR="00D830CE" w:rsidRPr="003A23F6" w:rsidRDefault="00813B7B" w:rsidP="001F00BA">
      <w:pPr>
        <w:rPr>
          <w:szCs w:val="28"/>
        </w:rPr>
      </w:pPr>
      <w:r w:rsidRPr="00E609CC">
        <w:rPr>
          <w:szCs w:val="28"/>
        </w:rPr>
        <w:t>–</w:t>
      </w:r>
      <w:r>
        <w:rPr>
          <w:szCs w:val="28"/>
        </w:rPr>
        <w:t> </w:t>
      </w:r>
      <w:r w:rsidR="00D830CE" w:rsidRPr="003A23F6">
        <w:rPr>
          <w:szCs w:val="28"/>
        </w:rPr>
        <w:t xml:space="preserve">в Минфин России направлена информация о ходе проведения эксперимента, в том числе промежуточный анализ обоснованности затрат, относимых на себестоимость товаров (работ, услуг) при исполнении контракта (письмо Федерального казначейства от 3 сентября 2019 г. </w:t>
      </w:r>
      <w:r w:rsidR="00D830CE" w:rsidRPr="003A23F6">
        <w:rPr>
          <w:szCs w:val="28"/>
        </w:rPr>
        <w:br/>
        <w:t xml:space="preserve">№ 05-06-09/18968); </w:t>
      </w:r>
    </w:p>
    <w:p w:rsidR="00D830CE" w:rsidRPr="003A23F6" w:rsidRDefault="00813B7B" w:rsidP="001F00BA">
      <w:pPr>
        <w:rPr>
          <w:szCs w:val="28"/>
        </w:rPr>
      </w:pPr>
      <w:proofErr w:type="gramStart"/>
      <w:r w:rsidRPr="00E609CC">
        <w:rPr>
          <w:szCs w:val="28"/>
        </w:rPr>
        <w:t>–</w:t>
      </w:r>
      <w:r>
        <w:rPr>
          <w:szCs w:val="28"/>
        </w:rPr>
        <w:t> </w:t>
      </w:r>
      <w:r w:rsidR="00D830CE" w:rsidRPr="003A23F6">
        <w:rPr>
          <w:szCs w:val="28"/>
        </w:rPr>
        <w:t xml:space="preserve">принято участие в разработке приказа Минфина России от </w:t>
      </w:r>
      <w:r w:rsidR="00D830CE" w:rsidRPr="003A23F6">
        <w:rPr>
          <w:szCs w:val="28"/>
        </w:rPr>
        <w:br/>
        <w:t xml:space="preserve">25 декабря 2019 г. № 255н «О Порядке ведения раздельного учета результатов финансово-хозяйственной деятельности, распределения накладных расходов, раскрытия структуры цены государственного контракта, договора о капитальных вложениях, контракта учреждения, договора о проведении капитального ремонта, договора (контракта), суммы средств, предусмотренных соглашением, при осуществлении казначейского сопровождения средств в соответствии с Федеральным законом от </w:t>
      </w:r>
      <w:r w:rsidR="00D830CE" w:rsidRPr="003A23F6">
        <w:rPr>
          <w:szCs w:val="28"/>
        </w:rPr>
        <w:br/>
        <w:t>2 декабря 2019</w:t>
      </w:r>
      <w:proofErr w:type="gramEnd"/>
      <w:r w:rsidR="00D830CE" w:rsidRPr="003A23F6">
        <w:rPr>
          <w:szCs w:val="28"/>
        </w:rPr>
        <w:t xml:space="preserve"> г. № 380-ФЗ «О федеральном бюджете на 2020 год и на плановый период 2021 и 2022 годов» (письмо Федерального казначейства </w:t>
      </w:r>
      <w:r w:rsidR="00D830CE" w:rsidRPr="003A23F6">
        <w:rPr>
          <w:szCs w:val="28"/>
        </w:rPr>
        <w:br/>
        <w:t>от 9 декабря 2019 г. № 05-06-11/26526).</w:t>
      </w:r>
    </w:p>
    <w:p w:rsidR="00D830CE" w:rsidRPr="003A23F6" w:rsidRDefault="00D830CE" w:rsidP="001F00BA">
      <w:pPr>
        <w:rPr>
          <w:szCs w:val="28"/>
        </w:rPr>
      </w:pPr>
      <w:r w:rsidRPr="003A23F6">
        <w:rPr>
          <w:szCs w:val="28"/>
        </w:rPr>
        <w:t xml:space="preserve">Кроме того, Федеральное казначейство принимает участие в работе межведомственной рабочей группы по противодействию незаконным </w:t>
      </w:r>
      <w:r w:rsidRPr="003A23F6">
        <w:rPr>
          <w:szCs w:val="28"/>
        </w:rPr>
        <w:lastRenderedPageBreak/>
        <w:t xml:space="preserve">финансовым операциям и работе Экспертной группы межведомственной рабочей группы по противодействию незаконным финансовым операциям. </w:t>
      </w:r>
    </w:p>
    <w:p w:rsidR="00D830CE" w:rsidRPr="003A23F6" w:rsidRDefault="00D830CE" w:rsidP="001F00BA">
      <w:pPr>
        <w:rPr>
          <w:szCs w:val="28"/>
        </w:rPr>
      </w:pPr>
      <w:r w:rsidRPr="003A23F6">
        <w:rPr>
          <w:szCs w:val="28"/>
        </w:rPr>
        <w:t>Также организовано участие уполномоченных территориальных органов Федерального казначейства (8 территориальных органов Федерального казначейства, расположенных на территории соответствующих</w:t>
      </w:r>
      <w:r>
        <w:rPr>
          <w:szCs w:val="28"/>
        </w:rPr>
        <w:t xml:space="preserve"> </w:t>
      </w:r>
      <w:r w:rsidRPr="003A23F6">
        <w:rPr>
          <w:szCs w:val="28"/>
        </w:rPr>
        <w:t>федеральных округов Российской Федерации) в работе региональных межведомственных рабочих групп по противодействию незаконным финансовым операциям, созданных в федеральных округах Российской Федерации.</w:t>
      </w:r>
    </w:p>
    <w:p w:rsidR="00D830CE" w:rsidRPr="003A23F6" w:rsidRDefault="00D830CE" w:rsidP="001F00BA">
      <w:pPr>
        <w:rPr>
          <w:szCs w:val="28"/>
        </w:rPr>
      </w:pPr>
      <w:r w:rsidRPr="003A23F6">
        <w:rPr>
          <w:szCs w:val="28"/>
        </w:rPr>
        <w:t xml:space="preserve">В 2019 году Федеральным казначейством принято участие </w:t>
      </w:r>
      <w:proofErr w:type="gramStart"/>
      <w:r w:rsidRPr="003A23F6">
        <w:rPr>
          <w:szCs w:val="28"/>
        </w:rPr>
        <w:t>в</w:t>
      </w:r>
      <w:proofErr w:type="gramEnd"/>
      <w:r w:rsidRPr="003A23F6">
        <w:rPr>
          <w:szCs w:val="28"/>
        </w:rPr>
        <w:t>:</w:t>
      </w:r>
    </w:p>
    <w:p w:rsidR="00D830CE" w:rsidRPr="003A23F6" w:rsidRDefault="00D830CE" w:rsidP="001F00BA">
      <w:pPr>
        <w:rPr>
          <w:szCs w:val="28"/>
        </w:rPr>
      </w:pPr>
      <w:r w:rsidRPr="003A23F6">
        <w:rPr>
          <w:szCs w:val="28"/>
        </w:rPr>
        <w:t>- 3заседаниях межведомственной рабочей группы по противодействию незаконным финансовым операциям;</w:t>
      </w:r>
    </w:p>
    <w:p w:rsidR="00D830CE" w:rsidRPr="003A23F6" w:rsidRDefault="00D830CE" w:rsidP="001F00BA">
      <w:pPr>
        <w:rPr>
          <w:szCs w:val="28"/>
        </w:rPr>
      </w:pPr>
      <w:r w:rsidRPr="003A23F6">
        <w:rPr>
          <w:szCs w:val="28"/>
        </w:rPr>
        <w:t xml:space="preserve">- 4 </w:t>
      </w:r>
      <w:proofErr w:type="gramStart"/>
      <w:r w:rsidRPr="003A23F6">
        <w:rPr>
          <w:szCs w:val="28"/>
        </w:rPr>
        <w:t>заседаниях</w:t>
      </w:r>
      <w:proofErr w:type="gramEnd"/>
      <w:r w:rsidRPr="003A23F6">
        <w:rPr>
          <w:szCs w:val="28"/>
        </w:rPr>
        <w:t xml:space="preserve"> Экспертной группы межведомственной рабочей группы по противодействию незаконным финансовым операциям.</w:t>
      </w:r>
    </w:p>
    <w:p w:rsidR="00D830CE" w:rsidRPr="001F00BA" w:rsidRDefault="00D830CE" w:rsidP="001F00BA">
      <w:pPr>
        <w:rPr>
          <w:szCs w:val="28"/>
        </w:rPr>
      </w:pPr>
      <w:r w:rsidRPr="003A23F6">
        <w:rPr>
          <w:szCs w:val="28"/>
        </w:rPr>
        <w:t>Также обеспечено участие территориальных органов Федерального казначейства в 26 заседаниях региональных межведомственных рабочих групп по противодействию незаконным финансовым операциям.</w:t>
      </w:r>
    </w:p>
    <w:p w:rsidR="00D830CE" w:rsidRPr="003A23F6" w:rsidRDefault="00D830CE" w:rsidP="001F00BA">
      <w:pPr>
        <w:rPr>
          <w:szCs w:val="28"/>
        </w:rPr>
      </w:pPr>
      <w:r w:rsidRPr="003A23F6">
        <w:rPr>
          <w:szCs w:val="28"/>
        </w:rPr>
        <w:t>Выполнены следующие поручения межведомственной рабочей группы по противодействию незаконным финансовым операциям.</w:t>
      </w:r>
    </w:p>
    <w:p w:rsidR="00D830CE" w:rsidRPr="003A23F6" w:rsidRDefault="00D830CE" w:rsidP="001F00BA">
      <w:pPr>
        <w:rPr>
          <w:szCs w:val="28"/>
        </w:rPr>
      </w:pPr>
      <w:r w:rsidRPr="003A23F6">
        <w:rPr>
          <w:szCs w:val="28"/>
        </w:rPr>
        <w:t>Протокол от 13 декабря 2018 г. № 3 (39):</w:t>
      </w:r>
    </w:p>
    <w:p w:rsidR="00D830CE" w:rsidRPr="003A23F6" w:rsidRDefault="00D830CE" w:rsidP="001F00BA">
      <w:pPr>
        <w:rPr>
          <w:szCs w:val="28"/>
        </w:rPr>
      </w:pPr>
      <w:proofErr w:type="gramStart"/>
      <w:r w:rsidRPr="003A23F6">
        <w:rPr>
          <w:szCs w:val="28"/>
        </w:rPr>
        <w:t xml:space="preserve">- подготовлены и направлены в Минфин России предложения по минимизации рисков осуществления противоправной деятельности при расходовании целевых средств, не подлежащих казначейскому сопровождению в соответствии с частью 3 статьи 5 Федерального закона </w:t>
      </w:r>
      <w:r w:rsidRPr="003A23F6">
        <w:rPr>
          <w:szCs w:val="28"/>
        </w:rPr>
        <w:br/>
        <w:t xml:space="preserve">от 29 ноября 2018 г. № 459-ФЗ «О федеральном бюджете на 2019 год и </w:t>
      </w:r>
      <w:r w:rsidRPr="003A23F6">
        <w:rPr>
          <w:szCs w:val="28"/>
        </w:rPr>
        <w:br/>
        <w:t>на плановый период 2020 и 2021 годов»</w:t>
      </w:r>
      <w:r>
        <w:rPr>
          <w:szCs w:val="28"/>
        </w:rPr>
        <w:t xml:space="preserve"> </w:t>
      </w:r>
      <w:r w:rsidRPr="003A23F6">
        <w:rPr>
          <w:szCs w:val="28"/>
        </w:rPr>
        <w:t xml:space="preserve">(письма Федерального </w:t>
      </w:r>
      <w:r w:rsidRPr="003A23F6">
        <w:rPr>
          <w:szCs w:val="28"/>
        </w:rPr>
        <w:br/>
        <w:t>казначейства от 13 августа 2019 г. № 07-04-13/05-17320-дсп</w:t>
      </w:r>
      <w:proofErr w:type="gramEnd"/>
      <w:r w:rsidRPr="003A23F6">
        <w:rPr>
          <w:szCs w:val="28"/>
        </w:rPr>
        <w:t>, от 14 августа 2019 г. № 05-06-09/17394);</w:t>
      </w:r>
    </w:p>
    <w:p w:rsidR="00D830CE" w:rsidRPr="003A23F6" w:rsidRDefault="00D830CE" w:rsidP="001F00BA">
      <w:pPr>
        <w:rPr>
          <w:szCs w:val="28"/>
        </w:rPr>
      </w:pPr>
      <w:proofErr w:type="gramStart"/>
      <w:r w:rsidRPr="003A23F6">
        <w:rPr>
          <w:szCs w:val="28"/>
        </w:rPr>
        <w:t xml:space="preserve">- подготовлены и направлены в территориальные органы </w:t>
      </w:r>
      <w:r w:rsidRPr="003A23F6">
        <w:rPr>
          <w:szCs w:val="28"/>
        </w:rPr>
        <w:br/>
        <w:t>Федерального казначейства рекомендации (разъяснения) по вопросам межведомственного взаимодействия в установленной сфере деятельности на региональном уровне (письмо Федерального казначейства от 5 июля 2019 г. № 07-04-05/05-14227);</w:t>
      </w:r>
      <w:proofErr w:type="gramEnd"/>
    </w:p>
    <w:p w:rsidR="00D830CE" w:rsidRPr="003A23F6" w:rsidRDefault="00D830CE" w:rsidP="001F00BA">
      <w:pPr>
        <w:rPr>
          <w:szCs w:val="28"/>
        </w:rPr>
      </w:pPr>
      <w:r w:rsidRPr="003A23F6">
        <w:rPr>
          <w:szCs w:val="28"/>
        </w:rPr>
        <w:t xml:space="preserve">- принято участие в подготовке Федеральной службой </w:t>
      </w:r>
      <w:r w:rsidRPr="003A23F6">
        <w:rPr>
          <w:szCs w:val="28"/>
        </w:rPr>
        <w:br/>
        <w:t xml:space="preserve">по финансовому мониторингу рекомендаций по выявлению и минимизации рисков использования «технических» организаций, предусматривающих алгоритм межведомственного обмена информацией, меры </w:t>
      </w:r>
      <w:r w:rsidRPr="003A23F6">
        <w:rPr>
          <w:szCs w:val="28"/>
        </w:rPr>
        <w:br/>
        <w:t xml:space="preserve">реагирования и перечень признаков «технических» организаций (письма </w:t>
      </w:r>
      <w:r w:rsidRPr="003A23F6">
        <w:rPr>
          <w:szCs w:val="28"/>
        </w:rPr>
        <w:lastRenderedPageBreak/>
        <w:t xml:space="preserve">Федерального казначейства от 16 июля 2019 г. № 07-04-13/05-15009-дсп, от </w:t>
      </w:r>
      <w:r w:rsidRPr="001F00BA">
        <w:rPr>
          <w:szCs w:val="28"/>
        </w:rPr>
        <w:t>23 декабря 2019 г. № 07-04-13/05-28096-дсп</w:t>
      </w:r>
      <w:r w:rsidRPr="003A23F6">
        <w:rPr>
          <w:szCs w:val="28"/>
        </w:rPr>
        <w:t>);</w:t>
      </w:r>
    </w:p>
    <w:p w:rsidR="00D830CE" w:rsidRPr="003A23F6" w:rsidRDefault="00D830CE" w:rsidP="001F00BA">
      <w:pPr>
        <w:rPr>
          <w:szCs w:val="28"/>
        </w:rPr>
      </w:pPr>
      <w:r w:rsidRPr="003A23F6">
        <w:rPr>
          <w:szCs w:val="28"/>
        </w:rPr>
        <w:t xml:space="preserve">- подготовлены и направлены в Минстрой России предложения по повышению </w:t>
      </w:r>
      <w:proofErr w:type="gramStart"/>
      <w:r w:rsidRPr="003A23F6">
        <w:rPr>
          <w:szCs w:val="28"/>
        </w:rPr>
        <w:t>объективности результатов проверки достоверности определения сметной стоимости</w:t>
      </w:r>
      <w:proofErr w:type="gramEnd"/>
      <w:r w:rsidRPr="003A23F6">
        <w:rPr>
          <w:szCs w:val="28"/>
        </w:rPr>
        <w:t xml:space="preserve"> строительства, реконструкции, капитального ремонта в целях недопущения ее завышения (письмо Федерального казначейства от 4 апреля 2019 г. № 23-00-04/6766);</w:t>
      </w:r>
    </w:p>
    <w:p w:rsidR="00D830CE" w:rsidRPr="003A23F6" w:rsidRDefault="00D830CE" w:rsidP="001F00BA">
      <w:pPr>
        <w:rPr>
          <w:szCs w:val="28"/>
        </w:rPr>
      </w:pPr>
      <w:r w:rsidRPr="003A23F6">
        <w:rPr>
          <w:szCs w:val="28"/>
        </w:rPr>
        <w:t>- обеспечено проведение эксперимента в целях осуществления анализа исполнения отдельными участниками казначейского сопровождения обязанностей по уплате налогов и сборов;</w:t>
      </w:r>
    </w:p>
    <w:p w:rsidR="00D830CE" w:rsidRPr="003A23F6" w:rsidRDefault="00D830CE" w:rsidP="001F00BA">
      <w:pPr>
        <w:rPr>
          <w:szCs w:val="28"/>
        </w:rPr>
      </w:pPr>
      <w:proofErr w:type="gramStart"/>
      <w:r w:rsidRPr="003A23F6">
        <w:rPr>
          <w:szCs w:val="28"/>
        </w:rPr>
        <w:t xml:space="preserve">- проведена работа по заключению соглашений/дополнительных соглашений о взаимодействии в целях обеспечения применения </w:t>
      </w:r>
      <w:r w:rsidRPr="003A23F6">
        <w:rPr>
          <w:szCs w:val="28"/>
        </w:rPr>
        <w:br/>
        <w:t xml:space="preserve">Регламента взаимодействия при осуществлении Федеральным </w:t>
      </w:r>
      <w:r w:rsidRPr="003A23F6">
        <w:rPr>
          <w:szCs w:val="28"/>
        </w:rPr>
        <w:br/>
        <w:t xml:space="preserve">казначейством бюджетного мониторинга и казначейского сопровождения средств, предоставленных из федерального бюджета, утвержденного </w:t>
      </w:r>
      <w:r w:rsidRPr="003A23F6">
        <w:rPr>
          <w:szCs w:val="28"/>
        </w:rPr>
        <w:br/>
        <w:t>14 ноября 2018 г., совместно с заинтересованными органами государственной власти (Генеральной прокуратурой Российской Федерации, Министерством внутренних дел Российской Федерации, Следственным комитетом Российской Федерации, Федеральной службой безопасности Российской Федерации, Федеральной службой</w:t>
      </w:r>
      <w:proofErr w:type="gramEnd"/>
      <w:r w:rsidRPr="003A23F6">
        <w:rPr>
          <w:szCs w:val="28"/>
        </w:rPr>
        <w:t xml:space="preserve"> по финансовому мониторингу, ФНС России, Федеральной антимонопольной службой, Счетной палатой Российской Федерации). Проекты соглашений с Федеральной службой по финансовому мониторингу, с Федеральной антимонопольной службой, а также проект дополнительного соглашения к соглашению с ФНС России находятся в высокой степени готовности к подписанию сторонами.</w:t>
      </w:r>
    </w:p>
    <w:p w:rsidR="00D830CE" w:rsidRPr="003A23F6" w:rsidRDefault="00D830CE" w:rsidP="001F00BA">
      <w:pPr>
        <w:rPr>
          <w:szCs w:val="28"/>
        </w:rPr>
      </w:pPr>
      <w:r w:rsidRPr="003A23F6">
        <w:rPr>
          <w:szCs w:val="28"/>
        </w:rPr>
        <w:t>Протокол от 5 марта 2019 г. № 1(40):</w:t>
      </w:r>
    </w:p>
    <w:p w:rsidR="00D830CE" w:rsidRPr="003A23F6" w:rsidRDefault="00D830CE" w:rsidP="001F00BA">
      <w:pPr>
        <w:rPr>
          <w:szCs w:val="28"/>
        </w:rPr>
      </w:pPr>
      <w:r w:rsidRPr="003A23F6">
        <w:rPr>
          <w:szCs w:val="28"/>
        </w:rPr>
        <w:t>- обеспечено участие в работе региональных межведомственных рабочих групп по противодействию незаконным финансовым операциям представителей Федерального казначейства, в том числе в лице сотрудников уполномоченных территориальных органов Федерального казначейства;</w:t>
      </w:r>
    </w:p>
    <w:p w:rsidR="00D830CE" w:rsidRPr="001F00BA" w:rsidRDefault="00D830CE" w:rsidP="001F00BA">
      <w:pPr>
        <w:rPr>
          <w:szCs w:val="28"/>
        </w:rPr>
      </w:pPr>
      <w:r w:rsidRPr="003A23F6">
        <w:rPr>
          <w:szCs w:val="28"/>
        </w:rPr>
        <w:t>- организован контроль за методическим, аналитическим и статистическим обеспечением деятельности сотрудников уполномоченных территориальных органов Федерального казначейства в региональных межведомственных рабочих групп по противодействию незаконным финансовым операциям;</w:t>
      </w:r>
    </w:p>
    <w:p w:rsidR="00D830CE" w:rsidRPr="003A23F6" w:rsidRDefault="00D830CE" w:rsidP="001F00BA">
      <w:pPr>
        <w:rPr>
          <w:szCs w:val="28"/>
        </w:rPr>
      </w:pPr>
      <w:r w:rsidRPr="003A23F6">
        <w:rPr>
          <w:szCs w:val="28"/>
        </w:rPr>
        <w:t xml:space="preserve">- ответственному секретарю межведомственной рабочей группы по противодействию незаконным финансовым операциям направлены </w:t>
      </w:r>
      <w:r w:rsidRPr="003A23F6">
        <w:rPr>
          <w:szCs w:val="28"/>
        </w:rPr>
        <w:lastRenderedPageBreak/>
        <w:t>предложения в перечень вопросов для рассмотрения на заседаниях региональных межведомственных рабочих групп по противодействию незаконным финансовым операциям (письмо Федерального казначейства от 1 октября 2019 г. № 05-06-07/20925).</w:t>
      </w:r>
    </w:p>
    <w:p w:rsidR="00D830CE" w:rsidRPr="003A23F6" w:rsidRDefault="00D830CE" w:rsidP="001F00BA">
      <w:pPr>
        <w:rPr>
          <w:szCs w:val="28"/>
        </w:rPr>
      </w:pPr>
      <w:r w:rsidRPr="003A23F6">
        <w:rPr>
          <w:szCs w:val="28"/>
        </w:rPr>
        <w:t>Протокол от 30 апреля 2019 г. № 2(41):</w:t>
      </w:r>
    </w:p>
    <w:p w:rsidR="00D830CE" w:rsidRPr="003A23F6" w:rsidRDefault="00D830CE" w:rsidP="001F00BA">
      <w:pPr>
        <w:rPr>
          <w:szCs w:val="28"/>
        </w:rPr>
      </w:pPr>
      <w:r w:rsidRPr="003A23F6">
        <w:rPr>
          <w:szCs w:val="28"/>
        </w:rPr>
        <w:t xml:space="preserve">- по протокольным решениям заседания межведомственной рабочей группы по противодействию незаконным финансовым операциям от </w:t>
      </w:r>
      <w:r w:rsidRPr="003A23F6">
        <w:rPr>
          <w:szCs w:val="28"/>
        </w:rPr>
        <w:br/>
        <w:t xml:space="preserve">30 апреля 2019 г. № 2(41) по совершенствованию системы управления конфискованным и арестованным имуществом утвержден перечень поручений Президента Российской Федерации от 22 мая 2019 г. № Пр-904. </w:t>
      </w:r>
      <w:r w:rsidRPr="003A23F6">
        <w:rPr>
          <w:szCs w:val="28"/>
        </w:rPr>
        <w:br/>
      </w:r>
      <w:proofErr w:type="gramStart"/>
      <w:r w:rsidRPr="003A23F6">
        <w:rPr>
          <w:szCs w:val="28"/>
        </w:rPr>
        <w:t>В целях выполнения указанных поручений Федеральным казначейством подготовлены и направлены в адрес Министерства экономического развития Российской Федерации предложения по внесению изменений в законодательство Российской Федерации, в частности по вопросу создания, определения единой площадки для реализации арестованного, конфискованного и иного изъятого имущества, подлежащего обращению в собственность государства, в том числе по результатам рассмотрения проекта концепции федерального закона «О государственном и муниципальном</w:t>
      </w:r>
      <w:proofErr w:type="gramEnd"/>
      <w:r>
        <w:rPr>
          <w:szCs w:val="28"/>
        </w:rPr>
        <w:t xml:space="preserve"> </w:t>
      </w:r>
      <w:proofErr w:type="gramStart"/>
      <w:r w:rsidRPr="003A23F6">
        <w:rPr>
          <w:szCs w:val="28"/>
        </w:rPr>
        <w:t>имуществе», а также</w:t>
      </w:r>
      <w:r>
        <w:rPr>
          <w:szCs w:val="28"/>
        </w:rPr>
        <w:t xml:space="preserve"> </w:t>
      </w:r>
      <w:r w:rsidRPr="003A23F6">
        <w:rPr>
          <w:szCs w:val="28"/>
        </w:rPr>
        <w:t>проекта</w:t>
      </w:r>
      <w:r>
        <w:rPr>
          <w:szCs w:val="28"/>
        </w:rPr>
        <w:t xml:space="preserve"> </w:t>
      </w:r>
      <w:r w:rsidRPr="003A23F6">
        <w:rPr>
          <w:szCs w:val="28"/>
        </w:rPr>
        <w:t xml:space="preserve">федерального закона </w:t>
      </w:r>
      <w:r w:rsidRPr="003A23F6">
        <w:rPr>
          <w:szCs w:val="28"/>
        </w:rPr>
        <w:br/>
        <w:t xml:space="preserve">«О государственном и муниципальном имуществе» (письма Федерального казначейства от 22 апреля 2019 г. № 16-04-03/8129, от 15 мая 2019 г. </w:t>
      </w:r>
      <w:r w:rsidRPr="003A23F6">
        <w:rPr>
          <w:szCs w:val="28"/>
        </w:rPr>
        <w:br/>
        <w:t>№ 16-04-03/9531, от 10 июня 2019 г. № 07-04-04/14-11920, от 27 июня 2019 г. № 05-06-07/13337, от 26 июля 2019 г. № 05-06-07/15981, от 22 ноября 2019 г. № 07-04-04/05-25049).</w:t>
      </w:r>
      <w:proofErr w:type="gramEnd"/>
    </w:p>
    <w:p w:rsidR="00D830CE" w:rsidRPr="003A23F6" w:rsidRDefault="00D830CE" w:rsidP="001F00BA">
      <w:pPr>
        <w:rPr>
          <w:szCs w:val="28"/>
        </w:rPr>
      </w:pPr>
      <w:r w:rsidRPr="003A23F6">
        <w:rPr>
          <w:szCs w:val="28"/>
        </w:rPr>
        <w:t>Протокол от 24 октября 2019 г. № 3(42):</w:t>
      </w:r>
    </w:p>
    <w:p w:rsidR="00D830CE" w:rsidRPr="001F00BA" w:rsidRDefault="00D830CE" w:rsidP="001F00BA">
      <w:pPr>
        <w:rPr>
          <w:szCs w:val="28"/>
        </w:rPr>
      </w:pPr>
      <w:r w:rsidRPr="003A23F6">
        <w:rPr>
          <w:szCs w:val="28"/>
        </w:rPr>
        <w:t>подготовлены и направлены в Минфин России предложения по совершенствованию системы государственного контроля за расходованием бюджетных сре</w:t>
      </w:r>
      <w:proofErr w:type="gramStart"/>
      <w:r w:rsidRPr="003A23F6">
        <w:rPr>
          <w:szCs w:val="28"/>
        </w:rPr>
        <w:t>дств в ч</w:t>
      </w:r>
      <w:proofErr w:type="gramEnd"/>
      <w:r w:rsidRPr="003A23F6">
        <w:rPr>
          <w:szCs w:val="28"/>
        </w:rPr>
        <w:t>асти осуществления закупок «малого» объема для обеспечения государственных и муниципальных нужд (письмо Федерального казначейства от 19 декабря 2019 г. № 20-01-02/27755-дсп).</w:t>
      </w:r>
    </w:p>
    <w:p w:rsidR="00E80A20" w:rsidRPr="00F22C6B" w:rsidRDefault="00E80A20" w:rsidP="001F00BA">
      <w:pPr>
        <w:rPr>
          <w:szCs w:val="28"/>
        </w:rPr>
      </w:pPr>
      <w:proofErr w:type="gramStart"/>
      <w:r w:rsidRPr="00F22C6B">
        <w:rPr>
          <w:szCs w:val="28"/>
        </w:rPr>
        <w:t xml:space="preserve">В рамках распоряжения Правительства Российской Федерации </w:t>
      </w:r>
      <w:r w:rsidRPr="00F22C6B">
        <w:rPr>
          <w:szCs w:val="28"/>
        </w:rPr>
        <w:br/>
        <w:t xml:space="preserve">от 25 апреля 2019 г. № 821-р «О казначейском сопровождении средств, получаемых акционерным обществом «Гражданские самолеты Сухого», проведены проверки соответствия информации, указанной </w:t>
      </w:r>
      <w:r w:rsidRPr="00F22C6B">
        <w:rPr>
          <w:szCs w:val="28"/>
        </w:rPr>
        <w:br/>
        <w:t xml:space="preserve">в государственном контракте, документах-основаниях, данным раздельного учета результатов финансово-хозяйственной деятельности </w:t>
      </w:r>
      <w:r w:rsidRPr="00F22C6B">
        <w:rPr>
          <w:szCs w:val="28"/>
        </w:rPr>
        <w:br/>
        <w:t xml:space="preserve">и информации о структуре цены государственного контракта, а также проведены аналогичные проверки в отношении ряда соисполнителей </w:t>
      </w:r>
      <w:r w:rsidRPr="00F22C6B">
        <w:rPr>
          <w:szCs w:val="28"/>
        </w:rPr>
        <w:br/>
        <w:t>по государственному контракту.</w:t>
      </w:r>
      <w:proofErr w:type="gramEnd"/>
    </w:p>
    <w:p w:rsidR="00E80A20" w:rsidRPr="00F22C6B" w:rsidRDefault="00E80A20" w:rsidP="001F00BA">
      <w:pPr>
        <w:rPr>
          <w:szCs w:val="28"/>
        </w:rPr>
      </w:pPr>
      <w:r w:rsidRPr="00F22C6B">
        <w:rPr>
          <w:szCs w:val="28"/>
        </w:rPr>
        <w:lastRenderedPageBreak/>
        <w:t xml:space="preserve">Подготовлены и направлены в Минфин России предложения </w:t>
      </w:r>
      <w:r w:rsidRPr="00F22C6B">
        <w:rPr>
          <w:szCs w:val="28"/>
        </w:rPr>
        <w:br/>
        <w:t xml:space="preserve">в проект приказа Министерства финансов Российской Федерации </w:t>
      </w:r>
      <w:r w:rsidRPr="00F22C6B">
        <w:rPr>
          <w:szCs w:val="28"/>
        </w:rPr>
        <w:br/>
        <w:t xml:space="preserve">«О Порядке ведения раздельного учета результатов финансово-хозяйственной </w:t>
      </w:r>
      <w:proofErr w:type="gramStart"/>
      <w:r w:rsidRPr="00F22C6B">
        <w:rPr>
          <w:szCs w:val="28"/>
        </w:rPr>
        <w:t>деятельности</w:t>
      </w:r>
      <w:proofErr w:type="gramEnd"/>
      <w:r w:rsidRPr="00F22C6B">
        <w:rPr>
          <w:szCs w:val="28"/>
        </w:rPr>
        <w:t xml:space="preserve"> при использовании полученных юридическими лицами на основании государственных контрактов (договоров) средств, подлежащих казначейскому сопровождению в соответствии с бюджетным законодательством Российской Федерации».</w:t>
      </w:r>
    </w:p>
    <w:p w:rsidR="00E80A20" w:rsidRPr="00F22C6B" w:rsidRDefault="00E80A20" w:rsidP="001F00BA">
      <w:pPr>
        <w:rPr>
          <w:szCs w:val="28"/>
        </w:rPr>
      </w:pPr>
      <w:proofErr w:type="gramStart"/>
      <w:r w:rsidRPr="00F22C6B">
        <w:rPr>
          <w:szCs w:val="28"/>
        </w:rPr>
        <w:t>Утвержден временный Порядок осуществления территориальными органами Федерального казначейства в случаях, установленных Правительством Российской Федерации, проверки соответствия информации, указанной в государственном контракте, договоре о капитальных вложениях, контракте учреждения, договоре о проведении капитального ремонта, договоре (контракте), документах, подтверждающих возникновение денежных обязательств юридических лиц, данным раздельного учета результатов финансово-хозяйственной деятельности и информации о структуре цены государственного контракта, договора о капитальных вложениях, контракта учреждения</w:t>
      </w:r>
      <w:proofErr w:type="gramEnd"/>
      <w:r w:rsidRPr="00F22C6B">
        <w:rPr>
          <w:szCs w:val="28"/>
        </w:rPr>
        <w:t>, договора о проведении капитального ремонта, договора (контракта) при осуществлении казначейского сопровождения сре</w:t>
      </w:r>
      <w:proofErr w:type="gramStart"/>
      <w:r w:rsidRPr="00F22C6B">
        <w:rPr>
          <w:szCs w:val="28"/>
        </w:rPr>
        <w:t>дств в с</w:t>
      </w:r>
      <w:proofErr w:type="gramEnd"/>
      <w:r w:rsidRPr="00F22C6B">
        <w:rPr>
          <w:szCs w:val="28"/>
        </w:rPr>
        <w:t>оответствии с Федеральным законом от 29 ноября 2018 г. № 459-ФЗ «О федеральном бюджете на 2019 год и на плановый период 2020 и 2021 годов».</w:t>
      </w:r>
    </w:p>
    <w:p w:rsidR="00E80A20" w:rsidRPr="001F00BA" w:rsidRDefault="00E80A20" w:rsidP="001F00BA">
      <w:pPr>
        <w:rPr>
          <w:szCs w:val="28"/>
        </w:rPr>
      </w:pPr>
    </w:p>
    <w:p w:rsidR="00516775" w:rsidRPr="00730BFD" w:rsidRDefault="00516775" w:rsidP="00730BFD">
      <w:pPr>
        <w:pStyle w:val="1"/>
        <w:spacing w:before="0" w:after="0"/>
        <w:ind w:firstLine="0"/>
        <w:jc w:val="center"/>
      </w:pPr>
      <w:bookmarkStart w:id="22" w:name="_Toc34303949"/>
      <w:r w:rsidRPr="00730BFD">
        <w:t>1.3.</w:t>
      </w:r>
      <w:r w:rsidR="00730BFD">
        <w:t> </w:t>
      </w:r>
      <w:r w:rsidRPr="00730BFD">
        <w:t>Повышение эффективности процессов управления финансовыми ресурсами Российской Федерации</w:t>
      </w:r>
      <w:bookmarkEnd w:id="22"/>
    </w:p>
    <w:p w:rsidR="00516775" w:rsidRPr="00C44394" w:rsidRDefault="00516775" w:rsidP="00730BFD">
      <w:pPr>
        <w:ind w:firstLine="0"/>
        <w:jc w:val="center"/>
        <w:rPr>
          <w:b/>
          <w:szCs w:val="28"/>
        </w:rPr>
      </w:pPr>
      <w:r w:rsidRPr="00C44394">
        <w:rPr>
          <w:b/>
          <w:szCs w:val="28"/>
        </w:rPr>
        <w:t>Управление остатками средств на едином счете федерального бюджета</w:t>
      </w:r>
    </w:p>
    <w:p w:rsidR="00516775" w:rsidRPr="00C44394" w:rsidRDefault="00516775" w:rsidP="00813B7B">
      <w:pPr>
        <w:rPr>
          <w:szCs w:val="28"/>
        </w:rPr>
      </w:pPr>
      <w:r w:rsidRPr="00C44394">
        <w:rPr>
          <w:szCs w:val="28"/>
        </w:rPr>
        <w:t xml:space="preserve">Управление остатками средств на едином счете федерального бюджета объединяет в себе обеспечение необходимого минимального уровня денежных средств на едином счете федерального бюджета (далее – ЕКС) и получение дополнительных доходов бюджета за счет размещения временно свободных остатков средств. </w:t>
      </w:r>
    </w:p>
    <w:p w:rsidR="00516775" w:rsidRPr="00C44394" w:rsidRDefault="00516775" w:rsidP="00813B7B">
      <w:pPr>
        <w:rPr>
          <w:szCs w:val="28"/>
        </w:rPr>
      </w:pPr>
      <w:r w:rsidRPr="00C44394">
        <w:rPr>
          <w:szCs w:val="28"/>
        </w:rPr>
        <w:t>Решая эту задачу в рамках реализации функции по осуществлению операций по управлению остатками средств на едином счете федерального бюджета, Федеральное казначейство добилось за последние годы значительных результатов и продолжает развиваться в данном направлении.</w:t>
      </w:r>
    </w:p>
    <w:p w:rsidR="00516775" w:rsidRPr="00C44394" w:rsidRDefault="00516775" w:rsidP="00516775">
      <w:pPr>
        <w:rPr>
          <w:szCs w:val="28"/>
        </w:rPr>
      </w:pPr>
      <w:r w:rsidRPr="00C44394">
        <w:rPr>
          <w:szCs w:val="28"/>
        </w:rPr>
        <w:t>В 2019 году в процессе исполнения федерального бюджета остаток средств на ЕКС превышал уровень, необходимый для оплаты объема предъявленных денежных обязательств, что позволило Федеральному казначейству проводить операции по управлению временно свободными остатками средств федерального бюджета.</w:t>
      </w:r>
    </w:p>
    <w:p w:rsidR="00516775" w:rsidRPr="00C44394" w:rsidRDefault="00516775" w:rsidP="00516775">
      <w:pPr>
        <w:rPr>
          <w:szCs w:val="28"/>
        </w:rPr>
      </w:pPr>
      <w:r w:rsidRPr="00C44394">
        <w:rPr>
          <w:szCs w:val="28"/>
        </w:rPr>
        <w:lastRenderedPageBreak/>
        <w:t>В 2019 году операции по управлению остатками средств на ЕКС проводились по следующим направлениям:</w:t>
      </w:r>
    </w:p>
    <w:p w:rsidR="00516775" w:rsidRPr="00C44394" w:rsidRDefault="00516775" w:rsidP="00516775">
      <w:pPr>
        <w:rPr>
          <w:szCs w:val="28"/>
        </w:rPr>
      </w:pPr>
      <w:r w:rsidRPr="00C44394">
        <w:rPr>
          <w:szCs w:val="28"/>
        </w:rPr>
        <w:t>1) размещение средств федерального бюджета на банковских депозитах в валюте Российской Федерации и иностранной валюте;</w:t>
      </w:r>
    </w:p>
    <w:p w:rsidR="00516775" w:rsidRPr="00C44394" w:rsidRDefault="00516775" w:rsidP="00516775">
      <w:pPr>
        <w:rPr>
          <w:szCs w:val="28"/>
        </w:rPr>
      </w:pPr>
      <w:r w:rsidRPr="00C44394">
        <w:rPr>
          <w:szCs w:val="28"/>
        </w:rPr>
        <w:t>2) покупка (продажа) ценных бумаг по договорам репо;</w:t>
      </w:r>
    </w:p>
    <w:p w:rsidR="00516775" w:rsidRPr="00C44394" w:rsidRDefault="00516775" w:rsidP="00516775">
      <w:pPr>
        <w:rPr>
          <w:szCs w:val="28"/>
        </w:rPr>
      </w:pPr>
      <w:r w:rsidRPr="00C44394">
        <w:rPr>
          <w:szCs w:val="28"/>
        </w:rPr>
        <w:t>3) предоставление бюджетных кредитов на пополнение остатков средств на счетах бюджетов субъектов Российской Федерации (местных бюджетов);</w:t>
      </w:r>
    </w:p>
    <w:p w:rsidR="00516775" w:rsidRPr="00C44394" w:rsidRDefault="00516775" w:rsidP="00516775">
      <w:pPr>
        <w:rPr>
          <w:szCs w:val="28"/>
        </w:rPr>
      </w:pPr>
      <w:r w:rsidRPr="00C44394">
        <w:rPr>
          <w:szCs w:val="28"/>
        </w:rPr>
        <w:t>4) предоставление бюджетных кредитов на пополнение остатков средств на счетах бюджетов Государственных внебюджетных фондов;</w:t>
      </w:r>
    </w:p>
    <w:p w:rsidR="00516775" w:rsidRPr="00C44394" w:rsidRDefault="00516775" w:rsidP="00516775">
      <w:pPr>
        <w:rPr>
          <w:szCs w:val="28"/>
        </w:rPr>
      </w:pPr>
      <w:r w:rsidRPr="00C44394">
        <w:rPr>
          <w:szCs w:val="28"/>
        </w:rPr>
        <w:t>5) покупка (продажа) иностранной валюты за счет дополнительных нефтегазовых доходов федерального бюджета;</w:t>
      </w:r>
    </w:p>
    <w:p w:rsidR="00516775" w:rsidRPr="00C44394" w:rsidRDefault="00516775" w:rsidP="00516775">
      <w:pPr>
        <w:rPr>
          <w:szCs w:val="28"/>
        </w:rPr>
      </w:pPr>
      <w:r w:rsidRPr="00C44394">
        <w:rPr>
          <w:szCs w:val="28"/>
        </w:rPr>
        <w:t>6) купля-продажа иностранной валюты и заключение договоров, являющихся производными финансовыми инструментами, предметом которых является иностранная валюта на организованных торгах (валютный своп);</w:t>
      </w:r>
    </w:p>
    <w:p w:rsidR="00516775" w:rsidRPr="00C44394" w:rsidRDefault="00516775" w:rsidP="00516775">
      <w:pPr>
        <w:rPr>
          <w:szCs w:val="28"/>
        </w:rPr>
      </w:pPr>
      <w:r w:rsidRPr="00C44394">
        <w:rPr>
          <w:szCs w:val="28"/>
        </w:rPr>
        <w:t>7) размещение средств федерального бюджета на банковских счетах (счетах до востребования);</w:t>
      </w:r>
    </w:p>
    <w:p w:rsidR="00516775" w:rsidRPr="00C44394" w:rsidRDefault="00516775" w:rsidP="00516775">
      <w:pPr>
        <w:rPr>
          <w:szCs w:val="28"/>
        </w:rPr>
      </w:pPr>
      <w:r w:rsidRPr="00C44394">
        <w:rPr>
          <w:szCs w:val="28"/>
        </w:rPr>
        <w:t>8) размещение средств федерального бюджета на банковских вкладах (депозитах) с участием Центрального контрагента.</w:t>
      </w:r>
    </w:p>
    <w:p w:rsidR="00516775" w:rsidRDefault="00516775" w:rsidP="00516775">
      <w:pPr>
        <w:shd w:val="clear" w:color="auto" w:fill="FFFFFF"/>
        <w:ind w:right="11" w:firstLine="697"/>
        <w:jc w:val="center"/>
        <w:rPr>
          <w:b/>
          <w:i/>
          <w:szCs w:val="28"/>
        </w:rPr>
      </w:pPr>
    </w:p>
    <w:p w:rsidR="00516775" w:rsidRPr="00730BFD" w:rsidRDefault="00516775" w:rsidP="00730BFD">
      <w:pPr>
        <w:ind w:firstLine="0"/>
        <w:jc w:val="center"/>
        <w:rPr>
          <w:b/>
          <w:szCs w:val="28"/>
        </w:rPr>
      </w:pPr>
      <w:r w:rsidRPr="00730BFD">
        <w:rPr>
          <w:b/>
          <w:szCs w:val="28"/>
        </w:rPr>
        <w:t>Размещение средств федерального бюджета на банковских депозитах в валюте Российской Федерации и иностранной валюте</w:t>
      </w:r>
    </w:p>
    <w:p w:rsidR="00516775" w:rsidRPr="00C44394" w:rsidRDefault="00516775" w:rsidP="00516775">
      <w:pPr>
        <w:shd w:val="clear" w:color="auto" w:fill="FFFFFF"/>
        <w:ind w:right="11" w:firstLine="697"/>
        <w:rPr>
          <w:b/>
          <w:szCs w:val="20"/>
        </w:rPr>
      </w:pPr>
      <w:r w:rsidRPr="00C44394">
        <w:rPr>
          <w:szCs w:val="28"/>
        </w:rPr>
        <w:t>Размещение средств федерального бюджета на банковских депозитах в кредитных организациях осуществляется в соответствии с Постановлением Правительства Российской Федерации от 24 декабря 2011 г. № 1121 «О порядке размещения средств федерального бюджета на банковских депозитах» (далее – Постановление № 1121).</w:t>
      </w:r>
    </w:p>
    <w:p w:rsidR="00516775" w:rsidRPr="00C44394" w:rsidRDefault="00516775" w:rsidP="00516775">
      <w:pPr>
        <w:rPr>
          <w:szCs w:val="28"/>
        </w:rPr>
      </w:pPr>
      <w:proofErr w:type="gramStart"/>
      <w:r w:rsidRPr="00C44394">
        <w:rPr>
          <w:szCs w:val="28"/>
        </w:rPr>
        <w:t>С целью увеличения объемов размещения средств федерального бюджета на банковских депозитах принят приказ Федерального казначейства от 20 мая 2019 г. № 15н «О внесении изменений в пункт 5.2 Порядка работы по размещению средств федерального бюджета на банковских депозитах, утвержденного приказом Федерального казначейства от 20 марта 2012 г. № 3н» в части увеличения размера коэффициентов, используемых при расчете лимита размещения средств федерального бюджета</w:t>
      </w:r>
      <w:proofErr w:type="gramEnd"/>
      <w:r w:rsidRPr="00C44394">
        <w:rPr>
          <w:szCs w:val="28"/>
        </w:rPr>
        <w:t xml:space="preserve"> на банковских депозитах.</w:t>
      </w:r>
    </w:p>
    <w:p w:rsidR="00516775" w:rsidRPr="00C44394" w:rsidRDefault="00516775" w:rsidP="00516775">
      <w:pPr>
        <w:rPr>
          <w:szCs w:val="28"/>
        </w:rPr>
      </w:pPr>
      <w:r w:rsidRPr="00C44394">
        <w:rPr>
          <w:szCs w:val="28"/>
        </w:rPr>
        <w:t xml:space="preserve">В 2019 году проведено 185 отборов заявок кредитных организаций на заключение с Федеральным казначейством договоров банковского депозита в валюте Российской Федерации, что в 1,2 раза больше 2018 года, в которых </w:t>
      </w:r>
      <w:r w:rsidRPr="00C44394">
        <w:rPr>
          <w:szCs w:val="28"/>
        </w:rPr>
        <w:lastRenderedPageBreak/>
        <w:t>приняли участие 20 кредитных организаций, что в 1,7 раза больше 2018 года.</w:t>
      </w:r>
    </w:p>
    <w:p w:rsidR="00516775" w:rsidRPr="00C44394" w:rsidRDefault="00516775" w:rsidP="00516775">
      <w:pPr>
        <w:rPr>
          <w:szCs w:val="28"/>
        </w:rPr>
      </w:pPr>
      <w:r w:rsidRPr="00C44394">
        <w:rPr>
          <w:szCs w:val="28"/>
        </w:rPr>
        <w:t>Количество кредитных организаций, с которыми заключены Генеральные соглашения между кредитной организацией и Федеральным казначейством о размещении средств федерального бюджета на банковских депозитах, выросло почти в 1,2 раза с 18 до 21 кредитной организации, соответствующей требованиям Постановления № 1121.</w:t>
      </w:r>
    </w:p>
    <w:p w:rsidR="00516775" w:rsidRPr="00C44394" w:rsidRDefault="00516775" w:rsidP="00516775">
      <w:pPr>
        <w:rPr>
          <w:szCs w:val="28"/>
        </w:rPr>
      </w:pPr>
      <w:r w:rsidRPr="00C44394">
        <w:rPr>
          <w:szCs w:val="28"/>
        </w:rPr>
        <w:t xml:space="preserve">Средства федерального бюджета в 2019 году размещались на банковских депозитах на срок от 7 до 182 дней. </w:t>
      </w:r>
    </w:p>
    <w:p w:rsidR="00516775" w:rsidRPr="00C44394" w:rsidRDefault="00516775" w:rsidP="00516775">
      <w:pPr>
        <w:rPr>
          <w:szCs w:val="28"/>
        </w:rPr>
      </w:pPr>
      <w:r w:rsidRPr="00C44394">
        <w:rPr>
          <w:szCs w:val="28"/>
        </w:rPr>
        <w:t>В 2019 году к размещению на банковских депозитах было предложено</w:t>
      </w:r>
      <w:r w:rsidR="009A1F9B">
        <w:rPr>
          <w:szCs w:val="28"/>
        </w:rPr>
        <w:t xml:space="preserve"> </w:t>
      </w:r>
      <w:r w:rsidRPr="00C44394">
        <w:rPr>
          <w:szCs w:val="28"/>
        </w:rPr>
        <w:t xml:space="preserve">14 480,0 </w:t>
      </w:r>
      <w:proofErr w:type="gramStart"/>
      <w:r w:rsidRPr="00C44394">
        <w:rPr>
          <w:szCs w:val="28"/>
        </w:rPr>
        <w:t>млрд</w:t>
      </w:r>
      <w:proofErr w:type="gramEnd"/>
      <w:r w:rsidRPr="00C44394">
        <w:rPr>
          <w:szCs w:val="28"/>
        </w:rPr>
        <w:t xml:space="preserve"> рублей, что на 4,1% меньше 2018 года. Спрос со стороны кредитных организаций составил 10 467,2 </w:t>
      </w:r>
      <w:proofErr w:type="gramStart"/>
      <w:r w:rsidRPr="00C44394">
        <w:rPr>
          <w:szCs w:val="28"/>
        </w:rPr>
        <w:t>млрд</w:t>
      </w:r>
      <w:proofErr w:type="gramEnd"/>
      <w:r w:rsidRPr="00C44394">
        <w:rPr>
          <w:szCs w:val="28"/>
        </w:rPr>
        <w:t xml:space="preserve"> рублей, что в 1,7 раза больше 2018 года (схема </w:t>
      </w:r>
      <w:r w:rsidR="00DF0D21">
        <w:rPr>
          <w:szCs w:val="28"/>
        </w:rPr>
        <w:t>3</w:t>
      </w:r>
      <w:r w:rsidRPr="00C44394">
        <w:rPr>
          <w:szCs w:val="28"/>
        </w:rPr>
        <w:t>). Одной из причин увеличения спроса со стороны кредитных организаций к депозитным операциям Федерального казначейства стало применение с начала 2018 года на регулярной основе плавающей процентной ставки RUONIA, наиболее приближенной к рыночным индикаторам и увеличение количества отборов заявок кредитных организаций.</w:t>
      </w:r>
    </w:p>
    <w:p w:rsidR="00516775" w:rsidRPr="00C44394" w:rsidRDefault="00516775" w:rsidP="00516775">
      <w:pPr>
        <w:rPr>
          <w:szCs w:val="28"/>
        </w:rPr>
      </w:pPr>
      <w:r w:rsidRPr="00C44394">
        <w:rPr>
          <w:szCs w:val="28"/>
        </w:rPr>
        <w:t xml:space="preserve">По результатам отборов заявок Федеральным казначейством заключено 365 договоров банковского депозита и проведено аналогичное количество операций по перечислению средств федерального бюджета кредитным организациям для размещения на банковских депозитах, что почти в 2 раза больше 2018 года. </w:t>
      </w:r>
    </w:p>
    <w:p w:rsidR="00516775" w:rsidRPr="00DF0D21" w:rsidRDefault="00516775" w:rsidP="00516775">
      <w:pPr>
        <w:jc w:val="right"/>
      </w:pPr>
      <w:r w:rsidRPr="00DF0D21">
        <w:t xml:space="preserve">Схема </w:t>
      </w:r>
      <w:r w:rsidR="00DF0D21" w:rsidRPr="00DF0D21">
        <w:t>3</w:t>
      </w:r>
    </w:p>
    <w:p w:rsidR="00516775" w:rsidRPr="00C44394" w:rsidRDefault="00516775" w:rsidP="00730BFD">
      <w:pPr>
        <w:ind w:firstLine="0"/>
        <w:jc w:val="center"/>
        <w:rPr>
          <w:b/>
        </w:rPr>
      </w:pPr>
      <w:r>
        <w:rPr>
          <w:b/>
          <w:noProof/>
          <w:lang w:eastAsia="ru-RU"/>
        </w:rPr>
        <w:drawing>
          <wp:inline distT="0" distB="0" distL="0" distR="0" wp14:anchorId="6FF103CA" wp14:editId="0C2B57DE">
            <wp:extent cx="5843588" cy="32575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l="1648" t="4692" r="1973" b="4182"/>
                    <a:stretch>
                      <a:fillRect/>
                    </a:stretch>
                  </pic:blipFill>
                  <pic:spPr bwMode="auto">
                    <a:xfrm>
                      <a:off x="0" y="0"/>
                      <a:ext cx="5832542" cy="3251392"/>
                    </a:xfrm>
                    <a:prstGeom prst="rect">
                      <a:avLst/>
                    </a:prstGeom>
                    <a:noFill/>
                  </pic:spPr>
                </pic:pic>
              </a:graphicData>
            </a:graphic>
          </wp:inline>
        </w:drawing>
      </w:r>
    </w:p>
    <w:p w:rsidR="00516775" w:rsidRPr="00C44394" w:rsidRDefault="00516775" w:rsidP="00516775">
      <w:pPr>
        <w:rPr>
          <w:b/>
          <w:i/>
        </w:rPr>
      </w:pPr>
      <w:r w:rsidRPr="00C44394">
        <w:rPr>
          <w:szCs w:val="28"/>
        </w:rPr>
        <w:lastRenderedPageBreak/>
        <w:t xml:space="preserve">На основании договоров банковского депозита Федеральным казначейством в 2019 году размещены средства федерального бюджета на банковских депозитах в сумме 6 257,8 </w:t>
      </w:r>
      <w:proofErr w:type="gramStart"/>
      <w:r w:rsidRPr="00C44394">
        <w:rPr>
          <w:szCs w:val="28"/>
        </w:rPr>
        <w:t>млрд</w:t>
      </w:r>
      <w:proofErr w:type="gramEnd"/>
      <w:r w:rsidRPr="00C44394">
        <w:rPr>
          <w:szCs w:val="28"/>
        </w:rPr>
        <w:t xml:space="preserve"> рублей, что на 35% больше 2018 года (схема </w:t>
      </w:r>
      <w:r w:rsidR="00DF0D21">
        <w:rPr>
          <w:szCs w:val="28"/>
        </w:rPr>
        <w:t>4</w:t>
      </w:r>
      <w:r w:rsidRPr="00C44394">
        <w:rPr>
          <w:szCs w:val="28"/>
        </w:rPr>
        <w:t>).</w:t>
      </w:r>
    </w:p>
    <w:p w:rsidR="00516775" w:rsidRPr="00DF0D21" w:rsidRDefault="00516775" w:rsidP="00AB4476">
      <w:pPr>
        <w:keepNext/>
        <w:jc w:val="right"/>
      </w:pPr>
      <w:r w:rsidRPr="00DF0D21">
        <w:t xml:space="preserve">Схема </w:t>
      </w:r>
      <w:r w:rsidR="00DF0D21" w:rsidRPr="00DF0D21">
        <w:t>4</w:t>
      </w:r>
    </w:p>
    <w:p w:rsidR="00516775" w:rsidRPr="00C44394" w:rsidRDefault="00516775" w:rsidP="00AB4476">
      <w:pPr>
        <w:ind w:firstLine="0"/>
        <w:jc w:val="center"/>
        <w:rPr>
          <w:b/>
        </w:rPr>
      </w:pPr>
      <w:r w:rsidRPr="00C44394">
        <w:rPr>
          <w:b/>
        </w:rPr>
        <w:t>Данные о результатах отборов заявок кредитных организаций</w:t>
      </w:r>
    </w:p>
    <w:p w:rsidR="00516775" w:rsidRPr="00730BFD" w:rsidRDefault="00516775" w:rsidP="00730BFD">
      <w:pPr>
        <w:ind w:firstLine="0"/>
        <w:jc w:val="center"/>
        <w:rPr>
          <w:b/>
          <w:noProof/>
          <w:lang w:eastAsia="ru-RU"/>
        </w:rPr>
      </w:pPr>
      <w:r w:rsidRPr="00730BFD">
        <w:rPr>
          <w:b/>
          <w:noProof/>
          <w:lang w:eastAsia="ru-RU"/>
        </w:rPr>
        <w:drawing>
          <wp:inline distT="0" distB="0" distL="0" distR="0" wp14:anchorId="75D6A04F" wp14:editId="45D0ED89">
            <wp:extent cx="5857875" cy="350043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r="21349"/>
                    <a:stretch>
                      <a:fillRect/>
                    </a:stretch>
                  </pic:blipFill>
                  <pic:spPr bwMode="auto">
                    <a:xfrm>
                      <a:off x="0" y="0"/>
                      <a:ext cx="5865846" cy="3505200"/>
                    </a:xfrm>
                    <a:prstGeom prst="rect">
                      <a:avLst/>
                    </a:prstGeom>
                    <a:noFill/>
                    <a:ln>
                      <a:noFill/>
                    </a:ln>
                  </pic:spPr>
                </pic:pic>
              </a:graphicData>
            </a:graphic>
          </wp:inline>
        </w:drawing>
      </w:r>
    </w:p>
    <w:p w:rsidR="00516775" w:rsidRPr="00C44394" w:rsidRDefault="00516775" w:rsidP="00516775">
      <w:pPr>
        <w:ind w:firstLine="720"/>
        <w:rPr>
          <w:szCs w:val="28"/>
        </w:rPr>
      </w:pPr>
      <w:r w:rsidRPr="00C44394">
        <w:rPr>
          <w:szCs w:val="28"/>
        </w:rPr>
        <w:t>В 2019 году от размещения средств на банковских депозитах в доход</w:t>
      </w:r>
      <w:r w:rsidR="009A1F9B">
        <w:rPr>
          <w:szCs w:val="28"/>
        </w:rPr>
        <w:t xml:space="preserve"> </w:t>
      </w:r>
      <w:r w:rsidRPr="00C44394">
        <w:rPr>
          <w:szCs w:val="28"/>
        </w:rPr>
        <w:t xml:space="preserve">федерального бюджета в валюте Российской Федерации поступило 120,3 </w:t>
      </w:r>
      <w:proofErr w:type="gramStart"/>
      <w:r w:rsidRPr="00C44394">
        <w:rPr>
          <w:szCs w:val="28"/>
        </w:rPr>
        <w:t>млрд</w:t>
      </w:r>
      <w:proofErr w:type="gramEnd"/>
      <w:r w:rsidRPr="00C44394">
        <w:rPr>
          <w:szCs w:val="28"/>
        </w:rPr>
        <w:t xml:space="preserve"> рублей, что почти в 1,</w:t>
      </w:r>
      <w:r w:rsidRPr="00C44394">
        <w:rPr>
          <w:strike/>
          <w:szCs w:val="28"/>
        </w:rPr>
        <w:t>6</w:t>
      </w:r>
      <w:r w:rsidRPr="00C44394">
        <w:rPr>
          <w:szCs w:val="28"/>
        </w:rPr>
        <w:t>8 раза больше доходов поступивших в 2018 году. Ожидается, что в 2020 году в доход федерального бюджета поступит порядка 58,4 </w:t>
      </w:r>
      <w:proofErr w:type="gramStart"/>
      <w:r w:rsidRPr="00C44394">
        <w:rPr>
          <w:szCs w:val="28"/>
        </w:rPr>
        <w:t>млрд</w:t>
      </w:r>
      <w:proofErr w:type="gramEnd"/>
      <w:r w:rsidRPr="00C44394">
        <w:rPr>
          <w:szCs w:val="28"/>
        </w:rPr>
        <w:t xml:space="preserve"> рублей, начисленных на суммы депозитов, размещенных в 2019 году.</w:t>
      </w:r>
    </w:p>
    <w:p w:rsidR="00516775" w:rsidRPr="00C44394" w:rsidRDefault="00516775" w:rsidP="00516775">
      <w:pPr>
        <w:rPr>
          <w:szCs w:val="28"/>
        </w:rPr>
      </w:pPr>
      <w:r w:rsidRPr="00C44394">
        <w:rPr>
          <w:bCs/>
          <w:szCs w:val="28"/>
        </w:rPr>
        <w:t xml:space="preserve">В 2019 году Федеральное казначейство продолжило размещать средства федерального бюджета на банковских депозитах в иностранной валюте. Всего было проведено </w:t>
      </w:r>
      <w:r w:rsidRPr="00C44394">
        <w:rPr>
          <w:szCs w:val="28"/>
        </w:rPr>
        <w:t>43 отбора заявок кредитных организаций на заключение договоров банковского депозита в долларах США, по результатам которых на банковских депозитах в кредитных организациях размещено 14 400,0 </w:t>
      </w:r>
      <w:proofErr w:type="gramStart"/>
      <w:r w:rsidRPr="00C44394">
        <w:rPr>
          <w:szCs w:val="28"/>
        </w:rPr>
        <w:t>млн</w:t>
      </w:r>
      <w:proofErr w:type="gramEnd"/>
      <w:r w:rsidRPr="00C44394">
        <w:rPr>
          <w:szCs w:val="28"/>
        </w:rPr>
        <w:t> долларов США.</w:t>
      </w:r>
      <w:r w:rsidRPr="00C44394">
        <w:t xml:space="preserve"> Д</w:t>
      </w:r>
      <w:r w:rsidRPr="00C44394">
        <w:rPr>
          <w:szCs w:val="28"/>
        </w:rPr>
        <w:t xml:space="preserve">оход от размещения средств составил 7,0 </w:t>
      </w:r>
      <w:proofErr w:type="gramStart"/>
      <w:r w:rsidRPr="00C44394">
        <w:rPr>
          <w:szCs w:val="28"/>
        </w:rPr>
        <w:t>млн</w:t>
      </w:r>
      <w:proofErr w:type="gramEnd"/>
      <w:r w:rsidRPr="00C44394">
        <w:rPr>
          <w:szCs w:val="28"/>
        </w:rPr>
        <w:t xml:space="preserve"> долларов США. Ожидается, что в 2020 году в доход федерального бюджета поступит 0,4 </w:t>
      </w:r>
      <w:proofErr w:type="gramStart"/>
      <w:r w:rsidRPr="00C44394">
        <w:rPr>
          <w:szCs w:val="28"/>
        </w:rPr>
        <w:t>млн</w:t>
      </w:r>
      <w:proofErr w:type="gramEnd"/>
      <w:r w:rsidRPr="00C44394">
        <w:rPr>
          <w:szCs w:val="28"/>
        </w:rPr>
        <w:t xml:space="preserve"> долларов США, начисленных на суммы депозитов, размещенных в 2019 году.</w:t>
      </w:r>
    </w:p>
    <w:p w:rsidR="00516775" w:rsidRPr="00C44394" w:rsidRDefault="00516775" w:rsidP="00516775">
      <w:pPr>
        <w:spacing w:before="5" w:line="276" w:lineRule="auto"/>
        <w:ind w:firstLine="708"/>
        <w:rPr>
          <w:color w:val="000000"/>
          <w:kern w:val="24"/>
          <w:szCs w:val="28"/>
        </w:rPr>
      </w:pPr>
      <w:r w:rsidRPr="00C44394">
        <w:rPr>
          <w:color w:val="000000"/>
          <w:kern w:val="24"/>
          <w:szCs w:val="28"/>
        </w:rPr>
        <w:t>В 2019 году кредитные организации своевременно и в полном объеме осуществляли возврат средств и уплату процентов за их использование.</w:t>
      </w:r>
    </w:p>
    <w:p w:rsidR="00516775" w:rsidRPr="00C44394" w:rsidRDefault="00516775" w:rsidP="00516775">
      <w:pPr>
        <w:shd w:val="clear" w:color="auto" w:fill="FFFFFF"/>
        <w:ind w:right="11" w:firstLine="697"/>
        <w:rPr>
          <w:spacing w:val="4"/>
          <w:szCs w:val="28"/>
        </w:rPr>
      </w:pPr>
      <w:r w:rsidRPr="00C44394">
        <w:rPr>
          <w:spacing w:val="4"/>
          <w:szCs w:val="28"/>
        </w:rPr>
        <w:lastRenderedPageBreak/>
        <w:t xml:space="preserve">Необходимо отметить, что работа Федерального казначейства по размещению средств федерального бюджета на банковских депозитах позволила поддержать уровень ликвидности банковской системы России. Всего, начиная с 2008 года, на поддержание ликвидности банковской системы России из федерального бюджета в валюте Российской Федерации было направлено 57 561,14 </w:t>
      </w:r>
      <w:proofErr w:type="gramStart"/>
      <w:r w:rsidRPr="00C44394">
        <w:rPr>
          <w:spacing w:val="4"/>
          <w:szCs w:val="28"/>
        </w:rPr>
        <w:t>млрд</w:t>
      </w:r>
      <w:proofErr w:type="gramEnd"/>
      <w:r w:rsidRPr="00C44394">
        <w:rPr>
          <w:spacing w:val="4"/>
          <w:szCs w:val="28"/>
        </w:rPr>
        <w:t xml:space="preserve"> рублей.</w:t>
      </w:r>
    </w:p>
    <w:p w:rsidR="00516775" w:rsidRPr="00C44394" w:rsidRDefault="00516775" w:rsidP="00516775">
      <w:pPr>
        <w:shd w:val="clear" w:color="auto" w:fill="FFFFFF"/>
        <w:ind w:right="11" w:firstLine="697"/>
        <w:rPr>
          <w:spacing w:val="4"/>
          <w:szCs w:val="28"/>
        </w:rPr>
      </w:pPr>
      <w:r w:rsidRPr="00C44394">
        <w:rPr>
          <w:spacing w:val="4"/>
          <w:szCs w:val="28"/>
        </w:rPr>
        <w:t>В 2019 году Федеральное казначейство продолжило работу по поддержке кредитных организаций, оказавшихся под действием международных санкций. В соответствии с пунктом 2(2) Правил размещения средств федерального бюджета на банковских депозитах, утвержденных Постановлением № 1121, в 2019 году было принято Распоряжения Правительства Российской Федерации</w:t>
      </w:r>
      <w:r w:rsidR="009A1F9B">
        <w:rPr>
          <w:spacing w:val="4"/>
          <w:szCs w:val="28"/>
        </w:rPr>
        <w:t xml:space="preserve"> </w:t>
      </w:r>
      <w:r w:rsidRPr="00C44394">
        <w:rPr>
          <w:spacing w:val="4"/>
          <w:szCs w:val="28"/>
        </w:rPr>
        <w:t>от 11 сентября 2019 г. № 2040-р средства федерального бюджета могут размещаться на банковских депозитах в Акционерном коммерческом банке «ПЕРЕСВЕТ» (публичное акционерное общество).</w:t>
      </w:r>
    </w:p>
    <w:p w:rsidR="00516775" w:rsidRPr="00C44394" w:rsidRDefault="00516775" w:rsidP="00516775">
      <w:pPr>
        <w:shd w:val="clear" w:color="auto" w:fill="FFFFFF"/>
        <w:ind w:right="11" w:firstLine="697"/>
        <w:rPr>
          <w:szCs w:val="28"/>
        </w:rPr>
      </w:pPr>
      <w:r w:rsidRPr="00C44394">
        <w:rPr>
          <w:spacing w:val="4"/>
          <w:szCs w:val="28"/>
        </w:rPr>
        <w:t>В соответствии с распоряжением Правительства Российской Федерации от 21 сентября 2019 г. № 2145-р Федеральное казначейство заключило с государственной корпорацией развития «ВЭБ</w:t>
      </w:r>
      <w:proofErr w:type="gramStart"/>
      <w:r w:rsidRPr="00C44394">
        <w:rPr>
          <w:spacing w:val="4"/>
          <w:szCs w:val="28"/>
        </w:rPr>
        <w:t>.Р</w:t>
      </w:r>
      <w:proofErr w:type="gramEnd"/>
      <w:r w:rsidRPr="00C44394">
        <w:rPr>
          <w:spacing w:val="4"/>
          <w:szCs w:val="28"/>
        </w:rPr>
        <w:t>Ф» Депозитный договор от 27 сентября 2019 г. № 07-04-29/75 и разместило на депозите средства федерального бюджета в сумме 200 млрд рублей.</w:t>
      </w:r>
    </w:p>
    <w:p w:rsidR="00516775" w:rsidRPr="00C44394" w:rsidRDefault="00516775" w:rsidP="00516775">
      <w:pPr>
        <w:rPr>
          <w:szCs w:val="28"/>
        </w:rPr>
      </w:pPr>
      <w:r w:rsidRPr="00C44394">
        <w:rPr>
          <w:szCs w:val="28"/>
        </w:rPr>
        <w:t>По состоянию на 1 января 2020 года сумма уплаченных в доход федерального бюджета процентов от размещенных средств федерального бюджета</w:t>
      </w:r>
      <w:r w:rsidR="009A1F9B">
        <w:rPr>
          <w:szCs w:val="28"/>
        </w:rPr>
        <w:t xml:space="preserve"> </w:t>
      </w:r>
      <w:r w:rsidRPr="00C44394">
        <w:rPr>
          <w:szCs w:val="28"/>
        </w:rPr>
        <w:t>на депозитах в государственной корпорации развития «ВЭБ</w:t>
      </w:r>
      <w:proofErr w:type="gramStart"/>
      <w:r w:rsidRPr="00C44394">
        <w:rPr>
          <w:szCs w:val="28"/>
        </w:rPr>
        <w:t>.Р</w:t>
      </w:r>
      <w:proofErr w:type="gramEnd"/>
      <w:r w:rsidRPr="00C44394">
        <w:rPr>
          <w:szCs w:val="28"/>
        </w:rPr>
        <w:t>Ф» составила 2,3 млрд рублей.</w:t>
      </w:r>
    </w:p>
    <w:p w:rsidR="00516775" w:rsidRPr="00C44394" w:rsidRDefault="00516775" w:rsidP="00516775">
      <w:pPr>
        <w:shd w:val="clear" w:color="auto" w:fill="FFFFFF"/>
        <w:ind w:right="11" w:firstLine="697"/>
        <w:rPr>
          <w:spacing w:val="4"/>
          <w:szCs w:val="28"/>
        </w:rPr>
      </w:pPr>
    </w:p>
    <w:p w:rsidR="00516775" w:rsidRPr="00AB4476" w:rsidRDefault="00516775" w:rsidP="00AB4476">
      <w:pPr>
        <w:ind w:firstLine="0"/>
        <w:jc w:val="center"/>
        <w:rPr>
          <w:b/>
          <w:szCs w:val="28"/>
        </w:rPr>
      </w:pPr>
      <w:r w:rsidRPr="00AB4476">
        <w:rPr>
          <w:b/>
          <w:szCs w:val="28"/>
        </w:rPr>
        <w:t>Покупка (продажа) ценных бумаг по договорам репо</w:t>
      </w:r>
    </w:p>
    <w:p w:rsidR="00516775" w:rsidRPr="00C44394" w:rsidRDefault="00516775" w:rsidP="00516775">
      <w:pPr>
        <w:shd w:val="clear" w:color="auto" w:fill="FFFFFF"/>
        <w:ind w:right="11" w:firstLine="697"/>
        <w:rPr>
          <w:szCs w:val="28"/>
        </w:rPr>
      </w:pPr>
      <w:r w:rsidRPr="00C44394">
        <w:rPr>
          <w:spacing w:val="4"/>
          <w:szCs w:val="28"/>
        </w:rPr>
        <w:t>Невзирая на то, что случаев невозврата размещенных средств на банковских депозитах не было, Федеральное казначейство осуществляет хеджирование возможных рисков и использует в своей работе залоговые финансовые инструменты.</w:t>
      </w:r>
    </w:p>
    <w:p w:rsidR="00516775" w:rsidRPr="00C44394" w:rsidRDefault="00516775" w:rsidP="00516775">
      <w:pPr>
        <w:shd w:val="clear" w:color="auto" w:fill="FFFFFF"/>
        <w:ind w:right="11" w:firstLine="697"/>
        <w:rPr>
          <w:szCs w:val="28"/>
        </w:rPr>
      </w:pPr>
      <w:proofErr w:type="gramStart"/>
      <w:r w:rsidRPr="00C44394">
        <w:rPr>
          <w:szCs w:val="28"/>
        </w:rPr>
        <w:t>В рамках постановления Правительства Российской Федерации от</w:t>
      </w:r>
      <w:r w:rsidR="009A1F9B">
        <w:rPr>
          <w:szCs w:val="28"/>
        </w:rPr>
        <w:t xml:space="preserve"> </w:t>
      </w:r>
      <w:r w:rsidRPr="00C44394">
        <w:rPr>
          <w:szCs w:val="28"/>
        </w:rPr>
        <w:t>4 сентября 2013 г. № 777 «О порядке осуществления операций по управлению остатками средств на едином счете федерального бюджета в части покупки (продажи) ценных бумаг по договорам репо</w:t>
      </w:r>
      <w:r w:rsidR="009A1F9B">
        <w:rPr>
          <w:szCs w:val="28"/>
        </w:rPr>
        <w:t xml:space="preserve"> </w:t>
      </w:r>
      <w:r w:rsidRPr="00C44394">
        <w:rPr>
          <w:szCs w:val="28"/>
        </w:rPr>
        <w:t>и открытия счетов для осуществления таких операций» (далее – Постановление № 777) в 2019 году Федеральным казначейством продолжено осуществление операций покупки (продажи) ценных бумаг по договорам репо с</w:t>
      </w:r>
      <w:proofErr w:type="gramEnd"/>
      <w:r w:rsidRPr="00C44394">
        <w:rPr>
          <w:szCs w:val="28"/>
        </w:rPr>
        <w:t xml:space="preserve"> привлечением Банка России, ПАО Московская Биржа и небанковской кредитной организации </w:t>
      </w:r>
      <w:r w:rsidRPr="00C44394">
        <w:rPr>
          <w:szCs w:val="28"/>
        </w:rPr>
        <w:lastRenderedPageBreak/>
        <w:t>акционерное общество «Национальный расчетный депозитарий» (далее – НКО АО НРД).</w:t>
      </w:r>
    </w:p>
    <w:p w:rsidR="00516775" w:rsidRPr="00C44394" w:rsidRDefault="00516775" w:rsidP="00516775">
      <w:pPr>
        <w:rPr>
          <w:szCs w:val="28"/>
        </w:rPr>
      </w:pPr>
      <w:proofErr w:type="gramStart"/>
      <w:r w:rsidRPr="00C44394">
        <w:rPr>
          <w:szCs w:val="28"/>
        </w:rPr>
        <w:t xml:space="preserve">По состоянию на 1 января 2020 года заключено 43 Генеральных соглашений о покупке (продаже) ценных бумаг по договорам репо (далее – Генеральное соглашение), (на 10,3 % больше, чем в 2018 году) из них 36 Генеральных соглашений заключено Федеральным казначейством, 7 Генеральных соглашений заключено с шестью территориальными органами Федерального казначейства (УФК по Приморскому краю - 1, УФК по </w:t>
      </w:r>
      <w:r w:rsidRPr="00C44394">
        <w:rPr>
          <w:iCs/>
          <w:szCs w:val="28"/>
        </w:rPr>
        <w:t xml:space="preserve">Оренбургской области </w:t>
      </w:r>
      <w:r w:rsidRPr="00C44394">
        <w:rPr>
          <w:szCs w:val="28"/>
        </w:rPr>
        <w:t>- 1, УФК по Свердловской</w:t>
      </w:r>
      <w:proofErr w:type="gramEnd"/>
      <w:r w:rsidRPr="00C44394">
        <w:rPr>
          <w:szCs w:val="28"/>
        </w:rPr>
        <w:t xml:space="preserve"> области - 1, УФК по Вологодской области - 1, УФК по Костромской области – 1, </w:t>
      </w:r>
      <w:r w:rsidRPr="00C44394">
        <w:rPr>
          <w:iCs/>
          <w:szCs w:val="28"/>
        </w:rPr>
        <w:t>УФК по Амурской области</w:t>
      </w:r>
      <w:r w:rsidR="009A1F9B">
        <w:rPr>
          <w:iCs/>
          <w:szCs w:val="28"/>
        </w:rPr>
        <w:t xml:space="preserve"> </w:t>
      </w:r>
      <w:r w:rsidRPr="00C44394">
        <w:rPr>
          <w:iCs/>
          <w:szCs w:val="28"/>
        </w:rPr>
        <w:t xml:space="preserve">– </w:t>
      </w:r>
      <w:r w:rsidRPr="00C44394">
        <w:rPr>
          <w:bCs/>
          <w:iCs/>
          <w:szCs w:val="28"/>
        </w:rPr>
        <w:t>2)</w:t>
      </w:r>
      <w:r w:rsidRPr="00C44394">
        <w:rPr>
          <w:szCs w:val="28"/>
        </w:rPr>
        <w:t xml:space="preserve">. </w:t>
      </w:r>
    </w:p>
    <w:p w:rsidR="00516775" w:rsidRPr="00C44394" w:rsidRDefault="00516775" w:rsidP="00516775">
      <w:pPr>
        <w:contextualSpacing/>
        <w:rPr>
          <w:szCs w:val="28"/>
        </w:rPr>
      </w:pPr>
      <w:r w:rsidRPr="00C44394">
        <w:rPr>
          <w:szCs w:val="28"/>
        </w:rPr>
        <w:t xml:space="preserve">В 2019 году Федеральное казначейство уделяло </w:t>
      </w:r>
      <w:proofErr w:type="gramStart"/>
      <w:r w:rsidRPr="00C44394">
        <w:rPr>
          <w:szCs w:val="28"/>
        </w:rPr>
        <w:t>значительное</w:t>
      </w:r>
      <w:proofErr w:type="gramEnd"/>
      <w:r w:rsidRPr="00C44394">
        <w:rPr>
          <w:szCs w:val="28"/>
        </w:rPr>
        <w:t xml:space="preserve"> внимание совершенствованию операций покупки (продажи) ценных бумаг по договорам репо (далее – операций репо) по следующим направлениям:</w:t>
      </w:r>
    </w:p>
    <w:p w:rsidR="00516775" w:rsidRPr="00C44394" w:rsidRDefault="00516775" w:rsidP="00516775">
      <w:pPr>
        <w:contextualSpacing/>
        <w:rPr>
          <w:szCs w:val="28"/>
        </w:rPr>
      </w:pPr>
      <w:r w:rsidRPr="00C44394">
        <w:rPr>
          <w:szCs w:val="28"/>
        </w:rPr>
        <w:t>- управление рисками невозврата денежных средств путем введения в Правила обеспечения управления обеспечением НКО АО НРД дополнительного условия возврата купонных выплат по ценным бумагам кредитной организации только после полного исполнения обязатель</w:t>
      </w:r>
      <w:proofErr w:type="gramStart"/>
      <w:r w:rsidRPr="00C44394">
        <w:rPr>
          <w:szCs w:val="28"/>
        </w:rPr>
        <w:t>ств кр</w:t>
      </w:r>
      <w:proofErr w:type="gramEnd"/>
      <w:r w:rsidRPr="00C44394">
        <w:rPr>
          <w:szCs w:val="28"/>
        </w:rPr>
        <w:t>едитной организации по второй части договора репо;</w:t>
      </w:r>
    </w:p>
    <w:p w:rsidR="00516775" w:rsidRPr="00C44394" w:rsidRDefault="00516775" w:rsidP="00516775">
      <w:pPr>
        <w:contextualSpacing/>
        <w:rPr>
          <w:szCs w:val="28"/>
        </w:rPr>
      </w:pPr>
      <w:r w:rsidRPr="00C44394">
        <w:rPr>
          <w:szCs w:val="28"/>
        </w:rPr>
        <w:t>- совершенствование информационных технологий. Осуществлен при участии НКО АО НРД переход с прикладного программного обеспечения «ЛУЧ» на WEB-кабинет;</w:t>
      </w:r>
    </w:p>
    <w:p w:rsidR="00516775" w:rsidRPr="00C44394" w:rsidRDefault="00516775" w:rsidP="00516775">
      <w:pPr>
        <w:contextualSpacing/>
        <w:rPr>
          <w:szCs w:val="28"/>
        </w:rPr>
      </w:pPr>
      <w:r w:rsidRPr="00C44394">
        <w:rPr>
          <w:szCs w:val="28"/>
        </w:rPr>
        <w:t xml:space="preserve">- создание более удобного сервиса получения и обработки данных с Интернет-сайта Федерального казначейства для участников финансового рынка в части информации об операциях репо в </w:t>
      </w:r>
      <w:proofErr w:type="spellStart"/>
      <w:r w:rsidRPr="00C44394">
        <w:rPr>
          <w:szCs w:val="28"/>
        </w:rPr>
        <w:t>xml</w:t>
      </w:r>
      <w:proofErr w:type="spellEnd"/>
      <w:r w:rsidRPr="00C44394">
        <w:rPr>
          <w:szCs w:val="28"/>
        </w:rPr>
        <w:t>-формате.</w:t>
      </w:r>
    </w:p>
    <w:p w:rsidR="00516775" w:rsidRPr="00C44394" w:rsidRDefault="00516775" w:rsidP="00516775">
      <w:pPr>
        <w:contextualSpacing/>
        <w:rPr>
          <w:szCs w:val="28"/>
        </w:rPr>
      </w:pPr>
      <w:r w:rsidRPr="00C44394">
        <w:rPr>
          <w:szCs w:val="28"/>
        </w:rPr>
        <w:t xml:space="preserve">В 2019 году Федеральное казначейство совместно с ПАО Московская Биржа и НКО АО НРД приступило к заключению договоров репо на новой торговой площадке ПАО Московская Биржа. </w:t>
      </w:r>
      <w:proofErr w:type="gramStart"/>
      <w:r w:rsidRPr="00C44394">
        <w:rPr>
          <w:szCs w:val="28"/>
        </w:rPr>
        <w:t xml:space="preserve">С этой целью Федеральным казначейством был заключен Договор об оказании услуг по предоставлению и обслуживанию информационных программно-технических средств № 07-04-30/6 от 20.08.2019 г., а также в Казначействе России подключены рабочие места, осуществлен технический доступ к торговому терминалу и, начиная с 22 октября, заключение договоров репо на торговой площадке ПАО Московская Биржа осуществляется на постоянной основе. </w:t>
      </w:r>
      <w:proofErr w:type="gramEnd"/>
    </w:p>
    <w:p w:rsidR="00516775" w:rsidRPr="00C44394" w:rsidRDefault="00516775" w:rsidP="00516775">
      <w:pPr>
        <w:contextualSpacing/>
        <w:rPr>
          <w:szCs w:val="28"/>
        </w:rPr>
      </w:pPr>
      <w:r w:rsidRPr="00C44394">
        <w:rPr>
          <w:szCs w:val="28"/>
        </w:rPr>
        <w:t xml:space="preserve">В результате в 2019 году проведено 392 отбора заявок, что на 7% больше 2018 года, в которых приняли участие 37 кредитных организаций, что на 12% больше 2018 года. По результатам проведенных отборов заключено 783 договора репо и размещено средств федерального бюджета на сумму 19 911,2 </w:t>
      </w:r>
      <w:proofErr w:type="gramStart"/>
      <w:r w:rsidRPr="00C44394">
        <w:rPr>
          <w:szCs w:val="28"/>
        </w:rPr>
        <w:t>млрд</w:t>
      </w:r>
      <w:proofErr w:type="gramEnd"/>
      <w:r w:rsidRPr="00C44394">
        <w:rPr>
          <w:szCs w:val="28"/>
        </w:rPr>
        <w:t xml:space="preserve"> рублей, что на 15% больше 2018 года. </w:t>
      </w:r>
    </w:p>
    <w:p w:rsidR="00516775" w:rsidRPr="00C44394" w:rsidRDefault="00516775" w:rsidP="00516775">
      <w:pPr>
        <w:contextualSpacing/>
        <w:rPr>
          <w:szCs w:val="28"/>
        </w:rPr>
      </w:pPr>
      <w:r w:rsidRPr="00C44394">
        <w:rPr>
          <w:szCs w:val="28"/>
        </w:rPr>
        <w:lastRenderedPageBreak/>
        <w:t>В 2019 году Федеральное казначейство продолжило практику применения фиксированной и плавающей процентной ставки при заключении договоров репо с целью приближения к рыночным индикаторам (в частности, к ставке</w:t>
      </w:r>
      <w:r w:rsidR="00AB4476">
        <w:rPr>
          <w:szCs w:val="28"/>
        </w:rPr>
        <w:t xml:space="preserve"> </w:t>
      </w:r>
      <w:r w:rsidRPr="00C44394">
        <w:rPr>
          <w:szCs w:val="28"/>
        </w:rPr>
        <w:t xml:space="preserve">RUONIA). </w:t>
      </w:r>
    </w:p>
    <w:p w:rsidR="00516775" w:rsidRPr="00C44394" w:rsidRDefault="00516775" w:rsidP="00516775">
      <w:pPr>
        <w:contextualSpacing/>
        <w:rPr>
          <w:szCs w:val="28"/>
        </w:rPr>
      </w:pPr>
      <w:r w:rsidRPr="00C44394">
        <w:rPr>
          <w:szCs w:val="28"/>
        </w:rPr>
        <w:t xml:space="preserve">Проведение операций репо осуществлялось с различными сроками исполнения обязательств: как ежедневные операции репо в режиме «overnight», так и на срок до 182 дней (в 2018 году максимальный срок был 140 дня) (схема </w:t>
      </w:r>
      <w:r w:rsidR="00DF0D21">
        <w:rPr>
          <w:szCs w:val="28"/>
        </w:rPr>
        <w:t>5</w:t>
      </w:r>
      <w:r w:rsidRPr="00C44394">
        <w:rPr>
          <w:szCs w:val="28"/>
        </w:rPr>
        <w:t>).</w:t>
      </w:r>
    </w:p>
    <w:p w:rsidR="00516775" w:rsidRPr="00DF0D21" w:rsidRDefault="00516775" w:rsidP="00516775">
      <w:pPr>
        <w:contextualSpacing/>
        <w:jc w:val="right"/>
        <w:rPr>
          <w:szCs w:val="28"/>
        </w:rPr>
      </w:pPr>
      <w:r w:rsidRPr="00DF0D21">
        <w:rPr>
          <w:szCs w:val="28"/>
        </w:rPr>
        <w:t xml:space="preserve">Схема </w:t>
      </w:r>
      <w:r w:rsidR="00DF0D21" w:rsidRPr="00DF0D21">
        <w:rPr>
          <w:szCs w:val="28"/>
        </w:rPr>
        <w:t>5</w:t>
      </w:r>
    </w:p>
    <w:p w:rsidR="00516775" w:rsidRPr="00C44394" w:rsidRDefault="00516775" w:rsidP="00AB4476">
      <w:pPr>
        <w:ind w:firstLine="0"/>
        <w:jc w:val="center"/>
        <w:rPr>
          <w:b/>
        </w:rPr>
      </w:pPr>
      <w:r w:rsidRPr="00C44394">
        <w:rPr>
          <w:b/>
        </w:rPr>
        <w:t xml:space="preserve">Данные о размещении средств федерального бюджета </w:t>
      </w:r>
    </w:p>
    <w:p w:rsidR="00516775" w:rsidRPr="00C44394" w:rsidRDefault="00516775" w:rsidP="00AB4476">
      <w:pPr>
        <w:ind w:firstLine="0"/>
        <w:jc w:val="center"/>
        <w:rPr>
          <w:b/>
        </w:rPr>
      </w:pPr>
      <w:r w:rsidRPr="00C44394">
        <w:rPr>
          <w:b/>
        </w:rPr>
        <w:t>в договора репо за 2015-2019 гг.</w:t>
      </w:r>
    </w:p>
    <w:p w:rsidR="00516775" w:rsidRPr="00C44394" w:rsidRDefault="00516775" w:rsidP="00516775">
      <w:pPr>
        <w:spacing w:line="350" w:lineRule="atLeast"/>
        <w:jc w:val="center"/>
        <w:rPr>
          <w:b/>
        </w:rPr>
      </w:pPr>
    </w:p>
    <w:p w:rsidR="00516775" w:rsidRPr="00730BFD" w:rsidRDefault="00516775" w:rsidP="00730BFD">
      <w:pPr>
        <w:ind w:firstLine="0"/>
        <w:jc w:val="center"/>
        <w:rPr>
          <w:b/>
          <w:noProof/>
          <w:lang w:eastAsia="ru-RU"/>
        </w:rPr>
      </w:pPr>
      <w:r w:rsidRPr="00730BFD">
        <w:rPr>
          <w:b/>
          <w:noProof/>
          <w:lang w:eastAsia="ru-RU"/>
        </w:rPr>
        <w:drawing>
          <wp:inline distT="0" distB="0" distL="0" distR="0" wp14:anchorId="7B357DC1" wp14:editId="4E263EE9">
            <wp:extent cx="5872163" cy="267176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l="3285" t="14490" r="12447" b="17569"/>
                    <a:stretch>
                      <a:fillRect/>
                    </a:stretch>
                  </pic:blipFill>
                  <pic:spPr bwMode="auto">
                    <a:xfrm>
                      <a:off x="0" y="0"/>
                      <a:ext cx="5871578" cy="2671496"/>
                    </a:xfrm>
                    <a:prstGeom prst="rect">
                      <a:avLst/>
                    </a:prstGeom>
                    <a:noFill/>
                  </pic:spPr>
                </pic:pic>
              </a:graphicData>
            </a:graphic>
          </wp:inline>
        </w:drawing>
      </w:r>
    </w:p>
    <w:p w:rsidR="00516775" w:rsidRPr="00C44394" w:rsidRDefault="00516775" w:rsidP="00516775">
      <w:pPr>
        <w:widowControl w:val="0"/>
        <w:spacing w:line="350" w:lineRule="atLeast"/>
        <w:rPr>
          <w:szCs w:val="28"/>
        </w:rPr>
      </w:pPr>
    </w:p>
    <w:p w:rsidR="00516775" w:rsidRPr="00C44394" w:rsidRDefault="00516775" w:rsidP="00516775">
      <w:pPr>
        <w:spacing w:line="350" w:lineRule="atLeast"/>
        <w:rPr>
          <w:szCs w:val="28"/>
        </w:rPr>
      </w:pPr>
      <w:r w:rsidRPr="00C44394">
        <w:rPr>
          <w:szCs w:val="28"/>
        </w:rPr>
        <w:t>В 2019 году к размещению по договорам репо было предложено</w:t>
      </w:r>
      <w:r w:rsidR="009A1F9B">
        <w:rPr>
          <w:szCs w:val="28"/>
        </w:rPr>
        <w:t xml:space="preserve"> </w:t>
      </w:r>
      <w:r w:rsidRPr="00C44394">
        <w:rPr>
          <w:szCs w:val="28"/>
        </w:rPr>
        <w:t xml:space="preserve">106 145,0 </w:t>
      </w:r>
      <w:proofErr w:type="gramStart"/>
      <w:r w:rsidRPr="00C44394">
        <w:rPr>
          <w:szCs w:val="28"/>
        </w:rPr>
        <w:t>млрд</w:t>
      </w:r>
      <w:proofErr w:type="gramEnd"/>
      <w:r w:rsidRPr="00C44394">
        <w:rPr>
          <w:szCs w:val="28"/>
        </w:rPr>
        <w:t xml:space="preserve"> рублей. Спрос со стороны кредитных организаций составил 21 195,1 </w:t>
      </w:r>
      <w:proofErr w:type="gramStart"/>
      <w:r w:rsidRPr="00C44394">
        <w:rPr>
          <w:szCs w:val="28"/>
        </w:rPr>
        <w:t>млрд</w:t>
      </w:r>
      <w:proofErr w:type="gramEnd"/>
      <w:r w:rsidRPr="00C44394">
        <w:rPr>
          <w:szCs w:val="28"/>
        </w:rPr>
        <w:t xml:space="preserve"> рублей (20%), что на 18,4% больше 2018 года.</w:t>
      </w:r>
    </w:p>
    <w:p w:rsidR="00516775" w:rsidRPr="00C44394" w:rsidRDefault="00516775" w:rsidP="00516775">
      <w:pPr>
        <w:widowControl w:val="0"/>
        <w:spacing w:line="350" w:lineRule="atLeast"/>
        <w:rPr>
          <w:szCs w:val="28"/>
        </w:rPr>
      </w:pPr>
      <w:r w:rsidRPr="00C44394">
        <w:rPr>
          <w:szCs w:val="28"/>
        </w:rPr>
        <w:t xml:space="preserve">Сумма зачисленных в федеральный бюджет процентов по заключенным договорам репо составила 29,4 </w:t>
      </w:r>
      <w:proofErr w:type="gramStart"/>
      <w:r w:rsidRPr="00C44394">
        <w:rPr>
          <w:szCs w:val="28"/>
        </w:rPr>
        <w:t>млрд</w:t>
      </w:r>
      <w:proofErr w:type="gramEnd"/>
      <w:r w:rsidRPr="00C44394">
        <w:rPr>
          <w:szCs w:val="28"/>
        </w:rPr>
        <w:t xml:space="preserve"> рублей, что 1,8 раза больше 2018 года.</w:t>
      </w:r>
      <w:r w:rsidR="000B4404">
        <w:rPr>
          <w:szCs w:val="28"/>
        </w:rPr>
        <w:t xml:space="preserve"> </w:t>
      </w:r>
      <w:r w:rsidRPr="00C44394">
        <w:rPr>
          <w:szCs w:val="28"/>
        </w:rPr>
        <w:t xml:space="preserve">Ожидается, что в 2020 году в доход федерального бюджета поступит порядка 1,6 </w:t>
      </w:r>
      <w:proofErr w:type="gramStart"/>
      <w:r w:rsidRPr="00C44394">
        <w:rPr>
          <w:szCs w:val="28"/>
        </w:rPr>
        <w:t>млрд</w:t>
      </w:r>
      <w:proofErr w:type="gramEnd"/>
      <w:r w:rsidRPr="00C44394">
        <w:rPr>
          <w:szCs w:val="28"/>
        </w:rPr>
        <w:t xml:space="preserve"> рублей, начисленных на суммы договоров репо, заключенных в 2019 году.</w:t>
      </w:r>
    </w:p>
    <w:p w:rsidR="00516775" w:rsidRPr="00C44394" w:rsidRDefault="00516775" w:rsidP="00516775">
      <w:pPr>
        <w:widowControl w:val="0"/>
        <w:spacing w:line="350" w:lineRule="atLeast"/>
        <w:jc w:val="center"/>
        <w:rPr>
          <w:b/>
          <w:i/>
          <w:szCs w:val="28"/>
        </w:rPr>
      </w:pPr>
    </w:p>
    <w:p w:rsidR="00516775" w:rsidRPr="00AB4476" w:rsidRDefault="00516775" w:rsidP="00AB4476">
      <w:pPr>
        <w:ind w:firstLine="0"/>
        <w:jc w:val="center"/>
        <w:rPr>
          <w:b/>
          <w:szCs w:val="28"/>
        </w:rPr>
      </w:pPr>
      <w:r w:rsidRPr="00AB4476">
        <w:rPr>
          <w:b/>
          <w:szCs w:val="28"/>
        </w:rPr>
        <w:t xml:space="preserve">Предоставление бюджетных кредитов на пополнение остатков средств на счетах бюджетов субъектов Российской Федерации </w:t>
      </w:r>
      <w:r w:rsidR="00AB4476">
        <w:rPr>
          <w:b/>
          <w:szCs w:val="28"/>
        </w:rPr>
        <w:br/>
      </w:r>
      <w:r w:rsidRPr="00AB4476">
        <w:rPr>
          <w:b/>
          <w:szCs w:val="28"/>
        </w:rPr>
        <w:t>(местных бюджетов)</w:t>
      </w:r>
    </w:p>
    <w:p w:rsidR="00516775" w:rsidRPr="00C44394" w:rsidRDefault="00516775" w:rsidP="00516775">
      <w:pPr>
        <w:widowControl w:val="0"/>
        <w:spacing w:line="350" w:lineRule="atLeast"/>
        <w:rPr>
          <w:szCs w:val="28"/>
        </w:rPr>
      </w:pPr>
      <w:proofErr w:type="gramStart"/>
      <w:r w:rsidRPr="00C44394">
        <w:rPr>
          <w:szCs w:val="28"/>
        </w:rPr>
        <w:t xml:space="preserve">В соответствии с постановлением Правительства Российской Федерации от 20 августа 2013 г. № 721 «Об утверждении Правил </w:t>
      </w:r>
      <w:r w:rsidRPr="00C44394">
        <w:rPr>
          <w:szCs w:val="28"/>
        </w:rPr>
        <w:lastRenderedPageBreak/>
        <w:t xml:space="preserve">предоставления бюджетных кредитов на пополнение остатков средств </w:t>
      </w:r>
      <w:r w:rsidRPr="00C44394">
        <w:rPr>
          <w:szCs w:val="28"/>
        </w:rPr>
        <w:br/>
        <w:t>на счетах бюджетов субъектов Российской Федерации (местных бюджетов)» (далее – Постановление № 721) в 2019 году Федеральным казначейством продолжено предоставление бюджетных кредитов на пополнение остатков средств на счетах бюджетов субъектов Российской Федерации (местных бюджетов) (далее – бюджетных кредитов).</w:t>
      </w:r>
      <w:proofErr w:type="gramEnd"/>
    </w:p>
    <w:p w:rsidR="00516775" w:rsidRPr="00C44394" w:rsidRDefault="00516775" w:rsidP="00516775">
      <w:pPr>
        <w:contextualSpacing/>
        <w:rPr>
          <w:szCs w:val="28"/>
        </w:rPr>
      </w:pPr>
      <w:r w:rsidRPr="00C44394">
        <w:rPr>
          <w:szCs w:val="28"/>
        </w:rPr>
        <w:t>В соответствии с Федеральным законом от 29 ноября 2018 г. № 459-ФЗ «О федеральном бюджете на 2019 год и плановый период 2020 и 2021 годов», величина процентной ставки по предоставляемым бюджетным кредитам составляет 0,1 % годовых.</w:t>
      </w:r>
    </w:p>
    <w:p w:rsidR="00516775" w:rsidRPr="00C44394" w:rsidRDefault="00516775" w:rsidP="00516775">
      <w:pPr>
        <w:contextualSpacing/>
        <w:rPr>
          <w:szCs w:val="28"/>
        </w:rPr>
      </w:pPr>
      <w:r w:rsidRPr="00C44394">
        <w:rPr>
          <w:szCs w:val="28"/>
        </w:rPr>
        <w:t>Реализация данного механизма позволила субъектам Российской Федерации и муниципальным образованиям за счет краткосрочных бюджетных кредитов не допускать возникновение кассовых разрывов, а также, учитывая льготную процентную ставку (0,1%), сократить уровень долговой нагрузки на региональные и местные бюджеты в части замещения коммерческих кредитов на бюджетные кредиты.</w:t>
      </w:r>
    </w:p>
    <w:p w:rsidR="00516775" w:rsidRPr="00C44394" w:rsidRDefault="00516775" w:rsidP="00516775">
      <w:pPr>
        <w:shd w:val="clear" w:color="auto" w:fill="FFFFFF"/>
        <w:ind w:right="11" w:firstLine="697"/>
        <w:rPr>
          <w:spacing w:val="4"/>
          <w:szCs w:val="28"/>
        </w:rPr>
      </w:pPr>
      <w:proofErr w:type="gramStart"/>
      <w:r w:rsidRPr="00C44394">
        <w:rPr>
          <w:spacing w:val="4"/>
          <w:szCs w:val="28"/>
        </w:rPr>
        <w:t xml:space="preserve">В 2019 году из 62 субъектов Российской Федерации заключивших с территориальными органами Федерального казначейства Договор о предоставлении бюджетного кредита на пополнение остатков средств на счетах бюджетов субъектов Российской Федерации (местных бюджетов) (далее – Договор), 39 субъектов Российской Федерации обратились в Федеральное казначейство за получением бюджетного кредита и получили его, что меньше 2018 года на 8,8% и на 29,1% соответственно. </w:t>
      </w:r>
      <w:proofErr w:type="gramEnd"/>
    </w:p>
    <w:p w:rsidR="00516775" w:rsidRPr="00C44394" w:rsidRDefault="00516775" w:rsidP="00516775">
      <w:pPr>
        <w:shd w:val="clear" w:color="auto" w:fill="FFFFFF"/>
        <w:ind w:right="11" w:firstLine="720"/>
        <w:rPr>
          <w:szCs w:val="28"/>
        </w:rPr>
      </w:pPr>
      <w:r w:rsidRPr="00C44394">
        <w:rPr>
          <w:spacing w:val="4"/>
          <w:szCs w:val="28"/>
        </w:rPr>
        <w:t>Всего выдано 1</w:t>
      </w:r>
      <w:r w:rsidRPr="00C44394">
        <w:rPr>
          <w:bCs/>
          <w:spacing w:val="4"/>
          <w:szCs w:val="28"/>
        </w:rPr>
        <w:t>20</w:t>
      </w:r>
      <w:r w:rsidRPr="00C44394">
        <w:rPr>
          <w:spacing w:val="4"/>
          <w:szCs w:val="28"/>
        </w:rPr>
        <w:t xml:space="preserve"> бюджетных кредита на пополнение остатков средств на счетах бюджетов субъектов Российской Федерации, что на 30,2% меньше 2018 года. Объем средств федерального бюджета, направленных на предоставление бюджетных кредитов субъектам Российской Федерации, составил 297,5 </w:t>
      </w:r>
      <w:proofErr w:type="gramStart"/>
      <w:r w:rsidRPr="00C44394">
        <w:rPr>
          <w:spacing w:val="4"/>
          <w:szCs w:val="28"/>
        </w:rPr>
        <w:t>млрд</w:t>
      </w:r>
      <w:proofErr w:type="gramEnd"/>
      <w:r w:rsidRPr="00C44394">
        <w:rPr>
          <w:spacing w:val="4"/>
          <w:szCs w:val="28"/>
        </w:rPr>
        <w:t xml:space="preserve"> рублей. </w:t>
      </w:r>
      <w:r w:rsidRPr="00C44394">
        <w:rPr>
          <w:szCs w:val="28"/>
        </w:rPr>
        <w:t xml:space="preserve">Срок предоставления бюджетных кредитов составлял от 8 до 90 дней. Сумма процентов поступивших в федеральный бюджет по предоставленным бюджетным кредитам в 2019 году составил 57,6 </w:t>
      </w:r>
      <w:proofErr w:type="gramStart"/>
      <w:r w:rsidRPr="00C44394">
        <w:rPr>
          <w:szCs w:val="28"/>
        </w:rPr>
        <w:t>млн</w:t>
      </w:r>
      <w:proofErr w:type="gramEnd"/>
      <w:r w:rsidRPr="00C44394">
        <w:rPr>
          <w:szCs w:val="28"/>
        </w:rPr>
        <w:t xml:space="preserve"> рублей.</w:t>
      </w:r>
    </w:p>
    <w:p w:rsidR="00516775" w:rsidRPr="00C44394" w:rsidRDefault="00516775" w:rsidP="00516775">
      <w:pPr>
        <w:shd w:val="clear" w:color="auto" w:fill="FFFFFF"/>
        <w:ind w:right="11" w:firstLine="697"/>
        <w:rPr>
          <w:spacing w:val="4"/>
          <w:szCs w:val="28"/>
        </w:rPr>
      </w:pPr>
      <w:r w:rsidRPr="00C44394">
        <w:rPr>
          <w:spacing w:val="4"/>
          <w:szCs w:val="28"/>
        </w:rPr>
        <w:t>Федеральным казначейством совместно с Минфином России были согласованы критерии, одному из которых должны соответствовать муниципальные образования для получения бюджетного кредита, а именно, муниципальное образование:</w:t>
      </w:r>
    </w:p>
    <w:p w:rsidR="00516775" w:rsidRPr="00C44394" w:rsidRDefault="00516775" w:rsidP="00C1573F">
      <w:pPr>
        <w:numPr>
          <w:ilvl w:val="0"/>
          <w:numId w:val="19"/>
        </w:numPr>
        <w:shd w:val="clear" w:color="auto" w:fill="FFFFFF"/>
        <w:tabs>
          <w:tab w:val="left" w:pos="993"/>
        </w:tabs>
        <w:ind w:left="0" w:right="11" w:firstLine="709"/>
        <w:rPr>
          <w:spacing w:val="4"/>
          <w:szCs w:val="28"/>
        </w:rPr>
      </w:pPr>
      <w:r w:rsidRPr="00C44394">
        <w:rPr>
          <w:spacing w:val="4"/>
          <w:szCs w:val="28"/>
        </w:rPr>
        <w:t>не допустило невозврат бюджетного кредита</w:t>
      </w:r>
    </w:p>
    <w:p w:rsidR="00516775" w:rsidRPr="00C44394" w:rsidRDefault="00516775" w:rsidP="00C1573F">
      <w:pPr>
        <w:numPr>
          <w:ilvl w:val="0"/>
          <w:numId w:val="19"/>
        </w:numPr>
        <w:shd w:val="clear" w:color="auto" w:fill="FFFFFF"/>
        <w:tabs>
          <w:tab w:val="left" w:pos="993"/>
        </w:tabs>
        <w:ind w:left="0" w:right="11" w:firstLine="709"/>
        <w:rPr>
          <w:spacing w:val="4"/>
          <w:szCs w:val="28"/>
        </w:rPr>
      </w:pPr>
      <w:r w:rsidRPr="00C44394">
        <w:rPr>
          <w:spacing w:val="4"/>
          <w:szCs w:val="28"/>
        </w:rPr>
        <w:t xml:space="preserve">должно было иметь или кредитный рейтинг по национальной рейтинговой шкале Российской Федерации не ниже уровня «BB-», или являться муниципальным районом, городским округом, городским </w:t>
      </w:r>
      <w:r w:rsidRPr="00C44394">
        <w:rPr>
          <w:spacing w:val="4"/>
          <w:szCs w:val="28"/>
        </w:rPr>
        <w:lastRenderedPageBreak/>
        <w:t xml:space="preserve">округом с внутригородским делением и низкий уровень </w:t>
      </w:r>
      <w:proofErr w:type="spellStart"/>
      <w:r w:rsidRPr="00C44394">
        <w:rPr>
          <w:spacing w:val="4"/>
          <w:szCs w:val="28"/>
        </w:rPr>
        <w:t>дотационности</w:t>
      </w:r>
      <w:proofErr w:type="spellEnd"/>
      <w:r w:rsidRPr="00C44394">
        <w:rPr>
          <w:spacing w:val="4"/>
          <w:szCs w:val="28"/>
        </w:rPr>
        <w:t xml:space="preserve"> в соответствии со статьей 136 Бюджетного кодека </w:t>
      </w:r>
      <w:r w:rsidR="009A1F9B" w:rsidRPr="003A23F6">
        <w:rPr>
          <w:szCs w:val="28"/>
          <w:lang w:eastAsia="ru-RU"/>
        </w:rPr>
        <w:t>Российской Федерации</w:t>
      </w:r>
      <w:r w:rsidRPr="00C44394">
        <w:rPr>
          <w:spacing w:val="4"/>
          <w:szCs w:val="28"/>
        </w:rPr>
        <w:t>.</w:t>
      </w:r>
    </w:p>
    <w:p w:rsidR="00516775" w:rsidRPr="00C44394" w:rsidRDefault="00516775" w:rsidP="00516775">
      <w:pPr>
        <w:shd w:val="clear" w:color="auto" w:fill="FFFFFF"/>
        <w:tabs>
          <w:tab w:val="left" w:pos="993"/>
        </w:tabs>
        <w:ind w:right="11"/>
        <w:rPr>
          <w:spacing w:val="4"/>
          <w:szCs w:val="28"/>
        </w:rPr>
      </w:pPr>
      <w:r w:rsidRPr="00C44394">
        <w:rPr>
          <w:spacing w:val="4"/>
          <w:szCs w:val="28"/>
        </w:rPr>
        <w:t>Данным критериям соответствовали 215 муниципальных образований из 70 субъектов Российской Федерации, 152 из них заключили с территориальными органами Федерального казначейства Договоры на предоставление бюджетного кредита</w:t>
      </w:r>
    </w:p>
    <w:p w:rsidR="00516775" w:rsidRPr="00C44394" w:rsidRDefault="00516775" w:rsidP="00516775">
      <w:pPr>
        <w:shd w:val="clear" w:color="auto" w:fill="FFFFFF"/>
        <w:ind w:right="11"/>
        <w:rPr>
          <w:spacing w:val="4"/>
          <w:szCs w:val="28"/>
        </w:rPr>
      </w:pPr>
      <w:r w:rsidRPr="00C44394">
        <w:rPr>
          <w:spacing w:val="4"/>
          <w:szCs w:val="28"/>
        </w:rPr>
        <w:t xml:space="preserve">В результате в 2019 году 140 муниципальным образованиям, обратившимся за получением кредита, было предоставлено 362 бюджетных кредита на общую сумму 86,4 </w:t>
      </w:r>
      <w:proofErr w:type="gramStart"/>
      <w:r w:rsidRPr="00C44394">
        <w:rPr>
          <w:spacing w:val="4"/>
          <w:szCs w:val="28"/>
        </w:rPr>
        <w:t>млрд</w:t>
      </w:r>
      <w:proofErr w:type="gramEnd"/>
      <w:r w:rsidRPr="00C44394">
        <w:rPr>
          <w:spacing w:val="4"/>
          <w:szCs w:val="28"/>
        </w:rPr>
        <w:t xml:space="preserve"> рублей. Доход от этих операций составил 19,3 </w:t>
      </w:r>
      <w:proofErr w:type="gramStart"/>
      <w:r w:rsidRPr="00C44394">
        <w:rPr>
          <w:spacing w:val="4"/>
          <w:szCs w:val="28"/>
        </w:rPr>
        <w:t>млн</w:t>
      </w:r>
      <w:proofErr w:type="gramEnd"/>
      <w:r w:rsidRPr="00C44394">
        <w:rPr>
          <w:spacing w:val="4"/>
          <w:szCs w:val="28"/>
        </w:rPr>
        <w:t xml:space="preserve"> рублей. Срок предоставления бюджетных кредитов составлял от 8 до 90 дней. </w:t>
      </w:r>
    </w:p>
    <w:p w:rsidR="00516775" w:rsidRPr="00C44394" w:rsidRDefault="00516775" w:rsidP="00516775">
      <w:pPr>
        <w:shd w:val="clear" w:color="auto" w:fill="FFFFFF"/>
        <w:ind w:right="11" w:firstLine="697"/>
        <w:rPr>
          <w:spacing w:val="4"/>
          <w:szCs w:val="28"/>
        </w:rPr>
      </w:pPr>
      <w:r w:rsidRPr="00C44394">
        <w:rPr>
          <w:spacing w:val="4"/>
          <w:szCs w:val="28"/>
        </w:rPr>
        <w:t xml:space="preserve">Общий объем средств федерального бюджета, направленных на предоставление бюджетных кредитов субъектам Российской Федерации и муниципальным образованиям, составил 384,0 </w:t>
      </w:r>
      <w:proofErr w:type="gramStart"/>
      <w:r w:rsidRPr="00C44394">
        <w:rPr>
          <w:spacing w:val="4"/>
          <w:szCs w:val="28"/>
        </w:rPr>
        <w:t>млрд</w:t>
      </w:r>
      <w:proofErr w:type="gramEnd"/>
      <w:r w:rsidRPr="00C44394">
        <w:rPr>
          <w:spacing w:val="4"/>
          <w:szCs w:val="28"/>
        </w:rPr>
        <w:t xml:space="preserve"> рублей (в 2018 году – 559,2</w:t>
      </w:r>
      <w:r w:rsidR="009A1F9B">
        <w:rPr>
          <w:spacing w:val="4"/>
          <w:szCs w:val="28"/>
        </w:rPr>
        <w:t xml:space="preserve"> </w:t>
      </w:r>
      <w:r w:rsidRPr="00C44394">
        <w:rPr>
          <w:spacing w:val="4"/>
          <w:szCs w:val="28"/>
        </w:rPr>
        <w:t xml:space="preserve">млрд рублей) (схема </w:t>
      </w:r>
      <w:r w:rsidR="00DF0D21">
        <w:rPr>
          <w:spacing w:val="4"/>
          <w:szCs w:val="28"/>
        </w:rPr>
        <w:t>6</w:t>
      </w:r>
      <w:r w:rsidRPr="00C44394">
        <w:rPr>
          <w:spacing w:val="4"/>
          <w:szCs w:val="28"/>
        </w:rPr>
        <w:t>).</w:t>
      </w:r>
    </w:p>
    <w:p w:rsidR="00516775" w:rsidRPr="00C44394" w:rsidRDefault="00516775" w:rsidP="00516775">
      <w:pPr>
        <w:shd w:val="clear" w:color="auto" w:fill="FFFFFF"/>
        <w:ind w:right="11" w:firstLine="697"/>
        <w:rPr>
          <w:spacing w:val="4"/>
          <w:szCs w:val="28"/>
        </w:rPr>
      </w:pPr>
      <w:r w:rsidRPr="00C44394">
        <w:rPr>
          <w:spacing w:val="4"/>
          <w:szCs w:val="28"/>
        </w:rPr>
        <w:t xml:space="preserve">Всего выдано 482 кредита, объем уплаченных доходов – 77,0 </w:t>
      </w:r>
      <w:proofErr w:type="gramStart"/>
      <w:r w:rsidRPr="00C44394">
        <w:rPr>
          <w:spacing w:val="4"/>
          <w:szCs w:val="28"/>
        </w:rPr>
        <w:t>млн</w:t>
      </w:r>
      <w:proofErr w:type="gramEnd"/>
      <w:r w:rsidRPr="00C44394">
        <w:rPr>
          <w:spacing w:val="4"/>
          <w:szCs w:val="28"/>
        </w:rPr>
        <w:t xml:space="preserve"> рублей.</w:t>
      </w:r>
    </w:p>
    <w:p w:rsidR="00516775" w:rsidRPr="00DF0D21" w:rsidRDefault="00516775" w:rsidP="00516775">
      <w:pPr>
        <w:contextualSpacing/>
        <w:jc w:val="right"/>
        <w:rPr>
          <w:szCs w:val="28"/>
        </w:rPr>
      </w:pPr>
      <w:r w:rsidRPr="00DF0D21">
        <w:rPr>
          <w:szCs w:val="28"/>
        </w:rPr>
        <w:t xml:space="preserve">Схема </w:t>
      </w:r>
      <w:r w:rsidR="00DF0D21">
        <w:rPr>
          <w:szCs w:val="28"/>
        </w:rPr>
        <w:t>6</w:t>
      </w:r>
    </w:p>
    <w:p w:rsidR="00516775" w:rsidRPr="00C44394" w:rsidRDefault="00516775" w:rsidP="00AB4476">
      <w:pPr>
        <w:ind w:firstLine="0"/>
        <w:jc w:val="center"/>
        <w:rPr>
          <w:b/>
        </w:rPr>
      </w:pPr>
      <w:r w:rsidRPr="00C44394">
        <w:rPr>
          <w:b/>
        </w:rPr>
        <w:t>Предоставление бюджетных кредитов</w:t>
      </w:r>
    </w:p>
    <w:p w:rsidR="00516775" w:rsidRPr="00730BFD" w:rsidRDefault="00516775" w:rsidP="00730BFD">
      <w:pPr>
        <w:ind w:firstLine="0"/>
        <w:jc w:val="center"/>
        <w:rPr>
          <w:b/>
          <w:noProof/>
          <w:lang w:eastAsia="ru-RU"/>
        </w:rPr>
      </w:pPr>
      <w:r w:rsidRPr="00730BFD">
        <w:rPr>
          <w:b/>
          <w:noProof/>
          <w:lang w:eastAsia="ru-RU"/>
        </w:rPr>
        <w:drawing>
          <wp:inline distT="0" distB="0" distL="0" distR="0" wp14:anchorId="2C485CC5" wp14:editId="6F1BA929">
            <wp:extent cx="5829300" cy="33147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8174" cy="3319746"/>
                    </a:xfrm>
                    <a:prstGeom prst="rect">
                      <a:avLst/>
                    </a:prstGeom>
                    <a:noFill/>
                  </pic:spPr>
                </pic:pic>
              </a:graphicData>
            </a:graphic>
          </wp:inline>
        </w:drawing>
      </w:r>
    </w:p>
    <w:p w:rsidR="00516775" w:rsidRPr="00C44394" w:rsidRDefault="00516775" w:rsidP="00516775">
      <w:pPr>
        <w:shd w:val="clear" w:color="auto" w:fill="FFFFFF"/>
        <w:ind w:right="11" w:firstLine="697"/>
        <w:rPr>
          <w:spacing w:val="4"/>
          <w:szCs w:val="28"/>
        </w:rPr>
      </w:pPr>
    </w:p>
    <w:p w:rsidR="00516775" w:rsidRPr="00C44394" w:rsidRDefault="00516775" w:rsidP="00516775">
      <w:pPr>
        <w:shd w:val="clear" w:color="auto" w:fill="FFFFFF"/>
        <w:ind w:right="11" w:firstLine="697"/>
        <w:rPr>
          <w:spacing w:val="4"/>
          <w:szCs w:val="28"/>
        </w:rPr>
      </w:pPr>
      <w:r w:rsidRPr="00C44394">
        <w:rPr>
          <w:spacing w:val="4"/>
          <w:szCs w:val="28"/>
        </w:rPr>
        <w:t>Уменьшение объемов предоставляемых кредитов в 2019 году связано с одной стороны с</w:t>
      </w:r>
      <w:r>
        <w:rPr>
          <w:spacing w:val="4"/>
          <w:szCs w:val="28"/>
        </w:rPr>
        <w:t>о</w:t>
      </w:r>
      <w:r w:rsidRPr="00C44394">
        <w:rPr>
          <w:spacing w:val="4"/>
          <w:szCs w:val="28"/>
        </w:rPr>
        <w:t xml:space="preserve"> срок</w:t>
      </w:r>
      <w:r>
        <w:rPr>
          <w:spacing w:val="4"/>
          <w:szCs w:val="28"/>
        </w:rPr>
        <w:t>ом</w:t>
      </w:r>
      <w:r w:rsidRPr="00C44394">
        <w:rPr>
          <w:spacing w:val="4"/>
          <w:szCs w:val="28"/>
        </w:rPr>
        <w:t xml:space="preserve"> предоставления кредита до 90 дней, что повлекло уменьшение количества обращений за предоставлением бюджетного кредита.</w:t>
      </w:r>
    </w:p>
    <w:p w:rsidR="00516775" w:rsidRPr="00C44394" w:rsidRDefault="00516775" w:rsidP="00516775">
      <w:pPr>
        <w:shd w:val="clear" w:color="auto" w:fill="FFFFFF"/>
        <w:ind w:right="11" w:firstLine="697"/>
        <w:rPr>
          <w:spacing w:val="4"/>
          <w:szCs w:val="28"/>
        </w:rPr>
      </w:pPr>
      <w:proofErr w:type="gramStart"/>
      <w:r w:rsidRPr="00C44394">
        <w:rPr>
          <w:spacing w:val="4"/>
          <w:szCs w:val="28"/>
        </w:rPr>
        <w:lastRenderedPageBreak/>
        <w:t>С другой стороны в соответствии с решением Минфина России предоставление бюджетных кредитов отдельным субъектам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Российской Федерации и (или) была нарушена</w:t>
      </w:r>
      <w:r w:rsidR="00AB4476">
        <w:rPr>
          <w:spacing w:val="4"/>
          <w:szCs w:val="28"/>
        </w:rPr>
        <w:t xml:space="preserve"> </w:t>
      </w:r>
      <w:r w:rsidRPr="00C44394">
        <w:rPr>
          <w:spacing w:val="4"/>
          <w:szCs w:val="28"/>
        </w:rPr>
        <w:t>доля государственного долга субъекта Российской Федерации, предусмотренная дополнительными соглашениями о проведении реструктуризации задолженности</w:t>
      </w:r>
      <w:proofErr w:type="gramEnd"/>
      <w:r w:rsidRPr="00C44394">
        <w:rPr>
          <w:spacing w:val="4"/>
          <w:szCs w:val="28"/>
        </w:rPr>
        <w:t xml:space="preserve"> по бюджетным кредитам, то бюджетный кредит предоставлялся в объеме не более 1/12 от фактического поступления налоговых и неналоговых доходов бюджета субъекта Российской Федерации за 2018 год.</w:t>
      </w:r>
    </w:p>
    <w:p w:rsidR="00516775" w:rsidRPr="00C44394" w:rsidRDefault="00516775" w:rsidP="00516775">
      <w:pPr>
        <w:shd w:val="clear" w:color="auto" w:fill="FFFFFF"/>
        <w:ind w:right="11" w:firstLine="697"/>
        <w:rPr>
          <w:spacing w:val="4"/>
          <w:szCs w:val="28"/>
        </w:rPr>
      </w:pPr>
      <w:r w:rsidRPr="00C44394">
        <w:rPr>
          <w:spacing w:val="4"/>
          <w:szCs w:val="28"/>
        </w:rPr>
        <w:t xml:space="preserve">Одновременно для отдельных субъектов Российской Федерации, у которых закон о бюджете на 2019-2021 годы не </w:t>
      </w:r>
      <w:proofErr w:type="gramStart"/>
      <w:r w:rsidRPr="00C44394">
        <w:rPr>
          <w:spacing w:val="4"/>
          <w:szCs w:val="28"/>
        </w:rPr>
        <w:t>соответствовал дополнительным соглашениям о проведении реструктуризации задолженности по бюджетным кредитам Минфина России бюджетный кредит предоставлялся</w:t>
      </w:r>
      <w:proofErr w:type="gramEnd"/>
      <w:r w:rsidRPr="00C44394">
        <w:rPr>
          <w:spacing w:val="4"/>
          <w:szCs w:val="28"/>
        </w:rPr>
        <w:t xml:space="preserve"> в размере 1/2 лимита, предусмотренного пунктом 2 статьи 93.6 Бюджетного кодекса Российской Федерации на 2019 год.</w:t>
      </w:r>
    </w:p>
    <w:p w:rsidR="00516775" w:rsidRPr="00C44394" w:rsidRDefault="00516775" w:rsidP="00516775">
      <w:pPr>
        <w:shd w:val="clear" w:color="auto" w:fill="FFFFFF"/>
        <w:ind w:right="11" w:firstLine="697"/>
        <w:rPr>
          <w:spacing w:val="4"/>
          <w:szCs w:val="28"/>
        </w:rPr>
      </w:pPr>
      <w:r w:rsidRPr="00C44394">
        <w:rPr>
          <w:spacing w:val="4"/>
          <w:szCs w:val="28"/>
        </w:rPr>
        <w:t>В 2019 году обязательства по возврату средств федерального бюджета по предоставленным бюджетным кредитам и уплате процентов выполнены субъектами Российской Федерации и муниципальными образованиями в полном объеме.</w:t>
      </w:r>
    </w:p>
    <w:p w:rsidR="00516775" w:rsidRPr="00C44394" w:rsidRDefault="00516775" w:rsidP="00516775">
      <w:pPr>
        <w:rPr>
          <w:szCs w:val="28"/>
        </w:rPr>
      </w:pPr>
      <w:r w:rsidRPr="00C44394">
        <w:rPr>
          <w:szCs w:val="28"/>
        </w:rPr>
        <w:t xml:space="preserve">В 2019 году Федеральному казначейству по коду бюджетной классификации 1 11 03060 01 0000 120 «Проценты, полученные от предоставления за счет средств федерального бюджета бюджетных кредитов на пополнение остатков средств на счетах бюджетов субъектов Российской Федерации (местных бюджетов)», был предусмотрен плановый показатель дохода в размере 75,0 </w:t>
      </w:r>
      <w:proofErr w:type="gramStart"/>
      <w:r w:rsidRPr="00C44394">
        <w:rPr>
          <w:szCs w:val="28"/>
        </w:rPr>
        <w:t>млн</w:t>
      </w:r>
      <w:proofErr w:type="gramEnd"/>
      <w:r w:rsidRPr="00C44394">
        <w:rPr>
          <w:szCs w:val="28"/>
        </w:rPr>
        <w:t xml:space="preserve"> рублей.</w:t>
      </w:r>
    </w:p>
    <w:p w:rsidR="00516775" w:rsidRPr="00C44394" w:rsidRDefault="00516775" w:rsidP="00516775">
      <w:pPr>
        <w:rPr>
          <w:szCs w:val="28"/>
        </w:rPr>
      </w:pPr>
      <w:r w:rsidRPr="00C44394">
        <w:rPr>
          <w:szCs w:val="28"/>
        </w:rPr>
        <w:t xml:space="preserve">Доходы от предоставленных бюджетных кредитов, уплаченные в федеральный бюджет в 2019 году, составляют 77,0 </w:t>
      </w:r>
      <w:proofErr w:type="gramStart"/>
      <w:r w:rsidRPr="00C44394">
        <w:rPr>
          <w:szCs w:val="28"/>
        </w:rPr>
        <w:t>млн</w:t>
      </w:r>
      <w:proofErr w:type="gramEnd"/>
      <w:r w:rsidRPr="00C44394">
        <w:rPr>
          <w:szCs w:val="28"/>
        </w:rPr>
        <w:t xml:space="preserve"> рублей. Исполнение плана по доходам составляет 102,6 %.</w:t>
      </w:r>
    </w:p>
    <w:p w:rsidR="00516775" w:rsidRPr="00C44394" w:rsidRDefault="00516775" w:rsidP="00516775">
      <w:pPr>
        <w:rPr>
          <w:szCs w:val="28"/>
        </w:rPr>
      </w:pPr>
      <w:r w:rsidRPr="00C44394">
        <w:rPr>
          <w:szCs w:val="28"/>
        </w:rPr>
        <w:t>В соответствии с поручением Минфина России, в целях установления исчерпывающего перечня требований, которым должны соответствовать субъекты Российской Федерации и муниципальные образования для получения бюджетных кредитов, в 2019 году были приняты поправки в законодательные и нормативные правовые акты части внесения изменений:</w:t>
      </w:r>
    </w:p>
    <w:p w:rsidR="00516775" w:rsidRPr="00C44394" w:rsidRDefault="00516775" w:rsidP="00516775">
      <w:pPr>
        <w:rPr>
          <w:szCs w:val="28"/>
        </w:rPr>
      </w:pPr>
      <w:r w:rsidRPr="00C44394">
        <w:rPr>
          <w:szCs w:val="28"/>
        </w:rPr>
        <w:t xml:space="preserve">− в статью 93.6 Бюджетного кодекса Российской Федерации (Федеральный закон от 02.08.2019 № 307-ФЗ «О внесении изменений в </w:t>
      </w:r>
      <w:r w:rsidRPr="00C44394">
        <w:rPr>
          <w:szCs w:val="28"/>
        </w:rPr>
        <w:lastRenderedPageBreak/>
        <w:t>Бюджетный кодекс Российской Федерации в целях совершенствования межбюджетных отношений» (далее – Федеральный закон № 307-ФЗ));</w:t>
      </w:r>
    </w:p>
    <w:p w:rsidR="00516775" w:rsidRPr="00C44394" w:rsidRDefault="00516775" w:rsidP="00516775">
      <w:pPr>
        <w:rPr>
          <w:szCs w:val="28"/>
        </w:rPr>
      </w:pPr>
      <w:r w:rsidRPr="00C44394">
        <w:rPr>
          <w:szCs w:val="28"/>
        </w:rPr>
        <w:t>− в Правила предоставления бюджетных кредитов на пополнение остатков средств на счетах бюджетов субъектов Российской Федерации (местных бюджетов), утвержденные Постановлением № 721 (Постановление Правительства Российской Федерации от 09 декабря 2019 года № 1620);</w:t>
      </w:r>
    </w:p>
    <w:p w:rsidR="00516775" w:rsidRPr="00C44394" w:rsidRDefault="00516775" w:rsidP="00516775">
      <w:pPr>
        <w:rPr>
          <w:szCs w:val="28"/>
        </w:rPr>
      </w:pPr>
      <w:r w:rsidRPr="00C44394">
        <w:rPr>
          <w:szCs w:val="28"/>
        </w:rPr>
        <w:t>−</w:t>
      </w:r>
      <w:r w:rsidRPr="006747F5">
        <w:rPr>
          <w:szCs w:val="28"/>
        </w:rPr>
        <w:t>в Приложение № 2 к Порядку заключения Договора о предоставлении бюджетного кредита на пополнение остатков средств на счетах бюджетов субъектов Российской Федерации (местных бюджетов), утвержденные Приказом № 74н (приказ Минфина России от 24.12.2</w:t>
      </w:r>
      <w:r>
        <w:rPr>
          <w:szCs w:val="28"/>
        </w:rPr>
        <w:t>019 №</w:t>
      </w:r>
      <w:r w:rsidRPr="006747F5">
        <w:rPr>
          <w:szCs w:val="28"/>
        </w:rPr>
        <w:t xml:space="preserve"> 247н).</w:t>
      </w:r>
    </w:p>
    <w:p w:rsidR="00516775" w:rsidRPr="00C44394" w:rsidRDefault="00516775" w:rsidP="00516775">
      <w:pPr>
        <w:rPr>
          <w:szCs w:val="28"/>
        </w:rPr>
      </w:pPr>
    </w:p>
    <w:p w:rsidR="00516775" w:rsidRPr="00AB4476" w:rsidRDefault="00516775" w:rsidP="00AB4476">
      <w:pPr>
        <w:ind w:firstLine="0"/>
        <w:jc w:val="center"/>
        <w:rPr>
          <w:b/>
          <w:szCs w:val="28"/>
        </w:rPr>
      </w:pPr>
      <w:r w:rsidRPr="00AB4476">
        <w:rPr>
          <w:b/>
          <w:szCs w:val="28"/>
        </w:rPr>
        <w:t xml:space="preserve">Предоставление бюджетных кредитов на пополнение остатков средств на счетах бюджетов </w:t>
      </w:r>
      <w:r w:rsidR="00AB4476">
        <w:rPr>
          <w:b/>
          <w:szCs w:val="28"/>
        </w:rPr>
        <w:t>г</w:t>
      </w:r>
      <w:r w:rsidRPr="00AB4476">
        <w:rPr>
          <w:b/>
          <w:szCs w:val="28"/>
        </w:rPr>
        <w:t>осударственных внебюджетных фондов</w:t>
      </w:r>
    </w:p>
    <w:p w:rsidR="00516775" w:rsidRPr="00C44394" w:rsidRDefault="00516775" w:rsidP="00516775">
      <w:pPr>
        <w:rPr>
          <w:szCs w:val="28"/>
        </w:rPr>
      </w:pPr>
      <w:r w:rsidRPr="00C44394">
        <w:rPr>
          <w:szCs w:val="28"/>
        </w:rPr>
        <w:t xml:space="preserve">В 2019 году Федеральное казначейство выдало первый бюджетный кредит на пополнение остатка средств на счете бюджета Государственному внебюджетному фонду Российской Федерации – Федеральному фонду обязательного медицинского страхования (ФФОМС) в объеме 70,0 </w:t>
      </w:r>
      <w:proofErr w:type="gramStart"/>
      <w:r w:rsidRPr="00C44394">
        <w:rPr>
          <w:szCs w:val="28"/>
        </w:rPr>
        <w:t>млрд</w:t>
      </w:r>
      <w:proofErr w:type="gramEnd"/>
      <w:r w:rsidRPr="00C44394">
        <w:rPr>
          <w:szCs w:val="28"/>
        </w:rPr>
        <w:t xml:space="preserve"> рублей.</w:t>
      </w:r>
    </w:p>
    <w:p w:rsidR="00516775" w:rsidRPr="00C44394" w:rsidRDefault="00516775" w:rsidP="00516775">
      <w:pPr>
        <w:rPr>
          <w:szCs w:val="28"/>
        </w:rPr>
      </w:pPr>
      <w:r w:rsidRPr="00C44394">
        <w:rPr>
          <w:szCs w:val="28"/>
        </w:rPr>
        <w:t>Проведению данной операций предшествовала значительная правовая, организационно-техническая работа совместно с Минфином России и ФФОМС:</w:t>
      </w:r>
    </w:p>
    <w:p w:rsidR="00516775" w:rsidRPr="00C44394" w:rsidRDefault="00516775" w:rsidP="00C1573F">
      <w:pPr>
        <w:numPr>
          <w:ilvl w:val="0"/>
          <w:numId w:val="20"/>
        </w:numPr>
        <w:tabs>
          <w:tab w:val="left" w:pos="1134"/>
        </w:tabs>
        <w:ind w:left="0" w:firstLine="709"/>
        <w:rPr>
          <w:szCs w:val="28"/>
        </w:rPr>
      </w:pPr>
      <w:r w:rsidRPr="00C44394">
        <w:rPr>
          <w:szCs w:val="28"/>
        </w:rPr>
        <w:t xml:space="preserve">федеральным законом от 02.08.2019 № 307-ФЗ "О внесении изменений в Бюджетный кодекс Российской Федерации в целях совершенствования межбюджетных отношений" приняты поправки в части предоставления Федеральным казначейством бюджетного кредита на пополнение остатка средств на счете бюджета государственному внебюджетному фонду Российской Федерации и установления Правительством </w:t>
      </w:r>
      <w:r w:rsidR="00CC2FC1" w:rsidRPr="003A23F6">
        <w:rPr>
          <w:szCs w:val="28"/>
          <w:lang w:eastAsia="ru-RU"/>
        </w:rPr>
        <w:t>Российской Федерации</w:t>
      </w:r>
      <w:r w:rsidRPr="00C44394">
        <w:rPr>
          <w:szCs w:val="28"/>
        </w:rPr>
        <w:t xml:space="preserve"> порядка и условий предоставления</w:t>
      </w:r>
      <w:r w:rsidR="009A1F9B">
        <w:rPr>
          <w:szCs w:val="28"/>
        </w:rPr>
        <w:t xml:space="preserve"> </w:t>
      </w:r>
      <w:r w:rsidRPr="00C44394">
        <w:rPr>
          <w:szCs w:val="28"/>
        </w:rPr>
        <w:t xml:space="preserve">данного кредита; </w:t>
      </w:r>
    </w:p>
    <w:p w:rsidR="00516775" w:rsidRPr="00C44394" w:rsidRDefault="00516775" w:rsidP="00C1573F">
      <w:pPr>
        <w:numPr>
          <w:ilvl w:val="0"/>
          <w:numId w:val="20"/>
        </w:numPr>
        <w:tabs>
          <w:tab w:val="left" w:pos="1134"/>
        </w:tabs>
        <w:ind w:left="0" w:firstLine="709"/>
        <w:rPr>
          <w:szCs w:val="28"/>
        </w:rPr>
      </w:pPr>
      <w:proofErr w:type="gramStart"/>
      <w:r w:rsidRPr="00C44394">
        <w:rPr>
          <w:szCs w:val="28"/>
        </w:rPr>
        <w:t>принято постановление Правительства Российской Федерации от 31 августа 2019 г. № 1140 «Об утверждении</w:t>
      </w:r>
      <w:r w:rsidR="009A1F9B">
        <w:rPr>
          <w:szCs w:val="28"/>
        </w:rPr>
        <w:t xml:space="preserve"> </w:t>
      </w:r>
      <w:r w:rsidRPr="00C44394">
        <w:rPr>
          <w:szCs w:val="28"/>
        </w:rPr>
        <w:t>Правил предоставления государственному внебюджетному фонду Российской Федерации бюджетного кредита на пополнение остатка средств на счете бюджета, его возврата, а также реализации права требования от имени Российской Федерации возврата (погашения) задолженности государственного внебюджетного фонда Российской Федерации по денежным обязательствам перед Российской Федерацией по возврату указанного кредита»</w:t>
      </w:r>
      <w:proofErr w:type="gramEnd"/>
    </w:p>
    <w:p w:rsidR="00516775" w:rsidRPr="00C44394" w:rsidRDefault="00516775" w:rsidP="00C1573F">
      <w:pPr>
        <w:numPr>
          <w:ilvl w:val="0"/>
          <w:numId w:val="20"/>
        </w:numPr>
        <w:tabs>
          <w:tab w:val="left" w:pos="1134"/>
        </w:tabs>
        <w:ind w:left="0" w:firstLine="709"/>
        <w:rPr>
          <w:szCs w:val="28"/>
        </w:rPr>
      </w:pPr>
      <w:r w:rsidRPr="00C44394">
        <w:rPr>
          <w:szCs w:val="28"/>
        </w:rPr>
        <w:lastRenderedPageBreak/>
        <w:t>принят приказ Министерства финансов Российской Федерации от 09.09.2019 № 144н «О Порядке заключения и форме договора о предоставлении государственному внебюджетному фонду Российской Федерации бюджетного кредита на пополнение остатка средств на счете бюджета»</w:t>
      </w:r>
    </w:p>
    <w:p w:rsidR="00516775" w:rsidRPr="00AB4476" w:rsidRDefault="00516775" w:rsidP="00AB4476">
      <w:pPr>
        <w:ind w:firstLine="0"/>
        <w:jc w:val="center"/>
        <w:rPr>
          <w:b/>
          <w:szCs w:val="28"/>
        </w:rPr>
      </w:pPr>
      <w:r w:rsidRPr="00AB4476">
        <w:rPr>
          <w:b/>
          <w:szCs w:val="28"/>
        </w:rPr>
        <w:t>Покупка (продажа) иностранной валюты за счет дополнительных нефтегазовых доходов федерального бюджета</w:t>
      </w:r>
    </w:p>
    <w:p w:rsidR="00516775" w:rsidRPr="00C44394" w:rsidRDefault="00516775" w:rsidP="00516775">
      <w:pPr>
        <w:rPr>
          <w:szCs w:val="28"/>
        </w:rPr>
      </w:pPr>
      <w:proofErr w:type="gramStart"/>
      <w:r w:rsidRPr="00C44394">
        <w:rPr>
          <w:szCs w:val="28"/>
        </w:rPr>
        <w:t>В соответствии с постановлением Правительства Российской Федерации от 17 сентября 2013 г. № 816 «Об осуществлении операций по управлению остатками средств на едином счете федерального бюджета в части покупки (продажи) иностранной валюты» (далее – Постановление № 816) и приказом Минфина России от 29 декабря 2017 г. № 1387 Федеральным казначейством согласно поручению Минфина России с января 2018 года осуществлялись операции по покупке иностранной валюты</w:t>
      </w:r>
      <w:proofErr w:type="gramEnd"/>
      <w:r w:rsidRPr="00C44394">
        <w:rPr>
          <w:szCs w:val="28"/>
        </w:rPr>
        <w:t xml:space="preserve"> на внутреннем рынке за счет средств федерального бюджета в следующей пропорции: 45 % – доллары США, 45 % – евро, 10 % – фунты стерлингов Соединенного Королевства.</w:t>
      </w:r>
    </w:p>
    <w:p w:rsidR="00516775" w:rsidRPr="00C44394" w:rsidRDefault="00516775" w:rsidP="00516775">
      <w:pPr>
        <w:contextualSpacing/>
        <w:rPr>
          <w:szCs w:val="28"/>
        </w:rPr>
      </w:pPr>
      <w:r w:rsidRPr="00C44394">
        <w:rPr>
          <w:szCs w:val="28"/>
        </w:rPr>
        <w:t>В соответствии с графиками покупки иностранной валюты, утвержденными Минфином России, в 2019 году на покупку иностранной валюты из федерального бюджета было направлено 2 977 232,8 </w:t>
      </w:r>
      <w:proofErr w:type="gramStart"/>
      <w:r w:rsidRPr="00C44394">
        <w:rPr>
          <w:szCs w:val="28"/>
        </w:rPr>
        <w:t>млн</w:t>
      </w:r>
      <w:proofErr w:type="gramEnd"/>
      <w:r w:rsidRPr="00C44394">
        <w:rPr>
          <w:szCs w:val="28"/>
        </w:rPr>
        <w:t xml:space="preserve"> рублей. </w:t>
      </w:r>
    </w:p>
    <w:p w:rsidR="00516775" w:rsidRPr="00C44394" w:rsidRDefault="00516775" w:rsidP="00516775">
      <w:pPr>
        <w:contextualSpacing/>
        <w:rPr>
          <w:szCs w:val="28"/>
        </w:rPr>
      </w:pPr>
      <w:r w:rsidRPr="00C44394">
        <w:rPr>
          <w:szCs w:val="28"/>
        </w:rPr>
        <w:t xml:space="preserve">В результате покупки иностранной валюты за счет средств федерального бюджета было приобретено 20 706,4 </w:t>
      </w:r>
      <w:proofErr w:type="gramStart"/>
      <w:r w:rsidRPr="00C44394">
        <w:rPr>
          <w:szCs w:val="28"/>
        </w:rPr>
        <w:t>млн</w:t>
      </w:r>
      <w:proofErr w:type="gramEnd"/>
      <w:r w:rsidRPr="00C44394">
        <w:rPr>
          <w:szCs w:val="28"/>
        </w:rPr>
        <w:t xml:space="preserve"> долларов США, 18 473,6 млн евро и 3 604,6 млн фунтов стерлингов Соединенного Королевства.</w:t>
      </w:r>
    </w:p>
    <w:p w:rsidR="00516775" w:rsidRPr="00C44394" w:rsidRDefault="00516775" w:rsidP="00516775">
      <w:pPr>
        <w:rPr>
          <w:szCs w:val="28"/>
        </w:rPr>
      </w:pPr>
      <w:r w:rsidRPr="00C44394">
        <w:rPr>
          <w:szCs w:val="28"/>
        </w:rPr>
        <w:t xml:space="preserve">По состоянию на 1 января 2020 года остаток средств федерального бюджета в иностранной валюте на счетах Федерального казначейства, открытых в Банке России, составляет 2 734 078,1 </w:t>
      </w:r>
      <w:proofErr w:type="gramStart"/>
      <w:r w:rsidRPr="00C44394">
        <w:rPr>
          <w:szCs w:val="28"/>
        </w:rPr>
        <w:t>млн</w:t>
      </w:r>
      <w:proofErr w:type="gramEnd"/>
      <w:r w:rsidRPr="00C44394">
        <w:rPr>
          <w:szCs w:val="28"/>
        </w:rPr>
        <w:t xml:space="preserve"> рублей.</w:t>
      </w:r>
    </w:p>
    <w:p w:rsidR="00516775" w:rsidRPr="00C44394" w:rsidRDefault="00516775" w:rsidP="00516775">
      <w:pPr>
        <w:rPr>
          <w:szCs w:val="28"/>
        </w:rPr>
      </w:pPr>
      <w:r w:rsidRPr="00C44394">
        <w:rPr>
          <w:szCs w:val="28"/>
        </w:rPr>
        <w:t xml:space="preserve">В январе 2019 года Банк России уплатил в доход федерального бюджета проценты за пользование денежными средствами, размещенными в 2018 году на указанных счетах в сумме 19 192,5 </w:t>
      </w:r>
      <w:proofErr w:type="gramStart"/>
      <w:r w:rsidRPr="00C44394">
        <w:rPr>
          <w:szCs w:val="28"/>
        </w:rPr>
        <w:t>млн</w:t>
      </w:r>
      <w:proofErr w:type="gramEnd"/>
      <w:r w:rsidRPr="00C44394">
        <w:rPr>
          <w:szCs w:val="28"/>
        </w:rPr>
        <w:t xml:space="preserve"> рублей</w:t>
      </w:r>
    </w:p>
    <w:p w:rsidR="00516775" w:rsidRPr="00C44394" w:rsidRDefault="00516775" w:rsidP="00516775">
      <w:pPr>
        <w:shd w:val="clear" w:color="auto" w:fill="FFFFFF"/>
        <w:ind w:right="11" w:firstLine="697"/>
        <w:rPr>
          <w:szCs w:val="28"/>
        </w:rPr>
      </w:pPr>
      <w:r w:rsidRPr="00C44394">
        <w:rPr>
          <w:szCs w:val="28"/>
        </w:rPr>
        <w:t xml:space="preserve">Сумма начисленного процентного дохода за пользование денежными средствами на счетах в иностранной валюте в 2019 году составила 35 784,7 </w:t>
      </w:r>
      <w:proofErr w:type="gramStart"/>
      <w:r w:rsidRPr="00C44394">
        <w:rPr>
          <w:szCs w:val="28"/>
        </w:rPr>
        <w:t>млн</w:t>
      </w:r>
      <w:proofErr w:type="gramEnd"/>
      <w:r w:rsidRPr="00C44394">
        <w:rPr>
          <w:szCs w:val="28"/>
        </w:rPr>
        <w:t xml:space="preserve"> рублей (схема </w:t>
      </w:r>
      <w:r w:rsidR="00DF0D21">
        <w:rPr>
          <w:szCs w:val="28"/>
        </w:rPr>
        <w:t>7</w:t>
      </w:r>
      <w:r w:rsidRPr="00C44394">
        <w:rPr>
          <w:szCs w:val="28"/>
        </w:rPr>
        <w:t>) и планируется к зачислению в доход федерального бюджета в январе 2020 года.</w:t>
      </w:r>
    </w:p>
    <w:p w:rsidR="00516775" w:rsidRPr="00DF0D21" w:rsidRDefault="00516775" w:rsidP="00BA74BD">
      <w:pPr>
        <w:keepNext/>
        <w:shd w:val="clear" w:color="auto" w:fill="FFFFFF"/>
        <w:ind w:right="11" w:firstLine="697"/>
        <w:jc w:val="right"/>
        <w:rPr>
          <w:szCs w:val="28"/>
        </w:rPr>
      </w:pPr>
      <w:r w:rsidRPr="00DF0D21">
        <w:rPr>
          <w:szCs w:val="28"/>
        </w:rPr>
        <w:lastRenderedPageBreak/>
        <w:t xml:space="preserve">Схема </w:t>
      </w:r>
      <w:r w:rsidR="00DF0D21" w:rsidRPr="00DF0D21">
        <w:rPr>
          <w:szCs w:val="28"/>
        </w:rPr>
        <w:t>7</w:t>
      </w:r>
    </w:p>
    <w:p w:rsidR="00516775" w:rsidRPr="00730BFD" w:rsidRDefault="00516775" w:rsidP="00730BFD">
      <w:pPr>
        <w:ind w:firstLine="0"/>
        <w:jc w:val="center"/>
        <w:rPr>
          <w:b/>
          <w:noProof/>
          <w:lang w:eastAsia="ru-RU"/>
        </w:rPr>
      </w:pPr>
      <w:r w:rsidRPr="00730BFD">
        <w:rPr>
          <w:b/>
          <w:noProof/>
          <w:lang w:eastAsia="ru-RU"/>
        </w:rPr>
        <w:drawing>
          <wp:inline distT="0" distB="0" distL="0" distR="0" wp14:anchorId="1335818F" wp14:editId="06B80193">
            <wp:extent cx="5829300" cy="227171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29935" cy="2271959"/>
                    </a:xfrm>
                    <a:prstGeom prst="rect">
                      <a:avLst/>
                    </a:prstGeom>
                    <a:noFill/>
                  </pic:spPr>
                </pic:pic>
              </a:graphicData>
            </a:graphic>
          </wp:inline>
        </w:drawing>
      </w:r>
    </w:p>
    <w:p w:rsidR="00516775" w:rsidRPr="00AB4476" w:rsidRDefault="00516775" w:rsidP="00AB4476">
      <w:pPr>
        <w:ind w:firstLine="0"/>
        <w:jc w:val="center"/>
        <w:rPr>
          <w:b/>
          <w:szCs w:val="28"/>
        </w:rPr>
      </w:pPr>
      <w:r w:rsidRPr="00AB4476">
        <w:rPr>
          <w:b/>
          <w:szCs w:val="28"/>
        </w:rPr>
        <w:t>Купля-продажа иностранной валюты и заключение договоров, являющихся производными финансовыми инструментами, предметом которых является иностранная валюта на организованных торгах (валютный своп)</w:t>
      </w:r>
    </w:p>
    <w:p w:rsidR="00516775" w:rsidRPr="00C44394" w:rsidRDefault="00516775" w:rsidP="00AB4476">
      <w:pPr>
        <w:rPr>
          <w:szCs w:val="28"/>
        </w:rPr>
      </w:pPr>
      <w:proofErr w:type="gramStart"/>
      <w:r w:rsidRPr="00C44394">
        <w:rPr>
          <w:szCs w:val="28"/>
        </w:rPr>
        <w:t>В рамках реализации положений постановления Правительства Российской Федерации от 30 ноября 2017 г. № 1449 «О порядке осуществления операций по управлению остатками средств на едином счете федерального бюджета в части купли-продажи иностранной валюты и заключение договоров, являющихся производными финансовыми инструментами, предметом которых является иностранная валюта на организованных торгах» Федеральным казначейством в 2019 году даны предложения в Минфин России о внесении изменений</w:t>
      </w:r>
      <w:proofErr w:type="gramEnd"/>
      <w:r w:rsidRPr="00C44394">
        <w:rPr>
          <w:szCs w:val="28"/>
        </w:rPr>
        <w:t xml:space="preserve"> в статью 21 Федерального закона № 459-ФЗ в части оказания услуг клиринговой организации, центрального контрагента и биржи Федеральному казначейству на безвозмездной основе. Принят федеральный закон от 18.07.2019 № 175-ФЗ, установивший, что в 2019 году при осуществлении операций по управлению остатками средств на едином счете федерального бюджета услуги клиринговой организации, центрального контрагента и биржи оказываются Федеральному казначейству на безвозмездной основе.</w:t>
      </w:r>
    </w:p>
    <w:p w:rsidR="00516775" w:rsidRPr="00C44394" w:rsidRDefault="00516775" w:rsidP="00AB4476">
      <w:pPr>
        <w:rPr>
          <w:szCs w:val="28"/>
        </w:rPr>
      </w:pPr>
      <w:r w:rsidRPr="00C44394">
        <w:rPr>
          <w:szCs w:val="28"/>
        </w:rPr>
        <w:t>Принят приказ Федерального казначейства от 15 апреля 2019 г. № 91 «О наделении правом размещать информацию на официальном сайте Федерального казначейства в информационно-телекоммуникационной сети «Интернет», а также приказы Федерального казначейства, устанавливающие права подписи документов в рамках операций «валютный своп».</w:t>
      </w:r>
    </w:p>
    <w:p w:rsidR="00516775" w:rsidRPr="00C44394" w:rsidRDefault="00516775" w:rsidP="00AB4476">
      <w:pPr>
        <w:rPr>
          <w:szCs w:val="28"/>
        </w:rPr>
      </w:pPr>
      <w:r w:rsidRPr="00C44394">
        <w:rPr>
          <w:szCs w:val="28"/>
        </w:rPr>
        <w:t>С 22 июля 2019 года в Федеральном казначействе запущены на постоянной основе операции «валютный своп» на Московской Бирже.</w:t>
      </w:r>
    </w:p>
    <w:p w:rsidR="00516775" w:rsidRPr="00C44394" w:rsidRDefault="00516775" w:rsidP="00AB4476">
      <w:pPr>
        <w:shd w:val="clear" w:color="auto" w:fill="FFFFFF"/>
        <w:rPr>
          <w:b/>
          <w:i/>
          <w:szCs w:val="28"/>
        </w:rPr>
      </w:pPr>
      <w:r w:rsidRPr="00C44394">
        <w:rPr>
          <w:szCs w:val="28"/>
        </w:rPr>
        <w:t xml:space="preserve">В результате проведенных операций по состоянию на 1 января 2020 года на покупку иностранной валюты направлено средств </w:t>
      </w:r>
      <w:r w:rsidRPr="00C44394">
        <w:rPr>
          <w:szCs w:val="28"/>
        </w:rPr>
        <w:lastRenderedPageBreak/>
        <w:t xml:space="preserve">федерального бюджета в объеме 10 719,9 </w:t>
      </w:r>
      <w:proofErr w:type="gramStart"/>
      <w:r w:rsidRPr="00C44394">
        <w:rPr>
          <w:szCs w:val="28"/>
        </w:rPr>
        <w:t>млрд</w:t>
      </w:r>
      <w:proofErr w:type="gramEnd"/>
      <w:r w:rsidRPr="00C44394">
        <w:rPr>
          <w:szCs w:val="28"/>
        </w:rPr>
        <w:t xml:space="preserve"> рублей и уплачено процентов 2 031,2 млн рублей.</w:t>
      </w:r>
    </w:p>
    <w:p w:rsidR="00516775" w:rsidRPr="00C44394" w:rsidRDefault="00516775" w:rsidP="00516775">
      <w:pPr>
        <w:shd w:val="clear" w:color="auto" w:fill="FFFFFF"/>
        <w:ind w:right="11" w:firstLine="697"/>
        <w:rPr>
          <w:szCs w:val="28"/>
        </w:rPr>
      </w:pPr>
    </w:p>
    <w:p w:rsidR="00516775" w:rsidRPr="00AB4476" w:rsidRDefault="00516775" w:rsidP="00AB4476">
      <w:pPr>
        <w:ind w:firstLine="0"/>
        <w:jc w:val="center"/>
        <w:rPr>
          <w:b/>
          <w:szCs w:val="28"/>
        </w:rPr>
      </w:pPr>
      <w:r w:rsidRPr="00AB4476">
        <w:rPr>
          <w:b/>
          <w:szCs w:val="28"/>
        </w:rPr>
        <w:t>Размещение средств федерального бюджета на банковских счетах (счетах до востребования)</w:t>
      </w:r>
    </w:p>
    <w:p w:rsidR="00516775" w:rsidRPr="00C44394" w:rsidRDefault="00516775" w:rsidP="00516775">
      <w:pPr>
        <w:shd w:val="clear" w:color="auto" w:fill="FFFFFF"/>
        <w:ind w:right="11" w:firstLine="697"/>
        <w:rPr>
          <w:szCs w:val="28"/>
        </w:rPr>
      </w:pPr>
      <w:proofErr w:type="gramStart"/>
      <w:r w:rsidRPr="00C44394">
        <w:rPr>
          <w:szCs w:val="28"/>
        </w:rPr>
        <w:t>В соответствии с постановлением Правительства Российской Федерации от 19 августа 2017 г. № 986 «О порядке осуществления операций по управлению остатками средств на едином счете федерального бюджета в части размещения средств федерального бюджета на банковских счетах в кредитных организациях и открытия счетов для осуществления таких операций» и Государственным контрактом от 16.01.2019 № ФКУ0005/01/2019/ФО на оказание Федеральному казначейству финансовых услуг</w:t>
      </w:r>
      <w:proofErr w:type="gramEnd"/>
      <w:r w:rsidRPr="00C44394">
        <w:rPr>
          <w:szCs w:val="28"/>
        </w:rPr>
        <w:t xml:space="preserve"> по открытию, ведению и расчетному обслуживанию банковского счета для размещения средств федерального бюджета (далее – Государственный контракт) между Федеральным казначейством и Банком ВТБ (ПАО) заключен Договор банковского счета № 07-04-29/73 от 14 февраля 2019 года (далее – Договор счета), открыт банковский счет с установлением Лимита на средства в объеме 150 000 </w:t>
      </w:r>
      <w:proofErr w:type="gramStart"/>
      <w:r w:rsidRPr="00C44394">
        <w:rPr>
          <w:szCs w:val="28"/>
        </w:rPr>
        <w:t>млн</w:t>
      </w:r>
      <w:proofErr w:type="gramEnd"/>
      <w:r w:rsidRPr="00C44394">
        <w:rPr>
          <w:szCs w:val="28"/>
        </w:rPr>
        <w:t xml:space="preserve"> рублей с условием минимального размера суммы неснижаемого остатка на счете в размере 50</w:t>
      </w:r>
      <w:r w:rsidR="00AB4476">
        <w:rPr>
          <w:szCs w:val="28"/>
        </w:rPr>
        <w:t> </w:t>
      </w:r>
      <w:r w:rsidRPr="00C44394">
        <w:rPr>
          <w:szCs w:val="28"/>
        </w:rPr>
        <w:t xml:space="preserve">000 </w:t>
      </w:r>
      <w:proofErr w:type="gramStart"/>
      <w:r w:rsidRPr="00C44394">
        <w:rPr>
          <w:szCs w:val="28"/>
        </w:rPr>
        <w:t>млн</w:t>
      </w:r>
      <w:proofErr w:type="gramEnd"/>
      <w:r w:rsidRPr="00C44394">
        <w:rPr>
          <w:szCs w:val="28"/>
        </w:rPr>
        <w:t xml:space="preserve"> рублей.</w:t>
      </w:r>
    </w:p>
    <w:p w:rsidR="00516775" w:rsidRPr="00C44394" w:rsidRDefault="00516775" w:rsidP="00516775">
      <w:pPr>
        <w:shd w:val="clear" w:color="auto" w:fill="FFFFFF"/>
        <w:ind w:right="11" w:firstLine="697"/>
        <w:rPr>
          <w:szCs w:val="28"/>
        </w:rPr>
      </w:pPr>
      <w:r w:rsidRPr="00C44394">
        <w:rPr>
          <w:szCs w:val="28"/>
        </w:rPr>
        <w:t>Также во исполнение Государственного контракта было установлено программное обеспечение Банка ВТБ (ПАО), получены ключевые носители и средства криптографической защиты информации. Проведена работа по обеспечению сотрудников Федерального казначейства ключами электронной подписи (изданы приказы о подписи, оформлены доверенности, произведена генерация ключей электронной подписи).</w:t>
      </w:r>
    </w:p>
    <w:p w:rsidR="00516775" w:rsidRPr="00C44394" w:rsidRDefault="00516775" w:rsidP="00516775">
      <w:pPr>
        <w:shd w:val="clear" w:color="auto" w:fill="FFFFFF"/>
        <w:ind w:right="11" w:firstLine="697"/>
        <w:rPr>
          <w:szCs w:val="28"/>
        </w:rPr>
      </w:pPr>
      <w:r w:rsidRPr="00C44394">
        <w:rPr>
          <w:szCs w:val="28"/>
        </w:rPr>
        <w:t xml:space="preserve">В рамках завершения подготовительных мероприятий по запуску нового инструмента управления остатками средств на едином счете федерального бюджета Федеральным казначейством в феврале 2019 года успешно проведено интеграционное тестирование механизма размещения средств федерального бюджета на банковском счете и 1 марта 2019 года Федеральное казначейство разместило на банковском счете средства федерального бюджета в размере 150 000 </w:t>
      </w:r>
      <w:proofErr w:type="gramStart"/>
      <w:r w:rsidRPr="00C44394">
        <w:rPr>
          <w:szCs w:val="28"/>
        </w:rPr>
        <w:t>млн</w:t>
      </w:r>
      <w:proofErr w:type="gramEnd"/>
      <w:r w:rsidRPr="00C44394">
        <w:rPr>
          <w:szCs w:val="28"/>
        </w:rPr>
        <w:t xml:space="preserve"> рублей.</w:t>
      </w:r>
    </w:p>
    <w:p w:rsidR="00516775" w:rsidRPr="00C44394" w:rsidRDefault="00516775" w:rsidP="00516775">
      <w:pPr>
        <w:shd w:val="clear" w:color="auto" w:fill="FFFFFF"/>
        <w:ind w:right="11" w:firstLine="697"/>
        <w:rPr>
          <w:szCs w:val="28"/>
        </w:rPr>
      </w:pPr>
      <w:r w:rsidRPr="00C44394">
        <w:rPr>
          <w:szCs w:val="28"/>
        </w:rPr>
        <w:t xml:space="preserve">По состоянию на 1 января 2020 года сумма зачисленных процентов по Договору счета составила 7 753,9 </w:t>
      </w:r>
      <w:proofErr w:type="gramStart"/>
      <w:r w:rsidRPr="00C44394">
        <w:rPr>
          <w:szCs w:val="28"/>
        </w:rPr>
        <w:t>млн</w:t>
      </w:r>
      <w:proofErr w:type="gramEnd"/>
      <w:r w:rsidRPr="00C44394">
        <w:rPr>
          <w:szCs w:val="28"/>
        </w:rPr>
        <w:t xml:space="preserve"> рублей.</w:t>
      </w:r>
    </w:p>
    <w:p w:rsidR="00516775" w:rsidRPr="00C44394" w:rsidRDefault="00516775" w:rsidP="00516775">
      <w:pPr>
        <w:shd w:val="clear" w:color="auto" w:fill="FFFFFF"/>
        <w:ind w:right="11" w:firstLine="697"/>
        <w:rPr>
          <w:szCs w:val="28"/>
        </w:rPr>
      </w:pPr>
    </w:p>
    <w:p w:rsidR="00516775" w:rsidRPr="00AB4476" w:rsidRDefault="00516775" w:rsidP="00BA74BD">
      <w:pPr>
        <w:keepNext/>
        <w:ind w:firstLine="0"/>
        <w:jc w:val="center"/>
        <w:rPr>
          <w:b/>
          <w:szCs w:val="28"/>
        </w:rPr>
      </w:pPr>
      <w:r w:rsidRPr="00AB4476">
        <w:rPr>
          <w:b/>
          <w:szCs w:val="28"/>
        </w:rPr>
        <w:lastRenderedPageBreak/>
        <w:t>Размещение средств федерального бюджета на банковских вкладах (депозитах) с участием Центрального контрагента</w:t>
      </w:r>
    </w:p>
    <w:p w:rsidR="00516775" w:rsidRPr="00C44394" w:rsidRDefault="00516775" w:rsidP="00516775">
      <w:pPr>
        <w:rPr>
          <w:szCs w:val="28"/>
        </w:rPr>
      </w:pPr>
      <w:r w:rsidRPr="00C44394">
        <w:rPr>
          <w:szCs w:val="28"/>
        </w:rPr>
        <w:t>В 2019 году Федеральное казначейство продолжило развивать применение биржевых финансовых инструментов при осуществлении операций по управлению остатками средств на едином счете федерального бюджета, в частности, заключения договоров банковского вклада (депозита) с центральным контрагентом.</w:t>
      </w:r>
    </w:p>
    <w:p w:rsidR="00516775" w:rsidRDefault="00516775" w:rsidP="00516775">
      <w:pPr>
        <w:rPr>
          <w:szCs w:val="28"/>
        </w:rPr>
      </w:pPr>
      <w:proofErr w:type="gramStart"/>
      <w:r w:rsidRPr="00C44394">
        <w:rPr>
          <w:szCs w:val="28"/>
        </w:rPr>
        <w:t>Во исполнение пп.1-3 Плана мероприятий по снижению волатильности остатка средств на едином счете федерального бюджета на 2019-2020 годы, утвержд</w:t>
      </w:r>
      <w:r w:rsidR="009A1F9B">
        <w:rPr>
          <w:szCs w:val="28"/>
        </w:rPr>
        <w:t>е</w:t>
      </w:r>
      <w:r w:rsidRPr="00C44394">
        <w:rPr>
          <w:szCs w:val="28"/>
        </w:rPr>
        <w:t>нного министром финансов Российской Федерации А.Г. Силуановым 14 июня 2019 г., Федеральным казначейством совместно с Минфином России было подготовлено и организовано утверждение постановление Правительства Российской Федерации от 9 апреля 2019 г. № 415 «О порядке осуществления операций по управлению остатками средств</w:t>
      </w:r>
      <w:proofErr w:type="gramEnd"/>
      <w:r w:rsidRPr="00C44394">
        <w:rPr>
          <w:szCs w:val="28"/>
        </w:rPr>
        <w:t xml:space="preserve"> на едином счете федерального бюджета в части заключения договоров банковского вклада (депозита) с центральным контрагентом».</w:t>
      </w:r>
    </w:p>
    <w:p w:rsidR="00516775" w:rsidRDefault="00516775" w:rsidP="00516775">
      <w:pPr>
        <w:rPr>
          <w:szCs w:val="28"/>
        </w:rPr>
      </w:pPr>
      <w:r>
        <w:rPr>
          <w:szCs w:val="28"/>
        </w:rPr>
        <w:t>В целях запуска нового финансового инструмента «депозиты с центральным контрагентом (ЦК)» Федеральным казначейством была проделана значительная подготовительная работа:</w:t>
      </w:r>
    </w:p>
    <w:p w:rsidR="00516775" w:rsidRPr="00CB4767" w:rsidRDefault="00516775" w:rsidP="00516775">
      <w:pPr>
        <w:rPr>
          <w:szCs w:val="28"/>
        </w:rPr>
      </w:pPr>
      <w:r>
        <w:rPr>
          <w:szCs w:val="28"/>
        </w:rPr>
        <w:t xml:space="preserve">- </w:t>
      </w:r>
      <w:r w:rsidRPr="00CB4767">
        <w:rPr>
          <w:szCs w:val="28"/>
        </w:rPr>
        <w:t xml:space="preserve">согласованы с Минфином России предложения по применению кодов бюджетной классификации Российской Федерации для отражения операций «депозиты с ЦК»; </w:t>
      </w:r>
    </w:p>
    <w:p w:rsidR="00516775" w:rsidRPr="00CB4767" w:rsidRDefault="00516775" w:rsidP="00516775">
      <w:pPr>
        <w:rPr>
          <w:szCs w:val="28"/>
        </w:rPr>
      </w:pPr>
      <w:r w:rsidRPr="00CB4767">
        <w:rPr>
          <w:szCs w:val="28"/>
        </w:rPr>
        <w:t>– подготовлены и согласованы с Минфином России предложения об отражении информации о результатах заключения договоров банковского вклада (депозита) с Центральным контрагентом в отдельном разделе Отчета о размещении средств федерального бюджета на банковских депозитах, на депозитах в государственной корпорации развития «ВЭБ</w:t>
      </w:r>
      <w:proofErr w:type="gramStart"/>
      <w:r w:rsidRPr="00CB4767">
        <w:rPr>
          <w:szCs w:val="28"/>
        </w:rPr>
        <w:t>.Р</w:t>
      </w:r>
      <w:proofErr w:type="gramEnd"/>
      <w:r w:rsidRPr="00CB4767">
        <w:rPr>
          <w:szCs w:val="28"/>
        </w:rPr>
        <w:t>Ф» (ф. 0507029);</w:t>
      </w:r>
    </w:p>
    <w:p w:rsidR="00516775" w:rsidRDefault="00516775" w:rsidP="00516775">
      <w:pPr>
        <w:rPr>
          <w:szCs w:val="28"/>
        </w:rPr>
      </w:pPr>
      <w:r w:rsidRPr="00CB4767">
        <w:rPr>
          <w:szCs w:val="28"/>
        </w:rPr>
        <w:t>– на официальном сайте Федерального казначейства в сети «Интернет» создан раздел «Заключение договоров банковского вклада (депозита) с центральным контрагентом»;</w:t>
      </w:r>
    </w:p>
    <w:p w:rsidR="00516775" w:rsidRPr="00C44394" w:rsidRDefault="00516775" w:rsidP="00516775">
      <w:pPr>
        <w:rPr>
          <w:szCs w:val="28"/>
        </w:rPr>
      </w:pPr>
      <w:r>
        <w:rPr>
          <w:szCs w:val="28"/>
        </w:rPr>
        <w:t>- р</w:t>
      </w:r>
      <w:r w:rsidRPr="00496BC6">
        <w:rPr>
          <w:szCs w:val="28"/>
        </w:rPr>
        <w:t>азработан</w:t>
      </w:r>
      <w:r>
        <w:rPr>
          <w:szCs w:val="28"/>
        </w:rPr>
        <w:t>а</w:t>
      </w:r>
      <w:r w:rsidRPr="00496BC6">
        <w:rPr>
          <w:szCs w:val="28"/>
        </w:rPr>
        <w:t xml:space="preserve"> и согласован</w:t>
      </w:r>
      <w:r>
        <w:rPr>
          <w:szCs w:val="28"/>
        </w:rPr>
        <w:t>а</w:t>
      </w:r>
      <w:r w:rsidRPr="00496BC6">
        <w:rPr>
          <w:szCs w:val="28"/>
        </w:rPr>
        <w:t xml:space="preserve"> с Минфином России учетн</w:t>
      </w:r>
      <w:r>
        <w:rPr>
          <w:szCs w:val="28"/>
        </w:rPr>
        <w:t>ая</w:t>
      </w:r>
      <w:r w:rsidRPr="00496BC6">
        <w:rPr>
          <w:szCs w:val="28"/>
        </w:rPr>
        <w:t xml:space="preserve"> модел</w:t>
      </w:r>
      <w:r>
        <w:rPr>
          <w:szCs w:val="28"/>
        </w:rPr>
        <w:t>ь</w:t>
      </w:r>
      <w:r w:rsidRPr="00496BC6">
        <w:rPr>
          <w:szCs w:val="28"/>
        </w:rPr>
        <w:t xml:space="preserve"> указанных операций</w:t>
      </w:r>
      <w:r>
        <w:rPr>
          <w:szCs w:val="28"/>
        </w:rPr>
        <w:t>.</w:t>
      </w:r>
    </w:p>
    <w:p w:rsidR="00516775" w:rsidRPr="00C44394" w:rsidRDefault="00516775" w:rsidP="00516775">
      <w:pPr>
        <w:rPr>
          <w:szCs w:val="28"/>
        </w:rPr>
      </w:pPr>
      <w:r w:rsidRPr="00C44394">
        <w:rPr>
          <w:szCs w:val="28"/>
        </w:rPr>
        <w:t>с 19 по 22 ноября 2019 года проведено совместное тестирование заключения договоров банковского вклада (депозита) с центральным контрагентом с участием Ф</w:t>
      </w:r>
      <w:r>
        <w:rPr>
          <w:szCs w:val="28"/>
        </w:rPr>
        <w:t>едерального казначейства</w:t>
      </w:r>
      <w:r w:rsidRPr="00C44394">
        <w:rPr>
          <w:szCs w:val="28"/>
        </w:rPr>
        <w:t>, Московской Биржи,</w:t>
      </w:r>
      <w:r w:rsidR="000B4404">
        <w:rPr>
          <w:szCs w:val="28"/>
        </w:rPr>
        <w:t xml:space="preserve"> </w:t>
      </w:r>
      <w:r w:rsidRPr="00C44394">
        <w:rPr>
          <w:szCs w:val="28"/>
        </w:rPr>
        <w:t>НКО (АО) НКЦ и с 3 декабря 2019 г. Федеральное казначейство запустило новые биржевые операции на торговой площадке ПАО Московская Биржа.</w:t>
      </w:r>
    </w:p>
    <w:p w:rsidR="00516775" w:rsidRPr="00F1759C" w:rsidRDefault="00516775" w:rsidP="00516775">
      <w:pPr>
        <w:rPr>
          <w:szCs w:val="28"/>
        </w:rPr>
      </w:pPr>
      <w:r>
        <w:rPr>
          <w:szCs w:val="28"/>
        </w:rPr>
        <w:lastRenderedPageBreak/>
        <w:t xml:space="preserve">В </w:t>
      </w:r>
      <w:r w:rsidRPr="00C44394">
        <w:rPr>
          <w:szCs w:val="28"/>
        </w:rPr>
        <w:t>2020 год</w:t>
      </w:r>
      <w:r>
        <w:rPr>
          <w:szCs w:val="28"/>
        </w:rPr>
        <w:t>у</w:t>
      </w:r>
      <w:r w:rsidRPr="00C44394">
        <w:rPr>
          <w:szCs w:val="28"/>
        </w:rPr>
        <w:t xml:space="preserve"> в операции заключения договоров банковского вклада (депозита) с центральным контрагентом было размещено средств федерального бюджета на сумму 18 000,0 </w:t>
      </w:r>
      <w:proofErr w:type="gramStart"/>
      <w:r w:rsidRPr="00C44394">
        <w:rPr>
          <w:szCs w:val="28"/>
        </w:rPr>
        <w:t>млн</w:t>
      </w:r>
      <w:proofErr w:type="gramEnd"/>
      <w:r w:rsidRPr="00C44394">
        <w:rPr>
          <w:szCs w:val="28"/>
        </w:rPr>
        <w:t xml:space="preserve"> рублей и зачислены проценты в сумме 9,7 млн рублей.</w:t>
      </w:r>
    </w:p>
    <w:p w:rsidR="00516775" w:rsidRPr="005661D4" w:rsidRDefault="00516775" w:rsidP="00516775">
      <w:pPr>
        <w:shd w:val="clear" w:color="auto" w:fill="FFFFFF"/>
        <w:ind w:right="11" w:firstLine="697"/>
        <w:rPr>
          <w:szCs w:val="28"/>
        </w:rPr>
      </w:pPr>
      <w:r w:rsidRPr="005661D4">
        <w:rPr>
          <w:szCs w:val="28"/>
        </w:rPr>
        <w:t xml:space="preserve">В 2019 году Федеральному казначейству по коду бюджетной классификации 1 11 02012 01 0000 120 «Доходы по остаткам средств на счетах федерального бюджета и от их размещения, кроме средств Фонда национального благосостояния», был предусмотрен плановый показатель по доходам в размере 168,1 </w:t>
      </w:r>
      <w:proofErr w:type="gramStart"/>
      <w:r w:rsidRPr="005661D4">
        <w:rPr>
          <w:szCs w:val="28"/>
        </w:rPr>
        <w:t>млрд</w:t>
      </w:r>
      <w:proofErr w:type="gramEnd"/>
      <w:r w:rsidRPr="005661D4">
        <w:rPr>
          <w:szCs w:val="28"/>
        </w:rPr>
        <w:t xml:space="preserve"> рублей.</w:t>
      </w:r>
    </w:p>
    <w:p w:rsidR="00516775" w:rsidRPr="00F1759C" w:rsidRDefault="00516775" w:rsidP="00516775">
      <w:pPr>
        <w:shd w:val="clear" w:color="auto" w:fill="FFFFFF"/>
        <w:ind w:right="11" w:firstLine="697"/>
        <w:rPr>
          <w:szCs w:val="28"/>
        </w:rPr>
      </w:pPr>
      <w:r w:rsidRPr="005661D4">
        <w:rPr>
          <w:szCs w:val="28"/>
        </w:rPr>
        <w:t xml:space="preserve">Всего доходы от операций по управлению остатками средств на едином счете федерального бюджета составили 181,4 </w:t>
      </w:r>
      <w:proofErr w:type="gramStart"/>
      <w:r w:rsidRPr="005661D4">
        <w:rPr>
          <w:szCs w:val="28"/>
        </w:rPr>
        <w:t>млрд</w:t>
      </w:r>
      <w:proofErr w:type="gramEnd"/>
      <w:r w:rsidRPr="005661D4">
        <w:rPr>
          <w:szCs w:val="28"/>
        </w:rPr>
        <w:t xml:space="preserve"> рублей. Исполнение плана по доходам составляет 107,9%.</w:t>
      </w:r>
    </w:p>
    <w:p w:rsidR="00AF2A4B" w:rsidRDefault="00AF2A4B" w:rsidP="00CC0996">
      <w:pPr>
        <w:pStyle w:val="21"/>
        <w:tabs>
          <w:tab w:val="left" w:pos="0"/>
          <w:tab w:val="left" w:pos="993"/>
          <w:tab w:val="left" w:pos="1276"/>
        </w:tabs>
        <w:spacing w:after="0" w:line="360" w:lineRule="atLeast"/>
        <w:rPr>
          <w:b/>
          <w:i/>
          <w:sz w:val="28"/>
          <w:szCs w:val="28"/>
        </w:rPr>
      </w:pPr>
    </w:p>
    <w:p w:rsidR="00E24E1C" w:rsidRPr="00AB4476" w:rsidRDefault="00E24E1C" w:rsidP="00AB4476">
      <w:pPr>
        <w:keepNext/>
        <w:ind w:firstLine="0"/>
        <w:jc w:val="center"/>
        <w:rPr>
          <w:b/>
          <w:szCs w:val="28"/>
        </w:rPr>
      </w:pPr>
      <w:r w:rsidRPr="00AB4476">
        <w:rPr>
          <w:b/>
          <w:szCs w:val="28"/>
        </w:rPr>
        <w:t>Прогнозирование и кассовое планирование средств на едином казначейском счете</w:t>
      </w:r>
    </w:p>
    <w:p w:rsidR="00E24E1C" w:rsidRDefault="00E24E1C" w:rsidP="00E24E1C">
      <w:pPr>
        <w:rPr>
          <w:szCs w:val="28"/>
        </w:rPr>
      </w:pPr>
      <w:r w:rsidRPr="0008211B">
        <w:rPr>
          <w:szCs w:val="28"/>
        </w:rPr>
        <w:t xml:space="preserve">Федеральное казначейство осуществляет прогнозирование и кассовое планирование средств федерального бюджета в соответствии с Порядком составления и ведения кассового плана исполнения федерального бюджета в текущем финансовом году, утвержденным приказом Министерства финансов Российской Федерации от 9 декабря 2013 г. № 117н (далее – Порядок № 117н). </w:t>
      </w:r>
    </w:p>
    <w:p w:rsidR="00E24E1C" w:rsidRPr="0008211B" w:rsidRDefault="00E24E1C" w:rsidP="00E24E1C">
      <w:pPr>
        <w:rPr>
          <w:szCs w:val="28"/>
        </w:rPr>
      </w:pPr>
      <w:r>
        <w:rPr>
          <w:szCs w:val="28"/>
        </w:rPr>
        <w:t xml:space="preserve">В течение 2019 года Федеральным казначейством в </w:t>
      </w:r>
      <w:r w:rsidRPr="0008211B">
        <w:rPr>
          <w:szCs w:val="28"/>
        </w:rPr>
        <w:t>Минфин России</w:t>
      </w:r>
      <w:r>
        <w:rPr>
          <w:szCs w:val="28"/>
        </w:rPr>
        <w:t xml:space="preserve"> ежемесячно представлялся </w:t>
      </w:r>
      <w:r w:rsidRPr="0008211B">
        <w:rPr>
          <w:szCs w:val="28"/>
        </w:rPr>
        <w:t>кассовый план исполнения федерального бюджета</w:t>
      </w:r>
      <w:r>
        <w:rPr>
          <w:szCs w:val="28"/>
        </w:rPr>
        <w:t>.</w:t>
      </w:r>
    </w:p>
    <w:p w:rsidR="00E24E1C" w:rsidRDefault="00E24E1C" w:rsidP="00E24E1C">
      <w:pPr>
        <w:rPr>
          <w:szCs w:val="28"/>
        </w:rPr>
      </w:pPr>
      <w:r w:rsidRPr="0008211B">
        <w:rPr>
          <w:szCs w:val="28"/>
        </w:rPr>
        <w:t>В целях улучшения качества процесса кассового планирования и прогнозирования средств федерального бюджета Федеральным казначейством в 2019 году направлялись предложения в Минфин России</w:t>
      </w:r>
      <w:r>
        <w:rPr>
          <w:szCs w:val="28"/>
        </w:rPr>
        <w:t xml:space="preserve"> о внесении изменений в </w:t>
      </w:r>
      <w:r w:rsidRPr="0008211B">
        <w:rPr>
          <w:szCs w:val="28"/>
        </w:rPr>
        <w:t xml:space="preserve">Порядок № 117н. В результате утвержден приказ Минфина России от 11 июня 2019 г. № 95н «О внесении изменения в Приложение № 10 к Порядку составления и ведения кассового плана исполнения федерального бюджета в текущем финансовом году, утвержденному приказом Министерства финансов Российской Федерации от 9 декабря 2013 г. №117н». </w:t>
      </w:r>
    </w:p>
    <w:p w:rsidR="00E24E1C" w:rsidRPr="0008211B" w:rsidRDefault="00E24E1C" w:rsidP="00E24E1C">
      <w:pPr>
        <w:rPr>
          <w:szCs w:val="28"/>
        </w:rPr>
      </w:pPr>
      <w:proofErr w:type="gramStart"/>
      <w:r w:rsidRPr="0008211B">
        <w:rPr>
          <w:szCs w:val="28"/>
        </w:rPr>
        <w:t xml:space="preserve">Также в 2019 году Федеральным казначейством в соответствии с Порядком утверждения и доведения до главных распорядителей, распорядителей и получателей средств федерального бюджета предельного объема оплаты денежных обязательств, утвержденного приказом Министерства финансов Российской Федерации от 21 декабря 2015 г. № 204н, осуществлялась реализация механизма доведения и контроля </w:t>
      </w:r>
      <w:r w:rsidRPr="0008211B">
        <w:rPr>
          <w:szCs w:val="28"/>
        </w:rPr>
        <w:lastRenderedPageBreak/>
        <w:t>предельных объемов оплаты денежных обязательств</w:t>
      </w:r>
      <w:r>
        <w:rPr>
          <w:szCs w:val="28"/>
        </w:rPr>
        <w:t xml:space="preserve"> (далее – предельные объемы финансирования)</w:t>
      </w:r>
      <w:r w:rsidRPr="0008211B">
        <w:rPr>
          <w:szCs w:val="28"/>
        </w:rPr>
        <w:t xml:space="preserve">, утвержденных </w:t>
      </w:r>
      <w:r>
        <w:rPr>
          <w:szCs w:val="28"/>
        </w:rPr>
        <w:t>ГРБС</w:t>
      </w:r>
      <w:r w:rsidRPr="0008211B">
        <w:rPr>
          <w:szCs w:val="28"/>
        </w:rPr>
        <w:t>, и механизма мониторинга непревышения</w:t>
      </w:r>
      <w:proofErr w:type="gramEnd"/>
      <w:r w:rsidRPr="0008211B">
        <w:rPr>
          <w:szCs w:val="28"/>
        </w:rPr>
        <w:t xml:space="preserve"> кассовыми выплатами предельных объемов </w:t>
      </w:r>
      <w:r>
        <w:rPr>
          <w:szCs w:val="28"/>
        </w:rPr>
        <w:t>финансирования</w:t>
      </w:r>
      <w:r w:rsidRPr="0008211B">
        <w:rPr>
          <w:szCs w:val="28"/>
        </w:rPr>
        <w:t xml:space="preserve">, доведенных до </w:t>
      </w:r>
      <w:r>
        <w:rPr>
          <w:szCs w:val="28"/>
        </w:rPr>
        <w:t>ГРБС</w:t>
      </w:r>
      <w:r w:rsidRPr="0008211B">
        <w:rPr>
          <w:szCs w:val="28"/>
        </w:rPr>
        <w:t>.</w:t>
      </w:r>
    </w:p>
    <w:p w:rsidR="00E24E1C" w:rsidRPr="0008211B" w:rsidRDefault="00E24E1C" w:rsidP="00E24E1C">
      <w:pPr>
        <w:rPr>
          <w:szCs w:val="28"/>
        </w:rPr>
      </w:pPr>
      <w:r>
        <w:rPr>
          <w:szCs w:val="28"/>
        </w:rPr>
        <w:t>П</w:t>
      </w:r>
      <w:r w:rsidRPr="0008211B">
        <w:rPr>
          <w:szCs w:val="28"/>
        </w:rPr>
        <w:t>риказом</w:t>
      </w:r>
      <w:r w:rsidR="000B4404">
        <w:rPr>
          <w:szCs w:val="28"/>
        </w:rPr>
        <w:t xml:space="preserve"> </w:t>
      </w:r>
      <w:r w:rsidRPr="0008211B">
        <w:rPr>
          <w:szCs w:val="28"/>
        </w:rPr>
        <w:t>Федерального казначейства от 5 августа 2019 г. № 206 внесены изменения в Порядок организации работы в Федеральном казначействе по обеспечению проведения платежей в иностранной валюте за счет средств федерального бюджета, утвержденный приказом Федерального казначейства от 31 декабря 2013 г. № 334.</w:t>
      </w:r>
    </w:p>
    <w:p w:rsidR="00E24E1C" w:rsidRDefault="00E24E1C" w:rsidP="00E24E1C">
      <w:pPr>
        <w:rPr>
          <w:szCs w:val="28"/>
        </w:rPr>
      </w:pPr>
      <w:r w:rsidRPr="0008211B">
        <w:rPr>
          <w:szCs w:val="28"/>
        </w:rPr>
        <w:t>В целях реализации</w:t>
      </w:r>
      <w:r>
        <w:rPr>
          <w:szCs w:val="28"/>
        </w:rPr>
        <w:t xml:space="preserve"> положений</w:t>
      </w:r>
      <w:r w:rsidRPr="0008211B">
        <w:rPr>
          <w:szCs w:val="28"/>
        </w:rPr>
        <w:t xml:space="preserve"> Федерального закона от 27</w:t>
      </w:r>
      <w:r>
        <w:rPr>
          <w:szCs w:val="28"/>
        </w:rPr>
        <w:t xml:space="preserve"> декабря </w:t>
      </w:r>
      <w:r w:rsidRPr="0008211B">
        <w:rPr>
          <w:szCs w:val="28"/>
        </w:rPr>
        <w:t>2019</w:t>
      </w:r>
      <w:r>
        <w:rPr>
          <w:szCs w:val="28"/>
        </w:rPr>
        <w:t xml:space="preserve"> г.</w:t>
      </w:r>
      <w:r w:rsidRPr="0008211B">
        <w:rPr>
          <w:szCs w:val="28"/>
        </w:rPr>
        <w:t xml:space="preserve"> №479</w:t>
      </w:r>
      <w:r>
        <w:rPr>
          <w:szCs w:val="28"/>
        </w:rPr>
        <w:t>-ФЗ</w:t>
      </w:r>
      <w:r w:rsidRPr="0008211B">
        <w:rPr>
          <w:szCs w:val="28"/>
        </w:rPr>
        <w:t xml:space="preserve"> «О внесении изменений в Бюджетный кодекс Российской Федерации в части казначейского обслуживания и системы казначейских платежей» </w:t>
      </w:r>
      <w:r>
        <w:rPr>
          <w:szCs w:val="28"/>
        </w:rPr>
        <w:t xml:space="preserve">Федеральным казначейством </w:t>
      </w:r>
      <w:r w:rsidRPr="0008211B">
        <w:rPr>
          <w:szCs w:val="28"/>
        </w:rPr>
        <w:t>разработаны и концептуально согласованы с Минфином России:</w:t>
      </w:r>
    </w:p>
    <w:p w:rsidR="00E24E1C" w:rsidRPr="0008211B" w:rsidRDefault="00E24E1C" w:rsidP="00E24E1C">
      <w:pPr>
        <w:rPr>
          <w:szCs w:val="28"/>
        </w:rPr>
      </w:pPr>
      <w:r w:rsidRPr="0008211B">
        <w:rPr>
          <w:szCs w:val="28"/>
        </w:rPr>
        <w:t>− </w:t>
      </w:r>
      <w:r>
        <w:rPr>
          <w:szCs w:val="28"/>
        </w:rPr>
        <w:t>проект приказа Минфина России «О внесении изменений в Порядок</w:t>
      </w:r>
      <w:r w:rsidRPr="0008211B">
        <w:rPr>
          <w:szCs w:val="28"/>
        </w:rPr>
        <w:t xml:space="preserve"> составления и ведения кассового плана исполнения федерального бюджета в текущем финансовом году, утвержденн</w:t>
      </w:r>
      <w:r>
        <w:rPr>
          <w:szCs w:val="28"/>
        </w:rPr>
        <w:t>ый</w:t>
      </w:r>
      <w:r w:rsidRPr="0008211B">
        <w:rPr>
          <w:szCs w:val="28"/>
        </w:rPr>
        <w:t xml:space="preserve"> приказом Министерства финансов Российской Федерации от 9 декабря 2013 г. №</w:t>
      </w:r>
      <w:r>
        <w:rPr>
          <w:szCs w:val="28"/>
        </w:rPr>
        <w:t> </w:t>
      </w:r>
      <w:r w:rsidRPr="0008211B">
        <w:rPr>
          <w:szCs w:val="28"/>
        </w:rPr>
        <w:t>117н</w:t>
      </w:r>
      <w:r>
        <w:rPr>
          <w:szCs w:val="28"/>
        </w:rPr>
        <w:t>»;</w:t>
      </w:r>
    </w:p>
    <w:p w:rsidR="00E24E1C" w:rsidRDefault="00E24E1C" w:rsidP="00E24E1C">
      <w:pPr>
        <w:rPr>
          <w:szCs w:val="28"/>
        </w:rPr>
      </w:pPr>
      <w:r w:rsidRPr="0008211B">
        <w:rPr>
          <w:szCs w:val="28"/>
        </w:rPr>
        <w:t>− проект приказа Федерального казначейства «О Порядке прогнозирования движения средст</w:t>
      </w:r>
      <w:r>
        <w:rPr>
          <w:szCs w:val="28"/>
        </w:rPr>
        <w:t>в на едином казначейском счете».</w:t>
      </w:r>
    </w:p>
    <w:p w:rsidR="00E24E1C" w:rsidRPr="0008211B" w:rsidRDefault="00E24E1C" w:rsidP="00E24E1C">
      <w:pPr>
        <w:rPr>
          <w:szCs w:val="28"/>
        </w:rPr>
      </w:pPr>
      <w:r w:rsidRPr="0008211B">
        <w:rPr>
          <w:szCs w:val="28"/>
        </w:rPr>
        <w:t xml:space="preserve">В 2019 году Федеральное казначейство продолжило работу по адаптации информационных систем Федерального казначейства к новым условиям функционирования единого казначейского счета в рамках </w:t>
      </w:r>
      <w:proofErr w:type="gramStart"/>
      <w:r w:rsidRPr="0008211B">
        <w:rPr>
          <w:szCs w:val="28"/>
        </w:rPr>
        <w:t>реализации Концепции реформирования системы бюджетных платежей</w:t>
      </w:r>
      <w:proofErr w:type="gramEnd"/>
      <w:r w:rsidRPr="0008211B">
        <w:rPr>
          <w:szCs w:val="28"/>
        </w:rPr>
        <w:t xml:space="preserve">. </w:t>
      </w:r>
    </w:p>
    <w:p w:rsidR="00E24E1C" w:rsidRPr="0008211B" w:rsidRDefault="00E24E1C" w:rsidP="00E24E1C">
      <w:pPr>
        <w:rPr>
          <w:szCs w:val="28"/>
        </w:rPr>
      </w:pPr>
      <w:proofErr w:type="gramStart"/>
      <w:r w:rsidRPr="0008211B">
        <w:rPr>
          <w:szCs w:val="28"/>
        </w:rPr>
        <w:t>Подготовлены бизнес-процессы в части прогнозирования движения средств на едином казначейском счете и уточнены бизнес-процессы по кассовому планированию средств федерального бюджета в части реализации компонентов (компонента кассового планирования и компонента прогнозирования остатка средств на счетах Федерального казначейства, необходимого для осуществления платежей) модуля кассового планирования ГИИС «Электронный бюджет», оператором которых является Федеральное казначейство.</w:t>
      </w:r>
      <w:proofErr w:type="gramEnd"/>
    </w:p>
    <w:p w:rsidR="00E24E1C" w:rsidRPr="0008211B" w:rsidRDefault="00E24E1C" w:rsidP="00E24E1C">
      <w:pPr>
        <w:rPr>
          <w:szCs w:val="28"/>
        </w:rPr>
      </w:pPr>
    </w:p>
    <w:p w:rsidR="00E24E1C" w:rsidRPr="00200F27" w:rsidRDefault="00E24E1C" w:rsidP="00200F27">
      <w:pPr>
        <w:ind w:firstLine="0"/>
        <w:jc w:val="center"/>
        <w:rPr>
          <w:b/>
          <w:szCs w:val="28"/>
        </w:rPr>
      </w:pPr>
      <w:r w:rsidRPr="00200F27">
        <w:rPr>
          <w:b/>
          <w:szCs w:val="28"/>
        </w:rPr>
        <w:t>Перенос остатка неисполненной части бюджетного обязательства на следующий год без участия клиента</w:t>
      </w:r>
    </w:p>
    <w:p w:rsidR="00E24E1C" w:rsidRPr="0008211B" w:rsidRDefault="00E24E1C" w:rsidP="00200F27">
      <w:pPr>
        <w:rPr>
          <w:szCs w:val="28"/>
        </w:rPr>
      </w:pPr>
      <w:r w:rsidRPr="0008211B">
        <w:rPr>
          <w:szCs w:val="28"/>
        </w:rPr>
        <w:t xml:space="preserve">В соответствии с требованиями действующего законодательства Российской Федерации в первый рабочий день текущего финансового года территориальными органами Федерального казначейства осуществлена </w:t>
      </w:r>
      <w:r w:rsidRPr="0008211B">
        <w:rPr>
          <w:szCs w:val="28"/>
        </w:rPr>
        <w:lastRenderedPageBreak/>
        <w:t>пере</w:t>
      </w:r>
      <w:r>
        <w:rPr>
          <w:szCs w:val="28"/>
        </w:rPr>
        <w:t>ре</w:t>
      </w:r>
      <w:r w:rsidRPr="0008211B">
        <w:rPr>
          <w:szCs w:val="28"/>
        </w:rPr>
        <w:t>гистрация бюджетных обязательств на сумму остатка, неисполненного на конец отчетного финансового года.</w:t>
      </w:r>
    </w:p>
    <w:p w:rsidR="00E24E1C" w:rsidRPr="0008211B" w:rsidRDefault="00E24E1C" w:rsidP="00E24E1C">
      <w:pPr>
        <w:rPr>
          <w:szCs w:val="28"/>
        </w:rPr>
      </w:pPr>
    </w:p>
    <w:p w:rsidR="00E24E1C" w:rsidRPr="00200F27" w:rsidRDefault="00E24E1C" w:rsidP="00200F27">
      <w:pPr>
        <w:ind w:firstLine="0"/>
        <w:jc w:val="center"/>
        <w:rPr>
          <w:b/>
          <w:szCs w:val="28"/>
        </w:rPr>
      </w:pPr>
      <w:r w:rsidRPr="00200F27">
        <w:rPr>
          <w:b/>
          <w:szCs w:val="28"/>
        </w:rPr>
        <w:t xml:space="preserve">Модель </w:t>
      </w:r>
      <w:proofErr w:type="gramStart"/>
      <w:r w:rsidRPr="00200F27">
        <w:rPr>
          <w:b/>
          <w:szCs w:val="28"/>
        </w:rPr>
        <w:t>риск-ориентированного</w:t>
      </w:r>
      <w:proofErr w:type="gramEnd"/>
      <w:r w:rsidRPr="00200F27">
        <w:rPr>
          <w:b/>
          <w:szCs w:val="28"/>
        </w:rPr>
        <w:t xml:space="preserve"> санкционирования платежей получателей средств федерального бюджета</w:t>
      </w:r>
    </w:p>
    <w:p w:rsidR="00E24E1C" w:rsidRPr="0008211B" w:rsidRDefault="00E24E1C" w:rsidP="00200F27">
      <w:pPr>
        <w:rPr>
          <w:szCs w:val="28"/>
        </w:rPr>
      </w:pPr>
      <w:r w:rsidRPr="0008211B">
        <w:rPr>
          <w:szCs w:val="28"/>
        </w:rPr>
        <w:t xml:space="preserve">На информационно-методологическом совете </w:t>
      </w:r>
      <w:r>
        <w:rPr>
          <w:szCs w:val="28"/>
        </w:rPr>
        <w:t xml:space="preserve">Федерального казначейства 23 апреля </w:t>
      </w:r>
      <w:r w:rsidRPr="0008211B">
        <w:rPr>
          <w:szCs w:val="28"/>
        </w:rPr>
        <w:t>2019</w:t>
      </w:r>
      <w:r>
        <w:rPr>
          <w:szCs w:val="28"/>
        </w:rPr>
        <w:t xml:space="preserve"> года</w:t>
      </w:r>
      <w:r w:rsidRPr="0008211B">
        <w:rPr>
          <w:szCs w:val="28"/>
        </w:rPr>
        <w:t xml:space="preserve"> была представлена Модель </w:t>
      </w:r>
      <w:proofErr w:type="gramStart"/>
      <w:r w:rsidRPr="0008211B">
        <w:rPr>
          <w:szCs w:val="28"/>
        </w:rPr>
        <w:t>риск-ориентированного</w:t>
      </w:r>
      <w:proofErr w:type="gramEnd"/>
      <w:r w:rsidRPr="0008211B">
        <w:rPr>
          <w:szCs w:val="28"/>
        </w:rPr>
        <w:t xml:space="preserve"> санкционирования, в том числе, видение "паспорта" расходного обязательства, получившая одобрение для дальнейшего развития.</w:t>
      </w:r>
    </w:p>
    <w:p w:rsidR="00E24E1C" w:rsidRPr="0008211B" w:rsidRDefault="00E24E1C" w:rsidP="00200F27">
      <w:pPr>
        <w:rPr>
          <w:szCs w:val="28"/>
        </w:rPr>
      </w:pPr>
      <w:r w:rsidRPr="0008211B">
        <w:rPr>
          <w:szCs w:val="28"/>
        </w:rPr>
        <w:t>Кроме того</w:t>
      </w:r>
      <w:r>
        <w:rPr>
          <w:szCs w:val="28"/>
        </w:rPr>
        <w:t>,</w:t>
      </w:r>
      <w:r w:rsidRPr="0008211B">
        <w:rPr>
          <w:szCs w:val="28"/>
        </w:rPr>
        <w:t xml:space="preserve"> в рамках реализации </w:t>
      </w:r>
      <w:proofErr w:type="gramStart"/>
      <w:r w:rsidRPr="0008211B">
        <w:rPr>
          <w:szCs w:val="28"/>
        </w:rPr>
        <w:t>риск-ориентированного</w:t>
      </w:r>
      <w:proofErr w:type="gramEnd"/>
      <w:r w:rsidRPr="0008211B">
        <w:rPr>
          <w:szCs w:val="28"/>
        </w:rPr>
        <w:t xml:space="preserve"> санкционирования в 2019 году разработаны подходы к кадровому </w:t>
      </w:r>
      <w:proofErr w:type="spellStart"/>
      <w:r w:rsidRPr="0008211B">
        <w:rPr>
          <w:szCs w:val="28"/>
        </w:rPr>
        <w:t>специалитету</w:t>
      </w:r>
      <w:proofErr w:type="spellEnd"/>
      <w:r w:rsidRPr="0008211B">
        <w:rPr>
          <w:szCs w:val="28"/>
        </w:rPr>
        <w:t>, а также сформированы функции центров компетенции и центров специализации по данному направлению деятельности Федерального казначейства.</w:t>
      </w:r>
    </w:p>
    <w:p w:rsidR="00E24E1C" w:rsidRPr="006577BC" w:rsidRDefault="00E24E1C" w:rsidP="00200F27">
      <w:pPr>
        <w:rPr>
          <w:szCs w:val="28"/>
        </w:rPr>
      </w:pPr>
      <w:r>
        <w:rPr>
          <w:szCs w:val="28"/>
        </w:rPr>
        <w:t>Сформировано видение развития ГИИС</w:t>
      </w:r>
      <w:r w:rsidRPr="006577BC">
        <w:rPr>
          <w:szCs w:val="28"/>
        </w:rPr>
        <w:t xml:space="preserve"> «Электронный бюджет» </w:t>
      </w:r>
      <w:r>
        <w:rPr>
          <w:szCs w:val="28"/>
        </w:rPr>
        <w:t xml:space="preserve">в части </w:t>
      </w:r>
      <w:r w:rsidRPr="006577BC">
        <w:rPr>
          <w:szCs w:val="28"/>
        </w:rPr>
        <w:t>автоматического присвоения уровня рискоемкости по следующим группам:</w:t>
      </w:r>
    </w:p>
    <w:p w:rsidR="00E24E1C" w:rsidRPr="006577BC" w:rsidRDefault="00E24E1C" w:rsidP="00200F27">
      <w:pPr>
        <w:rPr>
          <w:szCs w:val="28"/>
        </w:rPr>
      </w:pPr>
      <w:r w:rsidRPr="006577BC">
        <w:rPr>
          <w:szCs w:val="28"/>
        </w:rPr>
        <w:t>с низким уровнем риска;</w:t>
      </w:r>
    </w:p>
    <w:p w:rsidR="00E24E1C" w:rsidRPr="006577BC" w:rsidRDefault="00E24E1C" w:rsidP="00200F27">
      <w:pPr>
        <w:rPr>
          <w:szCs w:val="28"/>
        </w:rPr>
      </w:pPr>
      <w:r w:rsidRPr="006577BC">
        <w:rPr>
          <w:szCs w:val="28"/>
        </w:rPr>
        <w:t>со средним уровнем риска;</w:t>
      </w:r>
    </w:p>
    <w:p w:rsidR="00E24E1C" w:rsidRPr="006577BC" w:rsidRDefault="00E24E1C" w:rsidP="00200F27">
      <w:pPr>
        <w:rPr>
          <w:szCs w:val="28"/>
        </w:rPr>
      </w:pPr>
      <w:r w:rsidRPr="006577BC">
        <w:rPr>
          <w:szCs w:val="28"/>
        </w:rPr>
        <w:t>с высоким уровнем риска;</w:t>
      </w:r>
    </w:p>
    <w:p w:rsidR="00E24E1C" w:rsidRPr="006577BC" w:rsidRDefault="00E24E1C" w:rsidP="00200F27">
      <w:pPr>
        <w:rPr>
          <w:szCs w:val="28"/>
        </w:rPr>
      </w:pPr>
      <w:r w:rsidRPr="006577BC">
        <w:rPr>
          <w:szCs w:val="28"/>
        </w:rPr>
        <w:t>группа особой важности.</w:t>
      </w:r>
    </w:p>
    <w:p w:rsidR="00E24E1C" w:rsidRPr="0008211B" w:rsidRDefault="00E24E1C" w:rsidP="00200F27">
      <w:pPr>
        <w:rPr>
          <w:szCs w:val="28"/>
        </w:rPr>
      </w:pPr>
      <w:r w:rsidRPr="0008211B">
        <w:rPr>
          <w:szCs w:val="28"/>
        </w:rPr>
        <w:t xml:space="preserve">В Министерство финансов Российской Федерации направлены предложения по внесению изменений в НПА в части внедрения санкционирования оплаты денежных обязательств ПБС с применением </w:t>
      </w:r>
      <w:proofErr w:type="gramStart"/>
      <w:r w:rsidRPr="0008211B">
        <w:rPr>
          <w:szCs w:val="28"/>
        </w:rPr>
        <w:t>риск-ориентированных</w:t>
      </w:r>
      <w:proofErr w:type="gramEnd"/>
      <w:r w:rsidRPr="0008211B">
        <w:rPr>
          <w:szCs w:val="28"/>
        </w:rPr>
        <w:t xml:space="preserve"> подходов.</w:t>
      </w:r>
    </w:p>
    <w:p w:rsidR="00E24E1C" w:rsidRPr="00200F27" w:rsidRDefault="00E24E1C" w:rsidP="00200F27">
      <w:pPr>
        <w:rPr>
          <w:szCs w:val="28"/>
        </w:rPr>
      </w:pPr>
    </w:p>
    <w:p w:rsidR="00A00B24" w:rsidRPr="00200F27" w:rsidRDefault="00200F27" w:rsidP="00200F27">
      <w:pPr>
        <w:pStyle w:val="1"/>
        <w:spacing w:before="0" w:after="0"/>
        <w:ind w:firstLine="0"/>
        <w:jc w:val="center"/>
      </w:pPr>
      <w:bookmarkStart w:id="23" w:name="_Toc34303950"/>
      <w:r>
        <w:t>1.4. </w:t>
      </w:r>
      <w:r w:rsidR="00A00B24" w:rsidRPr="00200F27">
        <w:t>Обеспечение функционирования системы казначейских платежей</w:t>
      </w:r>
      <w:bookmarkEnd w:id="23"/>
    </w:p>
    <w:p w:rsidR="00A00B24" w:rsidRPr="009D3A4D" w:rsidRDefault="00A00B24" w:rsidP="00A00B24">
      <w:pPr>
        <w:rPr>
          <w:szCs w:val="28"/>
        </w:rPr>
      </w:pPr>
      <w:r w:rsidRPr="009D3A4D">
        <w:rPr>
          <w:szCs w:val="28"/>
        </w:rPr>
        <w:t xml:space="preserve">Создание системы казначейских платежей призвано обеспечить качественно новый уровень казначейского обслуживания клиентов, число которых возрастает в силу приобретаемых Федеральным казначейством полномочий, стоящих перед государством вызовов по усилению контроля за расходованием бюджетных средств, в том числе посредством приема на казначейское сопровождение </w:t>
      </w:r>
      <w:r>
        <w:rPr>
          <w:szCs w:val="28"/>
        </w:rPr>
        <w:t>организаций</w:t>
      </w:r>
      <w:r w:rsidRPr="009D3A4D">
        <w:rPr>
          <w:szCs w:val="28"/>
        </w:rPr>
        <w:t xml:space="preserve"> коммерческого сектора – исполнителей по государственным контрактам.</w:t>
      </w:r>
    </w:p>
    <w:p w:rsidR="00A00B24" w:rsidRPr="009D3A4D" w:rsidRDefault="00A00B24" w:rsidP="00A00B24">
      <w:pPr>
        <w:rPr>
          <w:szCs w:val="28"/>
        </w:rPr>
      </w:pPr>
      <w:r w:rsidRPr="009D3A4D">
        <w:rPr>
          <w:szCs w:val="28"/>
        </w:rPr>
        <w:t>Моментальность проведения платежей является ключевым направлени</w:t>
      </w:r>
      <w:r>
        <w:rPr>
          <w:szCs w:val="28"/>
        </w:rPr>
        <w:t xml:space="preserve">ем развития платежной </w:t>
      </w:r>
      <w:proofErr w:type="gramStart"/>
      <w:r>
        <w:rPr>
          <w:szCs w:val="28"/>
        </w:rPr>
        <w:t>индустрии</w:t>
      </w:r>
      <w:proofErr w:type="gramEnd"/>
      <w:r>
        <w:rPr>
          <w:szCs w:val="28"/>
        </w:rPr>
        <w:t xml:space="preserve"> и</w:t>
      </w:r>
      <w:r w:rsidRPr="009D3A4D">
        <w:rPr>
          <w:szCs w:val="28"/>
        </w:rPr>
        <w:t xml:space="preserve"> Казначейство </w:t>
      </w:r>
      <w:r>
        <w:rPr>
          <w:szCs w:val="28"/>
        </w:rPr>
        <w:t xml:space="preserve">России </w:t>
      </w:r>
      <w:r w:rsidRPr="009D3A4D">
        <w:rPr>
          <w:szCs w:val="28"/>
        </w:rPr>
        <w:t>при создании системы казначейских платежей также решает указанную задачу в условиях казначейского обслуживания клиентов в 11 часовых поясах.</w:t>
      </w:r>
    </w:p>
    <w:p w:rsidR="00A00B24" w:rsidRDefault="00A00B24" w:rsidP="00A00B24">
      <w:pPr>
        <w:rPr>
          <w:szCs w:val="28"/>
        </w:rPr>
      </w:pPr>
      <w:r w:rsidRPr="009D3A4D">
        <w:rPr>
          <w:szCs w:val="28"/>
        </w:rPr>
        <w:lastRenderedPageBreak/>
        <w:t>Система казначейских платежей является совокупностью участников, находящихся на обслуживании в Федеральном казначействе, финансовых органах и органах управления государственными внебюджетными фондами (прямых и косвенных участников), и оператора системы казначейских платежей, взаимодействующих по единым правилам организации и функционирования системы казначейских платежей, включающим правила проведения прямых расчетов между клиентами Федерального казначейства.</w:t>
      </w:r>
    </w:p>
    <w:p w:rsidR="00A00B24" w:rsidRDefault="00A00B24" w:rsidP="00A00B24">
      <w:r w:rsidRPr="004A27F3">
        <w:rPr>
          <w:szCs w:val="28"/>
        </w:rPr>
        <w:t xml:space="preserve">В </w:t>
      </w:r>
      <w:r>
        <w:rPr>
          <w:szCs w:val="28"/>
        </w:rPr>
        <w:t xml:space="preserve">этих </w:t>
      </w:r>
      <w:r w:rsidRPr="004A27F3">
        <w:rPr>
          <w:szCs w:val="28"/>
        </w:rPr>
        <w:t xml:space="preserve">целях </w:t>
      </w:r>
      <w:r>
        <w:rPr>
          <w:szCs w:val="28"/>
        </w:rPr>
        <w:t>в 2019 году было обеспечено принятие Федерального закона от 27 декабря </w:t>
      </w:r>
      <w:r w:rsidRPr="002104F9">
        <w:rPr>
          <w:szCs w:val="28"/>
        </w:rPr>
        <w:t>2019</w:t>
      </w:r>
      <w:r>
        <w:rPr>
          <w:szCs w:val="28"/>
        </w:rPr>
        <w:t> г.№ </w:t>
      </w:r>
      <w:r w:rsidRPr="002104F9">
        <w:rPr>
          <w:szCs w:val="28"/>
        </w:rPr>
        <w:t xml:space="preserve">479-ФЗ </w:t>
      </w:r>
      <w:r>
        <w:rPr>
          <w:szCs w:val="28"/>
        </w:rPr>
        <w:t>«</w:t>
      </w:r>
      <w:r w:rsidRPr="002104F9">
        <w:rPr>
          <w:szCs w:val="28"/>
        </w:rPr>
        <w:t xml:space="preserve">О внесении изменений </w:t>
      </w:r>
      <w:r>
        <w:rPr>
          <w:szCs w:val="28"/>
        </w:rPr>
        <w:br/>
      </w:r>
      <w:r w:rsidRPr="002104F9">
        <w:rPr>
          <w:szCs w:val="28"/>
        </w:rPr>
        <w:t xml:space="preserve">в Бюджетный кодекс Российской Федерации в части казначейского обслуживания </w:t>
      </w:r>
      <w:r>
        <w:rPr>
          <w:szCs w:val="28"/>
        </w:rPr>
        <w:t xml:space="preserve">и системы казначейских платежей» (далее – Закон № 479-ФЗ), </w:t>
      </w:r>
      <w:r>
        <w:t>вступающих в силу 01.01.2021.</w:t>
      </w:r>
    </w:p>
    <w:p w:rsidR="00A00B24" w:rsidRDefault="00A00B24" w:rsidP="00A00B24">
      <w:r>
        <w:t>Координация в Федеральном казначействе организационных, нормативных правовых и технологических мероприятий осуществляется с применением проектных методов управления: образован проект «Система казначейских платежей», у</w:t>
      </w:r>
      <w:r w:rsidRPr="00443E7E">
        <w:t xml:space="preserve">твержден </w:t>
      </w:r>
      <w:r>
        <w:t xml:space="preserve">его </w:t>
      </w:r>
      <w:r w:rsidRPr="00443E7E">
        <w:t xml:space="preserve">Устав, </w:t>
      </w:r>
      <w:r>
        <w:t>функционирует Проектный комитет с участием заместителей руководителя Казначейства России,</w:t>
      </w:r>
      <w:r w:rsidRPr="00443E7E">
        <w:t xml:space="preserve"> Проектные группы</w:t>
      </w:r>
      <w:r>
        <w:t xml:space="preserve"> по направления деятельности, возглавляемые начальниками управлений центрального аппарата Казначейства России</w:t>
      </w:r>
      <w:r w:rsidRPr="00443E7E">
        <w:t xml:space="preserve">, </w:t>
      </w:r>
      <w:r>
        <w:t xml:space="preserve">и </w:t>
      </w:r>
      <w:r w:rsidRPr="00443E7E">
        <w:t>Проектный офис</w:t>
      </w:r>
      <w:r>
        <w:t>.</w:t>
      </w:r>
    </w:p>
    <w:p w:rsidR="00A00B24" w:rsidRDefault="00A00B24" w:rsidP="00A00B24">
      <w:r>
        <w:t xml:space="preserve">Результатом 1 этапа проекта явились разработанные, согласованные в центральном аппарате Казначейства России 42 проекта нормативных правовых актов, необходимые для реализации </w:t>
      </w:r>
      <w:r>
        <w:rPr>
          <w:szCs w:val="28"/>
        </w:rPr>
        <w:t>Закона № 479-ФЗ</w:t>
      </w:r>
      <w:r>
        <w:t xml:space="preserve"> которые были направлены в Министерство финансов Российской Федерации. Отдельные проекты прошли предварительное согласование с Банком России.</w:t>
      </w:r>
      <w:r w:rsidR="00AB4476">
        <w:t xml:space="preserve"> </w:t>
      </w:r>
      <w:r>
        <w:t>По 30 актам получено концептуальное согласование</w:t>
      </w:r>
      <w:r w:rsidR="00AB4476">
        <w:t xml:space="preserve"> </w:t>
      </w:r>
      <w:r>
        <w:t>Минфина России.</w:t>
      </w:r>
    </w:p>
    <w:p w:rsidR="00A00B24" w:rsidRDefault="00A00B24" w:rsidP="00A00B24">
      <w:r>
        <w:t xml:space="preserve">Разработаны функциональные требования к информационным системам Федерального казначейства, детализированы мероприятия по адаптации данных </w:t>
      </w:r>
      <w:r w:rsidRPr="00FA01A3">
        <w:t>информационны</w:t>
      </w:r>
      <w:r>
        <w:t>х</w:t>
      </w:r>
      <w:r w:rsidRPr="00FA01A3">
        <w:t xml:space="preserve"> систем </w:t>
      </w:r>
      <w:r>
        <w:t>в 2020 году.</w:t>
      </w:r>
    </w:p>
    <w:p w:rsidR="00A00B24" w:rsidRDefault="00A00B24" w:rsidP="00A00B24">
      <w:r>
        <w:rPr>
          <w:szCs w:val="28"/>
        </w:rPr>
        <w:t xml:space="preserve">Совместно с Минфином России </w:t>
      </w:r>
      <w:r w:rsidRPr="004A27F3">
        <w:rPr>
          <w:szCs w:val="28"/>
        </w:rPr>
        <w:t>разработан</w:t>
      </w:r>
      <w:r w:rsidR="00AB4476">
        <w:rPr>
          <w:szCs w:val="28"/>
        </w:rPr>
        <w:t xml:space="preserve"> </w:t>
      </w:r>
      <w:r>
        <w:t>План мероприятий («Дорожная карта»</w:t>
      </w:r>
      <w:proofErr w:type="gramStart"/>
      <w:r>
        <w:t>)р</w:t>
      </w:r>
      <w:proofErr w:type="gramEnd"/>
      <w:r>
        <w:t>ассмотрения проектов нормативных правовых актов в целях организации казначейского обслуживания и системы казначейских платежей, утвержденный 27 декабря 2019 года первым заместителем Министра финансов Российской Федерации Т.Г. Нестеренко (далее – Дорожная карта по рассмотрению НПА).</w:t>
      </w:r>
    </w:p>
    <w:p w:rsidR="00A00B24" w:rsidRDefault="00A00B24" w:rsidP="00A00B24">
      <w:proofErr w:type="gramStart"/>
      <w:r>
        <w:t xml:space="preserve">В рамках совместной работы с Банком России проведены совместные совещания, подготовлен уточненный в части состава и сроков мероприятий проект плана совместных мероприятий Федерального казначейства и Банка </w:t>
      </w:r>
      <w:r>
        <w:lastRenderedPageBreak/>
        <w:t>России по реализации отдельных направлений реформирования системы бюджетных платежей, определен перечень актов Банка России, подлежащих изменению или отмене, согласована характеристика единого казначейского счета и выработаны подходы к перспективному порядку составления распоряжений о переводе денежных</w:t>
      </w:r>
      <w:proofErr w:type="gramEnd"/>
      <w:r>
        <w:t xml:space="preserve"> средств.</w:t>
      </w:r>
    </w:p>
    <w:p w:rsidR="00A00B24" w:rsidRDefault="00A00B24" w:rsidP="00A00B24">
      <w:pPr>
        <w:pStyle w:val="a4"/>
        <w:ind w:left="0" w:firstLine="708"/>
        <w:rPr>
          <w:szCs w:val="28"/>
        </w:rPr>
      </w:pPr>
      <w:proofErr w:type="gramStart"/>
      <w:r>
        <w:rPr>
          <w:szCs w:val="28"/>
        </w:rPr>
        <w:t>В</w:t>
      </w:r>
      <w:r w:rsidRPr="003520A7">
        <w:rPr>
          <w:szCs w:val="28"/>
        </w:rPr>
        <w:t xml:space="preserve"> целях </w:t>
      </w:r>
      <w:r>
        <w:rPr>
          <w:szCs w:val="28"/>
        </w:rPr>
        <w:t xml:space="preserve">поэтапного перехода к функционированию единого казначейского счета </w:t>
      </w:r>
      <w:r w:rsidRPr="003520A7">
        <w:rPr>
          <w:szCs w:val="28"/>
        </w:rPr>
        <w:t xml:space="preserve">Федеральным казначейством совместно с Банком России проведены совместные совещания, </w:t>
      </w:r>
      <w:r>
        <w:rPr>
          <w:szCs w:val="28"/>
        </w:rPr>
        <w:t>утвержден21 июня</w:t>
      </w:r>
      <w:r w:rsidRPr="003520A7">
        <w:rPr>
          <w:szCs w:val="28"/>
        </w:rPr>
        <w:t xml:space="preserve"> 201</w:t>
      </w:r>
      <w:r>
        <w:rPr>
          <w:szCs w:val="28"/>
        </w:rPr>
        <w:t>9</w:t>
      </w:r>
      <w:r w:rsidRPr="003520A7">
        <w:rPr>
          <w:szCs w:val="28"/>
        </w:rPr>
        <w:t xml:space="preserve"> года заместителем руководителя Федерального казначейства С.Е. Прокофьевым и</w:t>
      </w:r>
      <w:r>
        <w:rPr>
          <w:szCs w:val="28"/>
        </w:rPr>
        <w:t xml:space="preserve"> 12 июля 2019 года</w:t>
      </w:r>
      <w:r w:rsidRPr="003520A7">
        <w:rPr>
          <w:szCs w:val="28"/>
        </w:rPr>
        <w:t xml:space="preserve"> директором Департамента национальной платежной системы </w:t>
      </w:r>
      <w:r>
        <w:rPr>
          <w:szCs w:val="28"/>
        </w:rPr>
        <w:t>Банка России</w:t>
      </w:r>
      <w:r w:rsidRPr="003520A7">
        <w:rPr>
          <w:szCs w:val="28"/>
        </w:rPr>
        <w:t xml:space="preserve"> А.С. </w:t>
      </w:r>
      <w:proofErr w:type="spellStart"/>
      <w:r w:rsidRPr="003520A7">
        <w:rPr>
          <w:szCs w:val="28"/>
        </w:rPr>
        <w:t>Бакиной</w:t>
      </w:r>
      <w:proofErr w:type="spellEnd"/>
      <w:r w:rsidRPr="003520A7">
        <w:rPr>
          <w:szCs w:val="28"/>
        </w:rPr>
        <w:t xml:space="preserve"> План мероприятий («Дорожная карта») по созданию и обеспечению функционирования пула ликвидности Федерального казначейства в</w:t>
      </w:r>
      <w:r>
        <w:rPr>
          <w:szCs w:val="28"/>
        </w:rPr>
        <w:t xml:space="preserve"> платежной системе</w:t>
      </w:r>
      <w:proofErr w:type="gramEnd"/>
      <w:r>
        <w:rPr>
          <w:szCs w:val="28"/>
        </w:rPr>
        <w:t xml:space="preserve"> Банка России</w:t>
      </w:r>
      <w:r w:rsidRPr="003520A7">
        <w:rPr>
          <w:szCs w:val="28"/>
        </w:rPr>
        <w:t>.</w:t>
      </w:r>
    </w:p>
    <w:p w:rsidR="00A00B24" w:rsidRDefault="00A00B24" w:rsidP="00A00B24">
      <w:pPr>
        <w:rPr>
          <w:szCs w:val="28"/>
        </w:rPr>
      </w:pPr>
      <w:r>
        <w:rPr>
          <w:szCs w:val="28"/>
        </w:rPr>
        <w:t xml:space="preserve">Проведены мероприятия, которые позволили обеспечить функционирование в </w:t>
      </w:r>
      <w:r w:rsidRPr="00963EE1">
        <w:rPr>
          <w:szCs w:val="28"/>
        </w:rPr>
        <w:t>пул</w:t>
      </w:r>
      <w:r>
        <w:rPr>
          <w:szCs w:val="28"/>
        </w:rPr>
        <w:t>е</w:t>
      </w:r>
      <w:r w:rsidRPr="00963EE1">
        <w:rPr>
          <w:szCs w:val="28"/>
        </w:rPr>
        <w:t xml:space="preserve"> ликвидности</w:t>
      </w:r>
      <w:r w:rsidR="00174A99">
        <w:rPr>
          <w:szCs w:val="28"/>
        </w:rPr>
        <w:t xml:space="preserve"> </w:t>
      </w:r>
      <w:r w:rsidRPr="00FA01A3">
        <w:rPr>
          <w:szCs w:val="28"/>
        </w:rPr>
        <w:t>банковских счетов, открытых 56 территориальным органам Федерального казначейства (далее</w:t>
      </w:r>
      <w:r>
        <w:rPr>
          <w:szCs w:val="28"/>
        </w:rPr>
        <w:t xml:space="preserve"> – ТОФК) в Банке России</w:t>
      </w:r>
      <w:r w:rsidR="00174A99">
        <w:rPr>
          <w:szCs w:val="28"/>
        </w:rPr>
        <w:t xml:space="preserve"> </w:t>
      </w:r>
      <w:r w:rsidRPr="00FA01A3">
        <w:rPr>
          <w:szCs w:val="28"/>
        </w:rPr>
        <w:t>на балансовом счете №</w:t>
      </w:r>
      <w:r>
        <w:rPr>
          <w:szCs w:val="28"/>
        </w:rPr>
        <w:t> </w:t>
      </w:r>
      <w:r w:rsidRPr="00FA01A3">
        <w:rPr>
          <w:szCs w:val="28"/>
        </w:rPr>
        <w:t>40105 «Средства федерального бюджета»</w:t>
      </w:r>
      <w:r>
        <w:rPr>
          <w:szCs w:val="28"/>
        </w:rPr>
        <w:t>, в том числе:</w:t>
      </w:r>
    </w:p>
    <w:p w:rsidR="00A00B24" w:rsidRDefault="00A00B24" w:rsidP="00A00B24">
      <w:pPr>
        <w:rPr>
          <w:szCs w:val="28"/>
        </w:rPr>
      </w:pPr>
      <w:r>
        <w:rPr>
          <w:szCs w:val="28"/>
        </w:rPr>
        <w:t>– доработаны информационные</w:t>
      </w:r>
      <w:r w:rsidRPr="00963EE1">
        <w:rPr>
          <w:szCs w:val="28"/>
        </w:rPr>
        <w:t xml:space="preserve"> систем</w:t>
      </w:r>
      <w:r>
        <w:rPr>
          <w:szCs w:val="28"/>
        </w:rPr>
        <w:t>ы</w:t>
      </w:r>
      <w:r w:rsidRPr="00963EE1">
        <w:rPr>
          <w:szCs w:val="28"/>
        </w:rPr>
        <w:t xml:space="preserve"> Федерального казначейства и проведено тестирование функционирования пула ликвидности с участием пилотных </w:t>
      </w:r>
      <w:r>
        <w:rPr>
          <w:szCs w:val="28"/>
        </w:rPr>
        <w:t>ТОФК</w:t>
      </w:r>
      <w:r w:rsidRPr="00963EE1">
        <w:rPr>
          <w:szCs w:val="28"/>
        </w:rPr>
        <w:t xml:space="preserve"> − Управления Федерального казначейства по Алтайскому краю и Межрегионального операционного управления Федерального казначейства (далее − МОУ ФК);</w:t>
      </w:r>
    </w:p>
    <w:p w:rsidR="00A00B24" w:rsidRPr="00963EE1" w:rsidRDefault="00A00B24" w:rsidP="00A00B24">
      <w:pPr>
        <w:rPr>
          <w:szCs w:val="28"/>
        </w:rPr>
      </w:pPr>
      <w:r>
        <w:rPr>
          <w:szCs w:val="28"/>
        </w:rPr>
        <w:t>– приняты правовые акты Федерального казначейства;</w:t>
      </w:r>
    </w:p>
    <w:p w:rsidR="00A00B24" w:rsidRPr="00963EE1" w:rsidRDefault="00A00B24" w:rsidP="00A00B24">
      <w:pPr>
        <w:rPr>
          <w:szCs w:val="28"/>
        </w:rPr>
      </w:pPr>
      <w:r w:rsidRPr="00963EE1">
        <w:rPr>
          <w:szCs w:val="28"/>
        </w:rPr>
        <w:t>− согласована форма дополнительного соглашения к договору банковского счета, заключенному между подразделениями Банка России и ТОФК на обслуживание банковского счета, открытого на балансовом счете № 40105 «Средства федерального бюджета»,</w:t>
      </w:r>
      <w:r>
        <w:rPr>
          <w:szCs w:val="28"/>
        </w:rPr>
        <w:t xml:space="preserve"> включаемого в пул ликвидности</w:t>
      </w:r>
      <w:r w:rsidRPr="00963EE1">
        <w:rPr>
          <w:szCs w:val="28"/>
        </w:rPr>
        <w:t>;</w:t>
      </w:r>
    </w:p>
    <w:p w:rsidR="00A00B24" w:rsidRPr="00963EE1" w:rsidRDefault="00A00B24" w:rsidP="00A00B24">
      <w:pPr>
        <w:rPr>
          <w:szCs w:val="28"/>
        </w:rPr>
      </w:pPr>
      <w:r w:rsidRPr="00963EE1">
        <w:rPr>
          <w:szCs w:val="28"/>
        </w:rPr>
        <w:t xml:space="preserve">− направлены обращения </w:t>
      </w:r>
      <w:r w:rsidRPr="00FA01A3">
        <w:rPr>
          <w:szCs w:val="28"/>
        </w:rPr>
        <w:t>о необходимости формирования пула ликвидности с включением в него банковских счетов ТОФК,</w:t>
      </w:r>
      <w:r w:rsidRPr="00963EE1">
        <w:rPr>
          <w:szCs w:val="28"/>
        </w:rPr>
        <w:t xml:space="preserve"> открытых в подразделениях Банка России на балансовом счете № 40105 «Средства федерального бюджета», при этом МОУ ФК определен главным участником пула ликвидности, а остальные ТОФК – подчиненными участниками пула ликвидности</w:t>
      </w:r>
      <w:r>
        <w:rPr>
          <w:szCs w:val="28"/>
        </w:rPr>
        <w:t>.</w:t>
      </w:r>
    </w:p>
    <w:p w:rsidR="00A00B24" w:rsidRPr="002775AF" w:rsidRDefault="00A00B24" w:rsidP="00A00B24">
      <w:pPr>
        <w:ind w:firstLine="0"/>
        <w:rPr>
          <w:b/>
        </w:rPr>
      </w:pPr>
    </w:p>
    <w:p w:rsidR="00A00B24" w:rsidRPr="00200F27" w:rsidRDefault="00200F27" w:rsidP="00200F27">
      <w:pPr>
        <w:pStyle w:val="1"/>
        <w:spacing w:before="0" w:after="0"/>
        <w:ind w:firstLine="0"/>
        <w:jc w:val="center"/>
      </w:pPr>
      <w:bookmarkStart w:id="24" w:name="_Toc34303951"/>
      <w:r>
        <w:lastRenderedPageBreak/>
        <w:t>1.5. </w:t>
      </w:r>
      <w:r w:rsidR="00A00B24" w:rsidRPr="00200F27">
        <w:t>Применение цифровых платежных технологий в системе казначейских платежей</w:t>
      </w:r>
      <w:bookmarkEnd w:id="24"/>
    </w:p>
    <w:p w:rsidR="00A00B24" w:rsidRPr="005E7A8B" w:rsidRDefault="00A00B24" w:rsidP="005E7A8B">
      <w:pPr>
        <w:ind w:firstLine="0"/>
        <w:jc w:val="center"/>
        <w:rPr>
          <w:b/>
          <w:szCs w:val="28"/>
        </w:rPr>
      </w:pPr>
      <w:r w:rsidRPr="005E7A8B">
        <w:rPr>
          <w:b/>
          <w:szCs w:val="28"/>
        </w:rPr>
        <w:t xml:space="preserve">Разработка сервиса приема платежей по уникальному </w:t>
      </w:r>
      <w:r w:rsidR="005E7A8B">
        <w:rPr>
          <w:b/>
          <w:szCs w:val="28"/>
        </w:rPr>
        <w:br/>
      </w:r>
      <w:r w:rsidRPr="005E7A8B">
        <w:rPr>
          <w:b/>
          <w:szCs w:val="28"/>
        </w:rPr>
        <w:t>идентификатору начисления</w:t>
      </w:r>
    </w:p>
    <w:p w:rsidR="00A00B24" w:rsidRPr="00C40566" w:rsidRDefault="00A00B24" w:rsidP="00A00B24">
      <w:pPr>
        <w:rPr>
          <w:rFonts w:eastAsiaTheme="minorHAnsi"/>
          <w:szCs w:val="28"/>
        </w:rPr>
      </w:pPr>
      <w:proofErr w:type="gramStart"/>
      <w:r w:rsidRPr="00404111">
        <w:rPr>
          <w:rFonts w:eastAsiaTheme="minorHAnsi"/>
          <w:szCs w:val="28"/>
        </w:rPr>
        <w:t xml:space="preserve">В целях </w:t>
      </w:r>
      <w:r>
        <w:rPr>
          <w:rFonts w:eastAsiaTheme="minorHAnsi"/>
          <w:szCs w:val="28"/>
        </w:rPr>
        <w:t>упрощения процедуры уплаты платежей в бюджетную систему Российской Федерации и предоставления возможности осуществления платежей в бюджеты бюджетной системы Российской Федерации с указанием в распоряжении о переводе денежных средств из всех реквизитов, необходимых для учета поступления платежей и являющихся источниками формирования доходов бюджетов бюджетной системы Российской Федерации, только уникального идентификатора начисления</w:t>
      </w:r>
      <w:r w:rsidRPr="00C40566">
        <w:rPr>
          <w:rFonts w:eastAsiaTheme="minorHAnsi"/>
          <w:szCs w:val="28"/>
        </w:rPr>
        <w:t>:</w:t>
      </w:r>
      <w:proofErr w:type="gramEnd"/>
    </w:p>
    <w:p w:rsidR="00A00B24" w:rsidRPr="00C40566" w:rsidRDefault="00A00B24" w:rsidP="00A00B24">
      <w:pPr>
        <w:rPr>
          <w:rFonts w:eastAsiaTheme="minorHAnsi"/>
          <w:szCs w:val="28"/>
        </w:rPr>
      </w:pPr>
      <w:r>
        <w:rPr>
          <w:rFonts w:eastAsiaTheme="minorHAnsi"/>
          <w:szCs w:val="28"/>
        </w:rPr>
        <w:t>– р</w:t>
      </w:r>
      <w:r w:rsidRPr="00C40566">
        <w:rPr>
          <w:rFonts w:eastAsiaTheme="minorHAnsi"/>
          <w:szCs w:val="28"/>
        </w:rPr>
        <w:t>азработан бизнес-процесс приема платежей по уникальному идентификатору начисления</w:t>
      </w:r>
      <w:r>
        <w:rPr>
          <w:rFonts w:eastAsiaTheme="minorHAnsi"/>
          <w:szCs w:val="28"/>
        </w:rPr>
        <w:t>, который согласован с Минфином России и Банком России</w:t>
      </w:r>
      <w:r w:rsidRPr="00C40566">
        <w:rPr>
          <w:rFonts w:eastAsiaTheme="minorHAnsi"/>
          <w:szCs w:val="28"/>
        </w:rPr>
        <w:t>;</w:t>
      </w:r>
    </w:p>
    <w:p w:rsidR="00A00B24" w:rsidRPr="00C40566" w:rsidRDefault="00A00B24" w:rsidP="00A00B24">
      <w:pPr>
        <w:rPr>
          <w:rFonts w:eastAsiaTheme="minorHAnsi"/>
          <w:szCs w:val="28"/>
        </w:rPr>
      </w:pPr>
      <w:r>
        <w:rPr>
          <w:rFonts w:eastAsiaTheme="minorHAnsi"/>
          <w:szCs w:val="28"/>
        </w:rPr>
        <w:t>– сформированы</w:t>
      </w:r>
      <w:r w:rsidRPr="00C40566">
        <w:rPr>
          <w:rFonts w:eastAsiaTheme="minorHAnsi"/>
          <w:szCs w:val="28"/>
        </w:rPr>
        <w:t xml:space="preserve"> предложения по внесению изменений в нормативные правовые акты Минфина России и Банка России в целях внедрения бизнес-процесса приема платежей по уникальному идентификатору начисления</w:t>
      </w:r>
      <w:r>
        <w:rPr>
          <w:rFonts w:eastAsiaTheme="minorHAnsi"/>
          <w:szCs w:val="28"/>
        </w:rPr>
        <w:t xml:space="preserve">, которые </w:t>
      </w:r>
      <w:r w:rsidRPr="00C40566">
        <w:rPr>
          <w:rFonts w:eastAsiaTheme="minorHAnsi"/>
          <w:szCs w:val="28"/>
        </w:rPr>
        <w:t xml:space="preserve">направлены </w:t>
      </w:r>
      <w:r>
        <w:rPr>
          <w:rFonts w:eastAsiaTheme="minorHAnsi"/>
          <w:szCs w:val="28"/>
        </w:rPr>
        <w:t>на рассмотрение в Минфин России</w:t>
      </w:r>
      <w:r w:rsidRPr="00C40566">
        <w:rPr>
          <w:rFonts w:eastAsiaTheme="minorHAnsi"/>
          <w:szCs w:val="28"/>
        </w:rPr>
        <w:t>;</w:t>
      </w:r>
    </w:p>
    <w:p w:rsidR="00A00B24" w:rsidRDefault="00A00B24" w:rsidP="00A00B24">
      <w:pPr>
        <w:rPr>
          <w:rFonts w:eastAsiaTheme="minorHAnsi"/>
          <w:szCs w:val="28"/>
        </w:rPr>
      </w:pPr>
      <w:r>
        <w:rPr>
          <w:rFonts w:eastAsiaTheme="minorHAnsi"/>
          <w:szCs w:val="28"/>
        </w:rPr>
        <w:t>– </w:t>
      </w:r>
      <w:r w:rsidRPr="00404111">
        <w:rPr>
          <w:rFonts w:eastAsiaTheme="minorHAnsi"/>
          <w:szCs w:val="28"/>
        </w:rPr>
        <w:t>подготовлен</w:t>
      </w:r>
      <w:r w:rsidR="00730BFD">
        <w:rPr>
          <w:rFonts w:eastAsiaTheme="minorHAnsi"/>
          <w:szCs w:val="28"/>
        </w:rPr>
        <w:t xml:space="preserve"> </w:t>
      </w:r>
      <w:r>
        <w:rPr>
          <w:rFonts w:eastAsiaTheme="minorHAnsi"/>
          <w:szCs w:val="28"/>
        </w:rPr>
        <w:t>План мероприятий (</w:t>
      </w:r>
      <w:r w:rsidRPr="00404111">
        <w:rPr>
          <w:rFonts w:eastAsiaTheme="minorHAnsi"/>
          <w:szCs w:val="28"/>
        </w:rPr>
        <w:t>дорожная карта</w:t>
      </w:r>
      <w:r>
        <w:rPr>
          <w:rFonts w:eastAsiaTheme="minorHAnsi"/>
          <w:szCs w:val="28"/>
        </w:rPr>
        <w:t>)</w:t>
      </w:r>
      <w:r w:rsidRPr="00404111">
        <w:rPr>
          <w:rFonts w:eastAsiaTheme="minorHAnsi"/>
          <w:szCs w:val="28"/>
        </w:rPr>
        <w:t xml:space="preserve"> по реализации сервиса приема платежей по уникальному идентификатору начисления, котор</w:t>
      </w:r>
      <w:r>
        <w:rPr>
          <w:rFonts w:eastAsiaTheme="minorHAnsi"/>
          <w:szCs w:val="28"/>
        </w:rPr>
        <w:t>ый</w:t>
      </w:r>
      <w:r w:rsidRPr="00404111">
        <w:rPr>
          <w:rFonts w:eastAsiaTheme="minorHAnsi"/>
          <w:szCs w:val="28"/>
        </w:rPr>
        <w:t xml:space="preserve"> утвержден Федеральным казначейством и направлен на утверждение в Минфин России.</w:t>
      </w:r>
    </w:p>
    <w:p w:rsidR="00A00B24" w:rsidRDefault="00A00B24" w:rsidP="00A00B24">
      <w:pPr>
        <w:rPr>
          <w:rFonts w:eastAsiaTheme="minorHAnsi"/>
          <w:szCs w:val="28"/>
        </w:rPr>
      </w:pPr>
      <w:proofErr w:type="gramStart"/>
      <w:r>
        <w:rPr>
          <w:rFonts w:eastAsiaTheme="minorHAnsi"/>
          <w:szCs w:val="28"/>
        </w:rPr>
        <w:t xml:space="preserve">Реализация </w:t>
      </w:r>
      <w:r w:rsidRPr="00B72762">
        <w:rPr>
          <w:rFonts w:eastAsiaTheme="minorHAnsi"/>
          <w:szCs w:val="28"/>
        </w:rPr>
        <w:t xml:space="preserve">сервиса приема платежей по уникальному идентификатору начисления </w:t>
      </w:r>
      <w:r>
        <w:rPr>
          <w:rFonts w:eastAsiaTheme="minorHAnsi"/>
          <w:szCs w:val="28"/>
        </w:rPr>
        <w:t xml:space="preserve">позволит в значительной степени усовершенствовать правила указания значений реквизитов распоряжений о переводе денежных средств в бюджетную систему Российской Федерации, что в свою очередь, упростит контроль за корректным их оформлением и, как следствие, существенно сократит количество невыясненных поступлений денежных средств на счета, открытые </w:t>
      </w:r>
      <w:r w:rsidRPr="00C40566">
        <w:rPr>
          <w:rFonts w:eastAsiaTheme="minorHAnsi"/>
          <w:szCs w:val="28"/>
        </w:rPr>
        <w:t>территориальным органам Федерального казначейства в Банке России</w:t>
      </w:r>
      <w:r>
        <w:rPr>
          <w:rFonts w:eastAsiaTheme="minorHAnsi"/>
          <w:szCs w:val="28"/>
        </w:rPr>
        <w:t>.</w:t>
      </w:r>
      <w:proofErr w:type="gramEnd"/>
    </w:p>
    <w:p w:rsidR="00E03CB1" w:rsidRDefault="00E03CB1" w:rsidP="00E03CB1">
      <w:pPr>
        <w:ind w:firstLine="0"/>
        <w:jc w:val="center"/>
        <w:rPr>
          <w:rFonts w:eastAsiaTheme="minorHAnsi"/>
          <w:b/>
          <w:szCs w:val="28"/>
        </w:rPr>
      </w:pPr>
      <w:r>
        <w:rPr>
          <w:rFonts w:eastAsiaTheme="minorHAnsi"/>
          <w:b/>
          <w:noProof/>
          <w:szCs w:val="28"/>
          <w:lang w:eastAsia="ru-RU"/>
        </w:rPr>
        <w:lastRenderedPageBreak/>
        <w:drawing>
          <wp:inline distT="0" distB="0" distL="0" distR="0" wp14:anchorId="5C2127D6" wp14:editId="7F0228DC">
            <wp:extent cx="5848350" cy="325310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8350" cy="3253105"/>
                    </a:xfrm>
                    <a:prstGeom prst="rect">
                      <a:avLst/>
                    </a:prstGeom>
                    <a:noFill/>
                    <a:ln>
                      <a:noFill/>
                    </a:ln>
                  </pic:spPr>
                </pic:pic>
              </a:graphicData>
            </a:graphic>
          </wp:inline>
        </w:drawing>
      </w:r>
    </w:p>
    <w:p w:rsidR="00A00B24" w:rsidRPr="00DA525E" w:rsidRDefault="00A00B24" w:rsidP="00E03CB1">
      <w:pPr>
        <w:ind w:firstLine="0"/>
        <w:jc w:val="center"/>
        <w:rPr>
          <w:rFonts w:eastAsiaTheme="minorHAnsi"/>
          <w:b/>
          <w:szCs w:val="28"/>
        </w:rPr>
      </w:pPr>
      <w:r w:rsidRPr="00DA525E">
        <w:rPr>
          <w:rFonts w:eastAsiaTheme="minorHAnsi"/>
          <w:b/>
          <w:szCs w:val="28"/>
        </w:rPr>
        <w:t>Рис</w:t>
      </w:r>
      <w:r w:rsidR="006D4965">
        <w:rPr>
          <w:rFonts w:eastAsiaTheme="minorHAnsi"/>
          <w:b/>
          <w:szCs w:val="28"/>
        </w:rPr>
        <w:t>.</w:t>
      </w:r>
      <w:r w:rsidRPr="00DA525E">
        <w:rPr>
          <w:rFonts w:eastAsiaTheme="minorHAnsi"/>
          <w:b/>
          <w:szCs w:val="28"/>
        </w:rPr>
        <w:t xml:space="preserve"> 1</w:t>
      </w:r>
    </w:p>
    <w:p w:rsidR="00A00B24" w:rsidRDefault="00A00B24" w:rsidP="00A00B24">
      <w:pPr>
        <w:rPr>
          <w:rFonts w:eastAsiaTheme="minorHAnsi"/>
          <w:szCs w:val="28"/>
        </w:rPr>
      </w:pPr>
    </w:p>
    <w:p w:rsidR="00A00B24" w:rsidRDefault="00A00B24" w:rsidP="00A00B24">
      <w:pPr>
        <w:rPr>
          <w:rFonts w:eastAsiaTheme="minorHAnsi"/>
          <w:szCs w:val="28"/>
        </w:rPr>
      </w:pPr>
      <w:proofErr w:type="gramStart"/>
      <w:r>
        <w:rPr>
          <w:rFonts w:eastAsiaTheme="minorHAnsi"/>
          <w:szCs w:val="28"/>
        </w:rPr>
        <w:t xml:space="preserve">Работа по созданию </w:t>
      </w:r>
      <w:r w:rsidRPr="00DA525E">
        <w:rPr>
          <w:rFonts w:eastAsiaTheme="minorHAnsi"/>
          <w:szCs w:val="28"/>
        </w:rPr>
        <w:t>сервиса приема платежей по уникальному идентификатору начисления</w:t>
      </w:r>
      <w:r>
        <w:rPr>
          <w:rFonts w:eastAsiaTheme="minorHAnsi"/>
          <w:szCs w:val="28"/>
        </w:rPr>
        <w:t xml:space="preserve"> проводилась Федеральным казначейством во исполнение </w:t>
      </w:r>
      <w:r w:rsidRPr="00DA525E">
        <w:rPr>
          <w:rFonts w:eastAsiaTheme="minorHAnsi"/>
          <w:szCs w:val="28"/>
        </w:rPr>
        <w:t>План</w:t>
      </w:r>
      <w:r>
        <w:rPr>
          <w:rFonts w:eastAsiaTheme="minorHAnsi"/>
          <w:szCs w:val="28"/>
        </w:rPr>
        <w:t>а</w:t>
      </w:r>
      <w:r w:rsidRPr="00DA525E">
        <w:rPr>
          <w:rFonts w:eastAsiaTheme="minorHAnsi"/>
          <w:szCs w:val="28"/>
        </w:rPr>
        <w:t xml:space="preserve"> мероприятий («дорожн</w:t>
      </w:r>
      <w:r>
        <w:rPr>
          <w:rFonts w:eastAsiaTheme="minorHAnsi"/>
          <w:szCs w:val="28"/>
        </w:rPr>
        <w:t>ой</w:t>
      </w:r>
      <w:r w:rsidRPr="00DA525E">
        <w:rPr>
          <w:rFonts w:eastAsiaTheme="minorHAnsi"/>
          <w:szCs w:val="28"/>
        </w:rPr>
        <w:t xml:space="preserve"> карт</w:t>
      </w:r>
      <w:r>
        <w:rPr>
          <w:rFonts w:eastAsiaTheme="minorHAnsi"/>
          <w:szCs w:val="28"/>
        </w:rPr>
        <w:t>ы</w:t>
      </w:r>
      <w:r w:rsidRPr="00DA525E">
        <w:rPr>
          <w:rFonts w:eastAsiaTheme="minorHAnsi"/>
          <w:szCs w:val="28"/>
        </w:rPr>
        <w:t>») по улучшению администрирования доходов бюджетов бюджетной системы и повышению эффективности работы с дебиторской задолженностью по доходам на 2019 год, утвержденный Первым заместителем Председателя Правительства Российской Федерации – Министром финансов Российской Федерации А.Г.</w:t>
      </w:r>
      <w:r>
        <w:rPr>
          <w:rFonts w:eastAsiaTheme="minorHAnsi"/>
          <w:szCs w:val="28"/>
        </w:rPr>
        <w:t> </w:t>
      </w:r>
      <w:r w:rsidRPr="00DA525E">
        <w:rPr>
          <w:rFonts w:eastAsiaTheme="minorHAnsi"/>
          <w:szCs w:val="28"/>
        </w:rPr>
        <w:t>Силуановым 8 мая 2019 года №</w:t>
      </w:r>
      <w:r>
        <w:rPr>
          <w:rFonts w:eastAsiaTheme="minorHAnsi"/>
          <w:szCs w:val="28"/>
        </w:rPr>
        <w:t> </w:t>
      </w:r>
      <w:r w:rsidRPr="00DA525E">
        <w:rPr>
          <w:rFonts w:eastAsiaTheme="minorHAnsi"/>
          <w:szCs w:val="28"/>
        </w:rPr>
        <w:t>4118п-П13</w:t>
      </w:r>
      <w:r>
        <w:rPr>
          <w:rFonts w:eastAsiaTheme="minorHAnsi"/>
          <w:szCs w:val="28"/>
        </w:rPr>
        <w:t>.</w:t>
      </w:r>
      <w:proofErr w:type="gramEnd"/>
    </w:p>
    <w:p w:rsidR="00A00B24" w:rsidRDefault="00A00B24" w:rsidP="00A00B24">
      <w:r>
        <w:t>Отдельным направлением 2019 года является у</w:t>
      </w:r>
      <w:r w:rsidRPr="000B554B">
        <w:t xml:space="preserve">частие </w:t>
      </w:r>
      <w:r>
        <w:t xml:space="preserve">Федерального казначейства </w:t>
      </w:r>
      <w:r w:rsidRPr="000B554B">
        <w:t xml:space="preserve">в реализации </w:t>
      </w:r>
      <w:proofErr w:type="spellStart"/>
      <w:r>
        <w:t>моносервисов</w:t>
      </w:r>
      <w:proofErr w:type="spellEnd"/>
      <w:r>
        <w:t xml:space="preserve"> и </w:t>
      </w:r>
      <w:proofErr w:type="spellStart"/>
      <w:r w:rsidRPr="000B554B">
        <w:t>суперсервисов</w:t>
      </w:r>
      <w:proofErr w:type="spellEnd"/>
      <w:r w:rsidRPr="000B554B">
        <w:t xml:space="preserve"> задачи «Цифровая трансформация государственных (муниципальных) услуг и сервисов» федерального проекта «Цифровое государственное управление» национальной программы «Цифровая экономика Российской Федерации».</w:t>
      </w:r>
    </w:p>
    <w:p w:rsidR="00A00B24" w:rsidRDefault="00A00B24" w:rsidP="00A00B24">
      <w:pPr>
        <w:rPr>
          <w:rFonts w:eastAsiaTheme="minorHAnsi"/>
          <w:szCs w:val="28"/>
        </w:rPr>
      </w:pPr>
      <w:proofErr w:type="gramStart"/>
      <w:r>
        <w:rPr>
          <w:rFonts w:eastAsiaTheme="minorHAnsi"/>
          <w:szCs w:val="28"/>
        </w:rPr>
        <w:t xml:space="preserve">В 2019 году </w:t>
      </w:r>
      <w:r w:rsidRPr="0008532B">
        <w:rPr>
          <w:rFonts w:eastAsiaTheme="minorHAnsi"/>
          <w:szCs w:val="28"/>
        </w:rPr>
        <w:t xml:space="preserve">Федеральным казначейством разработан </w:t>
      </w:r>
      <w:r>
        <w:rPr>
          <w:rFonts w:eastAsiaTheme="minorHAnsi"/>
          <w:szCs w:val="28"/>
        </w:rPr>
        <w:t xml:space="preserve">единый </w:t>
      </w:r>
      <w:r w:rsidRPr="0008532B">
        <w:rPr>
          <w:rFonts w:eastAsiaTheme="minorHAnsi"/>
          <w:szCs w:val="28"/>
        </w:rPr>
        <w:t xml:space="preserve">механизм информационного взаимодействия с </w:t>
      </w:r>
      <w:r w:rsidRPr="00BC2D59">
        <w:rPr>
          <w:rFonts w:eastAsiaTheme="minorHAnsi"/>
          <w:szCs w:val="28"/>
        </w:rPr>
        <w:t>Государственной информационной систем</w:t>
      </w:r>
      <w:r>
        <w:rPr>
          <w:rFonts w:eastAsiaTheme="minorHAnsi"/>
          <w:szCs w:val="28"/>
        </w:rPr>
        <w:t>ой</w:t>
      </w:r>
      <w:r w:rsidRPr="00BC2D59">
        <w:rPr>
          <w:rFonts w:eastAsiaTheme="minorHAnsi"/>
          <w:szCs w:val="28"/>
        </w:rPr>
        <w:t xml:space="preserve"> о государственных и муниципальных платежах (далее – ГИС</w:t>
      </w:r>
      <w:r>
        <w:rPr>
          <w:rFonts w:eastAsiaTheme="minorHAnsi"/>
          <w:szCs w:val="28"/>
        </w:rPr>
        <w:t> </w:t>
      </w:r>
      <w:r w:rsidRPr="00BC2D59">
        <w:rPr>
          <w:rFonts w:eastAsiaTheme="minorHAnsi"/>
          <w:szCs w:val="28"/>
        </w:rPr>
        <w:t>ГМП)</w:t>
      </w:r>
      <w:r>
        <w:rPr>
          <w:rFonts w:eastAsiaTheme="minorHAnsi"/>
          <w:szCs w:val="28"/>
        </w:rPr>
        <w:t xml:space="preserve">, который одобрен на заседании </w:t>
      </w:r>
      <w:r w:rsidRPr="0008532B">
        <w:rPr>
          <w:rFonts w:eastAsiaTheme="minorHAnsi"/>
          <w:szCs w:val="28"/>
        </w:rPr>
        <w:t>подкомиссии по цифровой экономике Правительственной комиссии по цифровому развитию, использованию информационных технологий для улучшения качества жизни и условий ведения предпринимательской деятельности</w:t>
      </w:r>
      <w:r>
        <w:rPr>
          <w:rFonts w:eastAsiaTheme="minorHAnsi"/>
          <w:szCs w:val="28"/>
        </w:rPr>
        <w:t xml:space="preserve"> (</w:t>
      </w:r>
      <w:r w:rsidRPr="0008532B">
        <w:rPr>
          <w:rFonts w:eastAsiaTheme="minorHAnsi"/>
          <w:szCs w:val="28"/>
        </w:rPr>
        <w:t>раздела V Протокола от 21.10.2019 №</w:t>
      </w:r>
      <w:r>
        <w:rPr>
          <w:rFonts w:eastAsiaTheme="minorHAnsi"/>
          <w:szCs w:val="28"/>
        </w:rPr>
        <w:t> </w:t>
      </w:r>
      <w:r w:rsidRPr="0008532B">
        <w:rPr>
          <w:rFonts w:eastAsiaTheme="minorHAnsi"/>
          <w:szCs w:val="28"/>
        </w:rPr>
        <w:t>640пр</w:t>
      </w:r>
      <w:r>
        <w:rPr>
          <w:rFonts w:eastAsiaTheme="minorHAnsi"/>
          <w:szCs w:val="28"/>
        </w:rPr>
        <w:t xml:space="preserve">) и </w:t>
      </w:r>
      <w:r w:rsidRPr="0008532B">
        <w:rPr>
          <w:rFonts w:eastAsiaTheme="minorHAnsi"/>
          <w:szCs w:val="28"/>
        </w:rPr>
        <w:t>обязател</w:t>
      </w:r>
      <w:r>
        <w:rPr>
          <w:rFonts w:eastAsiaTheme="minorHAnsi"/>
          <w:szCs w:val="28"/>
        </w:rPr>
        <w:t>е</w:t>
      </w:r>
      <w:r w:rsidRPr="0008532B">
        <w:rPr>
          <w:rFonts w:eastAsiaTheme="minorHAnsi"/>
          <w:szCs w:val="28"/>
        </w:rPr>
        <w:t>н</w:t>
      </w:r>
      <w:r>
        <w:rPr>
          <w:rFonts w:eastAsiaTheme="minorHAnsi"/>
          <w:szCs w:val="28"/>
        </w:rPr>
        <w:t xml:space="preserve"> для</w:t>
      </w:r>
      <w:r w:rsidRPr="0008532B">
        <w:rPr>
          <w:rFonts w:eastAsiaTheme="minorHAnsi"/>
          <w:szCs w:val="28"/>
        </w:rPr>
        <w:t xml:space="preserve"> использования ведомствами как при</w:t>
      </w:r>
      <w:proofErr w:type="gramEnd"/>
      <w:r w:rsidRPr="0008532B">
        <w:rPr>
          <w:rFonts w:eastAsiaTheme="minorHAnsi"/>
          <w:szCs w:val="28"/>
        </w:rPr>
        <w:t xml:space="preserve"> цифровой трансформации </w:t>
      </w:r>
      <w:r w:rsidRPr="0008532B">
        <w:rPr>
          <w:rFonts w:eastAsiaTheme="minorHAnsi"/>
          <w:szCs w:val="28"/>
        </w:rPr>
        <w:lastRenderedPageBreak/>
        <w:t xml:space="preserve">государственных услуг, предусматривающих уплату соответствующих платежей, так и при реализации </w:t>
      </w:r>
      <w:proofErr w:type="spellStart"/>
      <w:r w:rsidRPr="0008532B">
        <w:rPr>
          <w:rFonts w:eastAsiaTheme="minorHAnsi"/>
          <w:szCs w:val="28"/>
        </w:rPr>
        <w:t>суперсервисов</w:t>
      </w:r>
      <w:proofErr w:type="spellEnd"/>
      <w:r>
        <w:rPr>
          <w:rFonts w:eastAsiaTheme="minorHAnsi"/>
          <w:szCs w:val="28"/>
        </w:rPr>
        <w:t xml:space="preserve">. </w:t>
      </w:r>
    </w:p>
    <w:p w:rsidR="00A00B24" w:rsidRDefault="00A00B24" w:rsidP="00A00B24">
      <w:proofErr w:type="spellStart"/>
      <w:r w:rsidRPr="00DD0204">
        <w:t>Суперсервис</w:t>
      </w:r>
      <w:proofErr w:type="spellEnd"/>
      <w:r w:rsidRPr="00DD0204">
        <w:t xml:space="preserve"> — это новый тип предоставления государственных электронных услуг, с помощью них граждане смогут свести к минимуму использование бумажных документов и посещение различных госорганов. По сути это комплексы </w:t>
      </w:r>
      <w:proofErr w:type="spellStart"/>
      <w:r w:rsidRPr="00DD0204">
        <w:t>госуслуг</w:t>
      </w:r>
      <w:proofErr w:type="spellEnd"/>
      <w:r w:rsidRPr="00DD0204">
        <w:t xml:space="preserve">, сгруппированные по различным жизненным ситуациям, которые чаще всего случаются в жизни каждого человека. В рамках нацпроекта «Цифровая экономика» в России планируется запустить 25 </w:t>
      </w:r>
      <w:proofErr w:type="spellStart"/>
      <w:r w:rsidRPr="00DD0204">
        <w:t>суперсервисов</w:t>
      </w:r>
      <w:proofErr w:type="spellEnd"/>
      <w:r w:rsidRPr="00DD0204">
        <w:t xml:space="preserve"> по предоставлению федеральных, региональных, муниципальных и сопутствующих негосударственных услуг. Их перечень Министерство цифрового развития, связи и массовых коммуникаций разработало в феврале 2019 года.</w:t>
      </w:r>
    </w:p>
    <w:p w:rsidR="00A00B24" w:rsidRDefault="00A00B24" w:rsidP="00A00B24">
      <w:pPr>
        <w:rPr>
          <w:rFonts w:eastAsiaTheme="minorHAnsi"/>
          <w:szCs w:val="28"/>
        </w:rPr>
      </w:pPr>
    </w:p>
    <w:p w:rsidR="005E7A8B" w:rsidRDefault="005E7A8B" w:rsidP="005E7A8B">
      <w:pPr>
        <w:ind w:firstLine="0"/>
        <w:jc w:val="center"/>
        <w:rPr>
          <w:rFonts w:eastAsiaTheme="minorHAnsi"/>
          <w:szCs w:val="28"/>
        </w:rPr>
      </w:pPr>
      <w:r w:rsidRPr="005E7A8B">
        <w:rPr>
          <w:rFonts w:eastAsiaTheme="minorHAnsi"/>
          <w:noProof/>
          <w:szCs w:val="28"/>
          <w:lang w:eastAsia="ru-RU"/>
        </w:rPr>
        <w:drawing>
          <wp:inline distT="0" distB="0" distL="0" distR="0" wp14:anchorId="10E68440" wp14:editId="766C362E">
            <wp:extent cx="5850255" cy="2823387"/>
            <wp:effectExtent l="0" t="0" r="0" b="0"/>
            <wp:docPr id="1" name="Picture 2" descr="C:\Users\2860\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2860\Desktop\Рисунок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50255" cy="2823387"/>
                    </a:xfrm>
                    <a:prstGeom prst="rect">
                      <a:avLst/>
                    </a:prstGeom>
                    <a:noFill/>
                    <a:extLst/>
                  </pic:spPr>
                </pic:pic>
              </a:graphicData>
            </a:graphic>
          </wp:inline>
        </w:drawing>
      </w:r>
    </w:p>
    <w:p w:rsidR="00A00B24" w:rsidRPr="00BC2D59" w:rsidRDefault="00A00B24" w:rsidP="005E7A8B">
      <w:pPr>
        <w:ind w:firstLine="0"/>
        <w:jc w:val="center"/>
        <w:rPr>
          <w:rFonts w:eastAsiaTheme="minorHAnsi"/>
          <w:b/>
          <w:szCs w:val="28"/>
        </w:rPr>
      </w:pPr>
      <w:r w:rsidRPr="00BC2D59">
        <w:rPr>
          <w:rFonts w:eastAsiaTheme="minorHAnsi"/>
          <w:b/>
          <w:szCs w:val="28"/>
        </w:rPr>
        <w:t>Рис</w:t>
      </w:r>
      <w:r w:rsidR="006D4965">
        <w:rPr>
          <w:rFonts w:eastAsiaTheme="minorHAnsi"/>
          <w:b/>
          <w:szCs w:val="28"/>
        </w:rPr>
        <w:t>.</w:t>
      </w:r>
      <w:r w:rsidRPr="00BC2D59">
        <w:rPr>
          <w:rFonts w:eastAsiaTheme="minorHAnsi"/>
          <w:b/>
          <w:szCs w:val="28"/>
        </w:rPr>
        <w:t xml:space="preserve"> 2</w:t>
      </w:r>
    </w:p>
    <w:p w:rsidR="005E7A8B" w:rsidRDefault="005E7A8B" w:rsidP="00A00B24">
      <w:pPr>
        <w:rPr>
          <w:rFonts w:eastAsiaTheme="minorHAnsi"/>
          <w:szCs w:val="28"/>
        </w:rPr>
      </w:pPr>
    </w:p>
    <w:p w:rsidR="00A00B24" w:rsidRPr="0008532B" w:rsidRDefault="00A00B24" w:rsidP="00A00B24">
      <w:pPr>
        <w:rPr>
          <w:rFonts w:eastAsiaTheme="minorHAnsi"/>
          <w:szCs w:val="28"/>
        </w:rPr>
      </w:pPr>
      <w:r w:rsidRPr="0008532B">
        <w:rPr>
          <w:rFonts w:eastAsiaTheme="minorHAnsi"/>
          <w:szCs w:val="28"/>
        </w:rPr>
        <w:t>На данный момент разработанный механизм информационного взаимодействия с ГИС</w:t>
      </w:r>
      <w:r>
        <w:rPr>
          <w:rFonts w:eastAsiaTheme="minorHAnsi"/>
          <w:szCs w:val="28"/>
        </w:rPr>
        <w:t> </w:t>
      </w:r>
      <w:r w:rsidRPr="0008532B">
        <w:rPr>
          <w:rFonts w:eastAsiaTheme="minorHAnsi"/>
          <w:szCs w:val="28"/>
        </w:rPr>
        <w:t xml:space="preserve">ГМП позволяет в автоматизированном режиме осуществлять уплату государственных пошлин с использованием скидки на </w:t>
      </w:r>
      <w:r>
        <w:rPr>
          <w:rFonts w:eastAsiaTheme="minorHAnsi"/>
          <w:szCs w:val="28"/>
        </w:rPr>
        <w:t>Едином портале предоставления государственных услуг (функций)</w:t>
      </w:r>
      <w:r w:rsidRPr="0008532B">
        <w:rPr>
          <w:rFonts w:eastAsiaTheme="minorHAnsi"/>
          <w:szCs w:val="28"/>
        </w:rPr>
        <w:t>, сопоставлять (квитировать) начисления с соответствующими платежами, а также производить учет фактов уплаты государственных пошлин ведомствами, оказывающими услуги.</w:t>
      </w:r>
      <w:r w:rsidR="00DF0D21">
        <w:rPr>
          <w:rFonts w:eastAsiaTheme="minorHAnsi"/>
          <w:szCs w:val="28"/>
        </w:rPr>
        <w:t xml:space="preserve"> </w:t>
      </w:r>
      <w:r w:rsidRPr="0008532B">
        <w:rPr>
          <w:rFonts w:eastAsiaTheme="minorHAnsi"/>
          <w:szCs w:val="28"/>
        </w:rPr>
        <w:t>Использование данного механизма, в том числе для уплаты иных платежей, позволяет осуществлять перевод соответствующих услуг в электронный вид с использованием универсальной схемы оплаты.</w:t>
      </w:r>
    </w:p>
    <w:p w:rsidR="00A00B24" w:rsidRDefault="00A00B24" w:rsidP="00A00B24">
      <w:pPr>
        <w:rPr>
          <w:b/>
          <w:i/>
          <w:szCs w:val="28"/>
        </w:rPr>
      </w:pPr>
    </w:p>
    <w:p w:rsidR="00A00B24" w:rsidRPr="005E7A8B" w:rsidRDefault="00A00B24" w:rsidP="005E7A8B">
      <w:pPr>
        <w:ind w:firstLine="0"/>
        <w:jc w:val="center"/>
        <w:rPr>
          <w:b/>
          <w:szCs w:val="28"/>
        </w:rPr>
      </w:pPr>
      <w:r w:rsidRPr="005E7A8B">
        <w:rPr>
          <w:b/>
          <w:szCs w:val="28"/>
        </w:rPr>
        <w:lastRenderedPageBreak/>
        <w:t xml:space="preserve">Внедрение сервиса подписки на уведомления об изменениях в </w:t>
      </w:r>
      <w:r w:rsidR="005E7A8B">
        <w:rPr>
          <w:b/>
          <w:szCs w:val="28"/>
        </w:rPr>
        <w:t>Г</w:t>
      </w:r>
      <w:r w:rsidRPr="005E7A8B">
        <w:rPr>
          <w:b/>
          <w:szCs w:val="28"/>
        </w:rPr>
        <w:t>ИС ГМП</w:t>
      </w:r>
    </w:p>
    <w:p w:rsidR="00A00B24" w:rsidRDefault="00A00B24" w:rsidP="00A00B24">
      <w:pPr>
        <w:rPr>
          <w:rFonts w:eastAsiaTheme="minorHAnsi"/>
          <w:szCs w:val="28"/>
        </w:rPr>
      </w:pPr>
      <w:r>
        <w:rPr>
          <w:rFonts w:eastAsiaTheme="minorHAnsi"/>
          <w:szCs w:val="28"/>
        </w:rPr>
        <w:t>В целях создания механизма информирования организациями, принимающими платежи, своих клиентов о наличии задолженности перед бюджетами бюджетной системы Российской Федерации и задолженности по исполнительному производству, на основании содержащихся в ГИС </w:t>
      </w:r>
      <w:r>
        <w:t>ГМП</w:t>
      </w:r>
      <w:r>
        <w:rPr>
          <w:rFonts w:eastAsiaTheme="minorHAnsi"/>
          <w:szCs w:val="28"/>
        </w:rPr>
        <w:t xml:space="preserve"> сведений</w:t>
      </w:r>
      <w:r>
        <w:t xml:space="preserve">, Федеральным казначейством </w:t>
      </w:r>
      <w:r>
        <w:rPr>
          <w:rFonts w:eastAsiaTheme="minorHAnsi"/>
          <w:szCs w:val="28"/>
        </w:rPr>
        <w:t>о</w:t>
      </w:r>
      <w:r w:rsidRPr="00397467">
        <w:rPr>
          <w:rFonts w:eastAsiaTheme="minorHAnsi"/>
          <w:szCs w:val="28"/>
        </w:rPr>
        <w:t>беспечено введение</w:t>
      </w:r>
      <w:r>
        <w:rPr>
          <w:rFonts w:eastAsiaTheme="minorHAnsi"/>
          <w:szCs w:val="28"/>
        </w:rPr>
        <w:t xml:space="preserve"> с 1 июля 2019 года</w:t>
      </w:r>
      <w:r w:rsidRPr="00397467">
        <w:rPr>
          <w:rFonts w:eastAsiaTheme="minorHAnsi"/>
          <w:szCs w:val="28"/>
        </w:rPr>
        <w:t xml:space="preserve"> в эксплуатацию сервиса подписки на рассылку уведомлений о</w:t>
      </w:r>
      <w:r>
        <w:rPr>
          <w:rFonts w:eastAsiaTheme="minorHAnsi"/>
          <w:szCs w:val="28"/>
        </w:rPr>
        <w:t xml:space="preserve"> наличии задолженностей.</w:t>
      </w:r>
    </w:p>
    <w:p w:rsidR="00A00B24" w:rsidRDefault="00A00B24" w:rsidP="00A00B24">
      <w:pPr>
        <w:rPr>
          <w:rFonts w:eastAsiaTheme="minorHAnsi"/>
          <w:szCs w:val="28"/>
        </w:rPr>
      </w:pPr>
      <w:proofErr w:type="gramStart"/>
      <w:r>
        <w:rPr>
          <w:rFonts w:eastAsiaTheme="minorHAnsi"/>
          <w:szCs w:val="28"/>
        </w:rPr>
        <w:t>П</w:t>
      </w:r>
      <w:r w:rsidRPr="002D7832">
        <w:rPr>
          <w:rFonts w:eastAsiaTheme="minorHAnsi"/>
          <w:szCs w:val="28"/>
        </w:rPr>
        <w:t>оряд</w:t>
      </w:r>
      <w:r>
        <w:rPr>
          <w:rFonts w:eastAsiaTheme="minorHAnsi"/>
          <w:szCs w:val="28"/>
        </w:rPr>
        <w:t>о</w:t>
      </w:r>
      <w:r w:rsidRPr="002D7832">
        <w:rPr>
          <w:rFonts w:eastAsiaTheme="minorHAnsi"/>
          <w:szCs w:val="28"/>
        </w:rPr>
        <w:t>к использования сервиса подписки на уведомления ГИС ГМП</w:t>
      </w:r>
      <w:r>
        <w:rPr>
          <w:rFonts w:eastAsiaTheme="minorHAnsi"/>
          <w:szCs w:val="28"/>
        </w:rPr>
        <w:t xml:space="preserve"> отражен в разработанных и утвержденных Федеральным казначейством </w:t>
      </w:r>
      <w:r w:rsidRPr="00370A53">
        <w:rPr>
          <w:rFonts w:eastAsiaTheme="minorHAnsi"/>
          <w:szCs w:val="28"/>
        </w:rPr>
        <w:t>Формат</w:t>
      </w:r>
      <w:r>
        <w:rPr>
          <w:rFonts w:eastAsiaTheme="minorHAnsi"/>
          <w:szCs w:val="28"/>
        </w:rPr>
        <w:t>ах</w:t>
      </w:r>
      <w:r w:rsidRPr="00370A53">
        <w:rPr>
          <w:rFonts w:eastAsiaTheme="minorHAnsi"/>
          <w:szCs w:val="28"/>
        </w:rPr>
        <w:t xml:space="preserve"> взаимодействия Государственной информационной системы о государственных и муниципальных платежах с информационными системами участников версии </w:t>
      </w:r>
      <w:r>
        <w:rPr>
          <w:rFonts w:eastAsiaTheme="minorHAnsi"/>
          <w:szCs w:val="28"/>
        </w:rPr>
        <w:t>2.</w:t>
      </w:r>
      <w:r w:rsidRPr="00370A53">
        <w:rPr>
          <w:rFonts w:eastAsiaTheme="minorHAnsi"/>
          <w:szCs w:val="28"/>
        </w:rPr>
        <w:t>1</w:t>
      </w:r>
      <w:r>
        <w:rPr>
          <w:rFonts w:eastAsiaTheme="minorHAnsi"/>
          <w:szCs w:val="28"/>
        </w:rPr>
        <w:t xml:space="preserve">, а также </w:t>
      </w:r>
      <w:r w:rsidRPr="00370A53">
        <w:rPr>
          <w:rFonts w:eastAsiaTheme="minorHAnsi"/>
          <w:szCs w:val="28"/>
        </w:rPr>
        <w:t>проект</w:t>
      </w:r>
      <w:r>
        <w:rPr>
          <w:rFonts w:eastAsiaTheme="minorHAnsi"/>
          <w:szCs w:val="28"/>
        </w:rPr>
        <w:t>е</w:t>
      </w:r>
      <w:r w:rsidRPr="00370A53">
        <w:rPr>
          <w:rFonts w:eastAsiaTheme="minorHAnsi"/>
          <w:szCs w:val="28"/>
        </w:rPr>
        <w:t xml:space="preserve"> приказа «О внесении изменений в Порядок ведения Государственной информационной системы о государственных и муниципальных платежах, утвержденный приказом Федерального казначейства от 12 мая 2017 г. № 11н», который</w:t>
      </w:r>
      <w:proofErr w:type="gramEnd"/>
      <w:r w:rsidRPr="00370A53">
        <w:rPr>
          <w:rFonts w:eastAsiaTheme="minorHAnsi"/>
          <w:szCs w:val="28"/>
        </w:rPr>
        <w:t xml:space="preserve"> проходит согласование с </w:t>
      </w:r>
      <w:r>
        <w:rPr>
          <w:rFonts w:eastAsiaTheme="minorHAnsi"/>
          <w:szCs w:val="28"/>
        </w:rPr>
        <w:t>Банком России</w:t>
      </w:r>
      <w:r w:rsidRPr="00370A53">
        <w:rPr>
          <w:rFonts w:eastAsiaTheme="minorHAnsi"/>
          <w:szCs w:val="28"/>
        </w:rPr>
        <w:t xml:space="preserve"> и Минфином России.</w:t>
      </w:r>
    </w:p>
    <w:p w:rsidR="00A00B24" w:rsidRPr="00EA6AD6" w:rsidRDefault="00A00B24" w:rsidP="00A00B24">
      <w:pPr>
        <w:rPr>
          <w:rFonts w:eastAsiaTheme="minorHAnsi"/>
          <w:szCs w:val="24"/>
        </w:rPr>
      </w:pPr>
      <w:r>
        <w:rPr>
          <w:rFonts w:eastAsiaTheme="minorHAnsi"/>
          <w:szCs w:val="24"/>
        </w:rPr>
        <w:t>П</w:t>
      </w:r>
      <w:r w:rsidRPr="00370A53">
        <w:rPr>
          <w:rFonts w:eastAsiaTheme="minorHAnsi"/>
          <w:szCs w:val="24"/>
        </w:rPr>
        <w:t>илотный проект по использованию механизма информирования</w:t>
      </w:r>
      <w:r>
        <w:rPr>
          <w:rFonts w:eastAsiaTheme="minorHAnsi"/>
          <w:szCs w:val="24"/>
        </w:rPr>
        <w:t xml:space="preserve"> на основании </w:t>
      </w:r>
      <w:r w:rsidRPr="00397467">
        <w:rPr>
          <w:rFonts w:eastAsiaTheme="minorHAnsi"/>
          <w:szCs w:val="28"/>
        </w:rPr>
        <w:t xml:space="preserve">сервиса подписки </w:t>
      </w:r>
      <w:r>
        <w:rPr>
          <w:rFonts w:eastAsiaTheme="minorHAnsi"/>
          <w:szCs w:val="28"/>
        </w:rPr>
        <w:t xml:space="preserve">ГИС ГМП, с </w:t>
      </w:r>
      <w:r w:rsidRPr="00EA6AD6">
        <w:rPr>
          <w:rFonts w:eastAsiaTheme="minorHAnsi"/>
          <w:szCs w:val="24"/>
        </w:rPr>
        <w:t>последующ</w:t>
      </w:r>
      <w:r>
        <w:rPr>
          <w:rFonts w:eastAsiaTheme="minorHAnsi"/>
          <w:szCs w:val="24"/>
        </w:rPr>
        <w:t>ей</w:t>
      </w:r>
      <w:r w:rsidR="0022454C">
        <w:rPr>
          <w:rFonts w:eastAsiaTheme="minorHAnsi"/>
          <w:szCs w:val="24"/>
        </w:rPr>
        <w:t xml:space="preserve"> </w:t>
      </w:r>
      <w:r>
        <w:rPr>
          <w:rFonts w:eastAsiaTheme="minorHAnsi"/>
          <w:szCs w:val="24"/>
        </w:rPr>
        <w:t xml:space="preserve">возможностью </w:t>
      </w:r>
      <w:r w:rsidRPr="00EA6AD6">
        <w:rPr>
          <w:rFonts w:eastAsiaTheme="minorHAnsi"/>
          <w:szCs w:val="24"/>
        </w:rPr>
        <w:t>оплаты соответствующей задолженности при участии организаций, принимающих платежи</w:t>
      </w:r>
      <w:r>
        <w:rPr>
          <w:rFonts w:eastAsiaTheme="minorHAnsi"/>
          <w:szCs w:val="24"/>
        </w:rPr>
        <w:t>, з</w:t>
      </w:r>
      <w:r>
        <w:rPr>
          <w:rFonts w:eastAsiaTheme="minorHAnsi"/>
          <w:szCs w:val="28"/>
        </w:rPr>
        <w:t xml:space="preserve">апущен </w:t>
      </w:r>
      <w:r w:rsidRPr="00EA6AD6">
        <w:rPr>
          <w:rFonts w:eastAsiaTheme="minorHAnsi"/>
          <w:szCs w:val="24"/>
        </w:rPr>
        <w:t>Федеральным казначейством совместно с Минкомсвязью России</w:t>
      </w:r>
      <w:r w:rsidR="0022454C">
        <w:rPr>
          <w:rFonts w:eastAsiaTheme="minorHAnsi"/>
          <w:szCs w:val="24"/>
        </w:rPr>
        <w:t xml:space="preserve"> </w:t>
      </w:r>
      <w:r w:rsidRPr="00EA6AD6">
        <w:rPr>
          <w:rFonts w:eastAsiaTheme="minorHAnsi"/>
          <w:szCs w:val="24"/>
        </w:rPr>
        <w:t>на Едином портале государственных и муниципальных услуг (функций) (далее – ЕПГУ</w:t>
      </w:r>
      <w:proofErr w:type="gramStart"/>
      <w:r w:rsidRPr="00EA6AD6">
        <w:rPr>
          <w:rFonts w:eastAsiaTheme="minorHAnsi"/>
          <w:szCs w:val="24"/>
        </w:rPr>
        <w:t>)</w:t>
      </w:r>
      <w:r>
        <w:rPr>
          <w:rFonts w:eastAsiaTheme="minorHAnsi"/>
          <w:szCs w:val="24"/>
        </w:rPr>
        <w:t>в</w:t>
      </w:r>
      <w:proofErr w:type="gramEnd"/>
      <w:r>
        <w:rPr>
          <w:rFonts w:eastAsiaTheme="minorHAnsi"/>
          <w:szCs w:val="24"/>
        </w:rPr>
        <w:t xml:space="preserve"> июле 2019 года.</w:t>
      </w:r>
    </w:p>
    <w:p w:rsidR="00A00B24" w:rsidRPr="00730BFD" w:rsidRDefault="00E03CB1" w:rsidP="00730BFD">
      <w:pPr>
        <w:ind w:firstLine="0"/>
        <w:jc w:val="center"/>
        <w:rPr>
          <w:b/>
          <w:noProof/>
          <w:lang w:eastAsia="ru-RU"/>
        </w:rPr>
      </w:pPr>
      <w:r>
        <w:rPr>
          <w:b/>
          <w:noProof/>
          <w:lang w:eastAsia="ru-RU"/>
        </w:rPr>
        <w:drawing>
          <wp:inline distT="0" distB="0" distL="0" distR="0" wp14:anchorId="306785FD" wp14:editId="0E8BF761">
            <wp:extent cx="5848350" cy="320548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8350" cy="3205480"/>
                    </a:xfrm>
                    <a:prstGeom prst="rect">
                      <a:avLst/>
                    </a:prstGeom>
                    <a:noFill/>
                    <a:ln>
                      <a:noFill/>
                    </a:ln>
                  </pic:spPr>
                </pic:pic>
              </a:graphicData>
            </a:graphic>
          </wp:inline>
        </w:drawing>
      </w:r>
    </w:p>
    <w:p w:rsidR="00A00B24" w:rsidRPr="00E3002A" w:rsidRDefault="00A00B24" w:rsidP="00A00B24">
      <w:pPr>
        <w:ind w:firstLine="0"/>
        <w:jc w:val="center"/>
        <w:rPr>
          <w:b/>
        </w:rPr>
      </w:pPr>
      <w:r>
        <w:rPr>
          <w:b/>
        </w:rPr>
        <w:t>Рис</w:t>
      </w:r>
      <w:r w:rsidR="006D4965">
        <w:rPr>
          <w:b/>
        </w:rPr>
        <w:t>.</w:t>
      </w:r>
      <w:r>
        <w:rPr>
          <w:b/>
        </w:rPr>
        <w:t xml:space="preserve"> 3</w:t>
      </w:r>
    </w:p>
    <w:p w:rsidR="00A00B24" w:rsidRDefault="00A00B24" w:rsidP="00A00B24">
      <w:pPr>
        <w:rPr>
          <w:rFonts w:eastAsiaTheme="minorHAnsi"/>
          <w:szCs w:val="24"/>
        </w:rPr>
      </w:pPr>
    </w:p>
    <w:p w:rsidR="00A00B24" w:rsidRDefault="00A00B24" w:rsidP="00A00B24">
      <w:pPr>
        <w:rPr>
          <w:rFonts w:eastAsiaTheme="minorHAnsi"/>
          <w:szCs w:val="24"/>
        </w:rPr>
      </w:pPr>
      <w:r>
        <w:rPr>
          <w:rFonts w:eastAsiaTheme="minorHAnsi"/>
          <w:szCs w:val="24"/>
        </w:rPr>
        <w:t xml:space="preserve">Сервис подписки ГИС ГМП на </w:t>
      </w:r>
      <w:r w:rsidRPr="00C51EF8">
        <w:rPr>
          <w:rFonts w:eastAsiaTheme="minorHAnsi"/>
          <w:szCs w:val="24"/>
        </w:rPr>
        <w:t>рассылку уведомлений</w:t>
      </w:r>
      <w:r>
        <w:rPr>
          <w:rFonts w:eastAsiaTheme="minorHAnsi"/>
          <w:szCs w:val="24"/>
        </w:rPr>
        <w:t xml:space="preserve"> активно используется организациями, принимающими платежи, что</w:t>
      </w:r>
      <w:r w:rsidR="00730BFD">
        <w:rPr>
          <w:rFonts w:eastAsiaTheme="minorHAnsi"/>
          <w:szCs w:val="24"/>
        </w:rPr>
        <w:t xml:space="preserve"> </w:t>
      </w:r>
      <w:r>
        <w:rPr>
          <w:rFonts w:eastAsiaTheme="minorHAnsi"/>
          <w:szCs w:val="24"/>
        </w:rPr>
        <w:t xml:space="preserve">приводит к </w:t>
      </w:r>
      <w:r w:rsidRPr="00EA6AD6">
        <w:rPr>
          <w:rFonts w:eastAsiaTheme="minorHAnsi"/>
          <w:szCs w:val="24"/>
        </w:rPr>
        <w:t>рост</w:t>
      </w:r>
      <w:r>
        <w:rPr>
          <w:rFonts w:eastAsiaTheme="minorHAnsi"/>
          <w:szCs w:val="24"/>
        </w:rPr>
        <w:t>у</w:t>
      </w:r>
      <w:r w:rsidR="00730BFD">
        <w:rPr>
          <w:rFonts w:eastAsiaTheme="minorHAnsi"/>
          <w:szCs w:val="24"/>
        </w:rPr>
        <w:t xml:space="preserve"> </w:t>
      </w:r>
      <w:r>
        <w:rPr>
          <w:rFonts w:eastAsiaTheme="minorHAnsi"/>
          <w:szCs w:val="24"/>
        </w:rPr>
        <w:t xml:space="preserve">своевременных </w:t>
      </w:r>
      <w:r w:rsidRPr="00EA6AD6">
        <w:rPr>
          <w:rFonts w:eastAsiaTheme="minorHAnsi"/>
          <w:szCs w:val="24"/>
        </w:rPr>
        <w:t>оплат</w:t>
      </w:r>
      <w:r>
        <w:rPr>
          <w:rFonts w:eastAsiaTheme="minorHAnsi"/>
          <w:szCs w:val="24"/>
        </w:rPr>
        <w:t xml:space="preserve"> гражданами</w:t>
      </w:r>
      <w:r w:rsidR="00730BFD">
        <w:rPr>
          <w:rFonts w:eastAsiaTheme="minorHAnsi"/>
          <w:szCs w:val="24"/>
        </w:rPr>
        <w:t xml:space="preserve"> </w:t>
      </w:r>
      <w:r>
        <w:rPr>
          <w:rFonts w:eastAsiaTheme="minorHAnsi"/>
          <w:szCs w:val="24"/>
        </w:rPr>
        <w:t>своих обязательств и</w:t>
      </w:r>
      <w:r w:rsidRPr="00EA6AD6">
        <w:rPr>
          <w:rFonts w:eastAsiaTheme="minorHAnsi"/>
          <w:szCs w:val="24"/>
        </w:rPr>
        <w:t>, как следствие, сокращени</w:t>
      </w:r>
      <w:r>
        <w:rPr>
          <w:rFonts w:eastAsiaTheme="minorHAnsi"/>
          <w:szCs w:val="24"/>
        </w:rPr>
        <w:t>ю дебиторской задолженности перед бюджетами бюджетной системы Российской Федерации.</w:t>
      </w:r>
    </w:p>
    <w:p w:rsidR="00A00B24" w:rsidRDefault="00A00B24" w:rsidP="00A00B24">
      <w:pPr>
        <w:rPr>
          <w:rFonts w:eastAsiaTheme="minorHAnsi"/>
          <w:szCs w:val="28"/>
        </w:rPr>
      </w:pPr>
    </w:p>
    <w:p w:rsidR="00A00B24" w:rsidRPr="00404935" w:rsidRDefault="00A00B24" w:rsidP="00404935">
      <w:pPr>
        <w:ind w:firstLine="0"/>
        <w:jc w:val="center"/>
        <w:rPr>
          <w:b/>
          <w:szCs w:val="28"/>
        </w:rPr>
      </w:pPr>
      <w:r w:rsidRPr="00404935">
        <w:rPr>
          <w:b/>
          <w:szCs w:val="28"/>
        </w:rPr>
        <w:t>Создание условий для использования системы быстрых платежей</w:t>
      </w:r>
    </w:p>
    <w:p w:rsidR="00A00B24" w:rsidRPr="008834EB" w:rsidRDefault="00A00B24" w:rsidP="00A00B24">
      <w:pPr>
        <w:rPr>
          <w:szCs w:val="28"/>
        </w:rPr>
      </w:pPr>
      <w:r w:rsidRPr="008834EB">
        <w:rPr>
          <w:szCs w:val="28"/>
        </w:rPr>
        <w:t xml:space="preserve">Система быстрых платежей (далее - СБП) является совместным проектом </w:t>
      </w:r>
      <w:r>
        <w:rPr>
          <w:szCs w:val="28"/>
        </w:rPr>
        <w:t>Банка России</w:t>
      </w:r>
      <w:r w:rsidRPr="008834EB">
        <w:rPr>
          <w:szCs w:val="28"/>
        </w:rPr>
        <w:t>, АО «Национальная система платежных карт» и Ассоциации «</w:t>
      </w:r>
      <w:proofErr w:type="spellStart"/>
      <w:r w:rsidRPr="008834EB">
        <w:rPr>
          <w:szCs w:val="28"/>
        </w:rPr>
        <w:t>ФинТех</w:t>
      </w:r>
      <w:proofErr w:type="spellEnd"/>
      <w:r w:rsidRPr="008834EB">
        <w:rPr>
          <w:szCs w:val="28"/>
        </w:rPr>
        <w:t>» и представляет собой важнейший инфраструктурный проект национального значения, направленный на содействие конкуренции, повышения качества платежных услуг, расширения финансовой доступности, снижения стоимости платежей для населения.</w:t>
      </w:r>
      <w:r w:rsidR="009A1F9B">
        <w:rPr>
          <w:szCs w:val="28"/>
        </w:rPr>
        <w:t xml:space="preserve"> </w:t>
      </w:r>
    </w:p>
    <w:p w:rsidR="00A00B24" w:rsidRPr="008834EB" w:rsidRDefault="00A00B24" w:rsidP="00A00B24">
      <w:pPr>
        <w:rPr>
          <w:rFonts w:eastAsiaTheme="minorHAnsi"/>
          <w:szCs w:val="28"/>
        </w:rPr>
      </w:pPr>
      <w:r w:rsidRPr="008834EB">
        <w:rPr>
          <w:rFonts w:eastAsiaTheme="minorHAnsi"/>
          <w:szCs w:val="28"/>
        </w:rPr>
        <w:t xml:space="preserve">Построение СБП на современных открытых стандартах (в частности ISO 20022) закладывает основу для создания новых инновационных продуктов и сервисов на высокотехнологичном и конкурентном рынке платежных услуг, в </w:t>
      </w:r>
      <w:r>
        <w:rPr>
          <w:rFonts w:eastAsiaTheme="minorHAnsi"/>
          <w:szCs w:val="28"/>
        </w:rPr>
        <w:t>том</w:t>
      </w:r>
      <w:r w:rsidRPr="008834EB">
        <w:rPr>
          <w:rFonts w:eastAsiaTheme="minorHAnsi"/>
          <w:szCs w:val="28"/>
        </w:rPr>
        <w:t xml:space="preserve"> числе использование мобильных приложений</w:t>
      </w:r>
      <w:r>
        <w:rPr>
          <w:rFonts w:eastAsiaTheme="minorHAnsi"/>
          <w:szCs w:val="28"/>
        </w:rPr>
        <w:t xml:space="preserve"> и</w:t>
      </w:r>
      <w:r w:rsidRPr="008834EB">
        <w:rPr>
          <w:rFonts w:eastAsiaTheme="minorHAnsi"/>
          <w:szCs w:val="28"/>
        </w:rPr>
        <w:t xml:space="preserve"> QR-кодов.</w:t>
      </w:r>
    </w:p>
    <w:p w:rsidR="00A00B24" w:rsidRDefault="00A00B24" w:rsidP="00A00B24">
      <w:pPr>
        <w:ind w:firstLine="708"/>
        <w:rPr>
          <w:rFonts w:eastAsiaTheme="minorHAnsi"/>
          <w:szCs w:val="28"/>
        </w:rPr>
      </w:pPr>
      <w:proofErr w:type="gramStart"/>
      <w:r w:rsidRPr="008834EB">
        <w:rPr>
          <w:szCs w:val="28"/>
        </w:rPr>
        <w:t>В 2019 году в Федеральном казначействе прорабатывался механизм внедрения платежей «</w:t>
      </w:r>
      <w:proofErr w:type="spellStart"/>
      <w:r w:rsidRPr="008834EB">
        <w:rPr>
          <w:szCs w:val="28"/>
        </w:rPr>
        <w:t>CustomertoGovernment</w:t>
      </w:r>
      <w:proofErr w:type="spellEnd"/>
      <w:r w:rsidRPr="008834EB">
        <w:rPr>
          <w:szCs w:val="28"/>
        </w:rPr>
        <w:t>» (далее – C2G) - платежи физических лиц в пользу государственных органов, а также выплат из бюджетов (социальные пособия, пенсии и т.д.</w:t>
      </w:r>
      <w:proofErr w:type="gramEnd"/>
      <w:r w:rsidRPr="008834EB">
        <w:rPr>
          <w:szCs w:val="28"/>
        </w:rPr>
        <w:t xml:space="preserve"> – </w:t>
      </w:r>
      <w:proofErr w:type="gramStart"/>
      <w:r w:rsidRPr="008834EB">
        <w:rPr>
          <w:szCs w:val="28"/>
        </w:rPr>
        <w:t>G2C) с учетом установленных законодательством и нормативно-правовыми актами Министерства финансов Российской Федерации требований к составу реквизитов таких платежей, а также требований к функциональности системы в части ограниченного времени на обработку платежной информации.</w:t>
      </w:r>
      <w:proofErr w:type="gramEnd"/>
      <w:r w:rsidRPr="008834EB">
        <w:rPr>
          <w:szCs w:val="28"/>
        </w:rPr>
        <w:t xml:space="preserve"> В результате </w:t>
      </w:r>
      <w:r w:rsidRPr="008834EB">
        <w:rPr>
          <w:rFonts w:eastAsiaTheme="minorHAnsi"/>
          <w:szCs w:val="28"/>
        </w:rPr>
        <w:t xml:space="preserve">Федеральным казначейством разработан и представлен в Банк России </w:t>
      </w:r>
      <w:r>
        <w:rPr>
          <w:rFonts w:eastAsiaTheme="minorHAnsi"/>
          <w:szCs w:val="28"/>
        </w:rPr>
        <w:t xml:space="preserve">перспективный </w:t>
      </w:r>
      <w:r w:rsidRPr="008834EB">
        <w:rPr>
          <w:rFonts w:eastAsiaTheme="minorHAnsi"/>
          <w:szCs w:val="28"/>
        </w:rPr>
        <w:t xml:space="preserve">бизнес-процесс приема государственных и муниципальных платежей с использованием </w:t>
      </w:r>
      <w:r>
        <w:rPr>
          <w:rFonts w:eastAsiaTheme="minorHAnsi"/>
          <w:szCs w:val="28"/>
        </w:rPr>
        <w:t xml:space="preserve">СБП, который проходит согласование с </w:t>
      </w:r>
      <w:r w:rsidRPr="008834EB">
        <w:rPr>
          <w:rFonts w:eastAsiaTheme="minorHAnsi"/>
          <w:szCs w:val="28"/>
        </w:rPr>
        <w:t>Банк</w:t>
      </w:r>
      <w:r>
        <w:rPr>
          <w:rFonts w:eastAsiaTheme="minorHAnsi"/>
          <w:szCs w:val="28"/>
        </w:rPr>
        <w:t>ом</w:t>
      </w:r>
      <w:r w:rsidRPr="008834EB">
        <w:rPr>
          <w:rFonts w:eastAsiaTheme="minorHAnsi"/>
          <w:szCs w:val="28"/>
        </w:rPr>
        <w:t xml:space="preserve"> России.</w:t>
      </w:r>
    </w:p>
    <w:p w:rsidR="00A00B24" w:rsidRPr="00730BFD" w:rsidRDefault="00A00B24" w:rsidP="00730BFD">
      <w:pPr>
        <w:ind w:firstLine="0"/>
        <w:jc w:val="center"/>
        <w:rPr>
          <w:b/>
          <w:noProof/>
          <w:lang w:eastAsia="ru-RU"/>
        </w:rPr>
      </w:pPr>
      <w:r w:rsidRPr="00730BFD">
        <w:rPr>
          <w:b/>
          <w:noProof/>
          <w:lang w:eastAsia="ru-RU"/>
        </w:rPr>
        <w:lastRenderedPageBreak/>
        <w:drawing>
          <wp:inline distT="0" distB="0" distL="0" distR="0" wp14:anchorId="2A9E0E1F" wp14:editId="0C90727D">
            <wp:extent cx="4572638" cy="2572109"/>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2572109"/>
                    </a:xfrm>
                    <a:prstGeom prst="rect">
                      <a:avLst/>
                    </a:prstGeom>
                  </pic:spPr>
                </pic:pic>
              </a:graphicData>
            </a:graphic>
          </wp:inline>
        </w:drawing>
      </w:r>
    </w:p>
    <w:p w:rsidR="00A00B24" w:rsidRPr="00F36608" w:rsidRDefault="00A00B24" w:rsidP="00E03CB1">
      <w:pPr>
        <w:ind w:firstLine="0"/>
        <w:jc w:val="center"/>
        <w:rPr>
          <w:rFonts w:eastAsiaTheme="minorHAnsi"/>
          <w:b/>
          <w:szCs w:val="28"/>
        </w:rPr>
      </w:pPr>
      <w:r w:rsidRPr="00F36608">
        <w:rPr>
          <w:rFonts w:eastAsiaTheme="minorHAnsi"/>
          <w:b/>
          <w:szCs w:val="28"/>
        </w:rPr>
        <w:t>Рис</w:t>
      </w:r>
      <w:r w:rsidR="006D4965">
        <w:rPr>
          <w:rFonts w:eastAsiaTheme="minorHAnsi"/>
          <w:b/>
          <w:szCs w:val="28"/>
        </w:rPr>
        <w:t>.</w:t>
      </w:r>
      <w:r w:rsidRPr="00F36608">
        <w:rPr>
          <w:rFonts w:eastAsiaTheme="minorHAnsi"/>
          <w:b/>
          <w:szCs w:val="28"/>
        </w:rPr>
        <w:t xml:space="preserve"> </w:t>
      </w:r>
      <w:r>
        <w:rPr>
          <w:rFonts w:eastAsiaTheme="minorHAnsi"/>
          <w:b/>
          <w:szCs w:val="28"/>
        </w:rPr>
        <w:t>4</w:t>
      </w:r>
    </w:p>
    <w:p w:rsidR="00A00B24" w:rsidRDefault="00A00B24" w:rsidP="00A00B24">
      <w:pPr>
        <w:ind w:firstLine="0"/>
        <w:rPr>
          <w:b/>
        </w:rPr>
      </w:pPr>
    </w:p>
    <w:p w:rsidR="00A00B24" w:rsidRPr="00404935" w:rsidRDefault="00A00B24" w:rsidP="00404935">
      <w:pPr>
        <w:ind w:firstLine="0"/>
        <w:jc w:val="center"/>
        <w:rPr>
          <w:b/>
          <w:szCs w:val="28"/>
        </w:rPr>
      </w:pPr>
      <w:r w:rsidRPr="00404935">
        <w:rPr>
          <w:b/>
          <w:szCs w:val="28"/>
        </w:rPr>
        <w:t>Развитие технологии перечисления денежных средств</w:t>
      </w:r>
      <w:r w:rsidR="00404935">
        <w:rPr>
          <w:b/>
          <w:szCs w:val="28"/>
        </w:rPr>
        <w:t xml:space="preserve"> </w:t>
      </w:r>
      <w:r w:rsidRPr="00404935">
        <w:rPr>
          <w:b/>
          <w:szCs w:val="28"/>
        </w:rPr>
        <w:t>на национальные платежные инструменты (платежные карты «Мир»)</w:t>
      </w:r>
    </w:p>
    <w:p w:rsidR="00A00B24" w:rsidRPr="0019079B" w:rsidRDefault="00A00B24" w:rsidP="00A00B24">
      <w:pPr>
        <w:rPr>
          <w:color w:val="0D0D0D" w:themeColor="text1" w:themeTint="F2"/>
          <w:szCs w:val="28"/>
        </w:rPr>
      </w:pPr>
      <w:proofErr w:type="gramStart"/>
      <w:r w:rsidRPr="0019079B">
        <w:rPr>
          <w:color w:val="0D0D0D" w:themeColor="text1" w:themeTint="F2"/>
          <w:szCs w:val="28"/>
        </w:rPr>
        <w:t xml:space="preserve">Федеральным казначейством совместно с Министерством финансов Российской Федерации, Министерством труда и социальной защиты Российской Федерации, </w:t>
      </w:r>
      <w:r>
        <w:rPr>
          <w:color w:val="0D0D0D" w:themeColor="text1" w:themeTint="F2"/>
          <w:szCs w:val="28"/>
        </w:rPr>
        <w:t>Банком России</w:t>
      </w:r>
      <w:r w:rsidRPr="0019079B">
        <w:rPr>
          <w:color w:val="0D0D0D" w:themeColor="text1" w:themeTint="F2"/>
          <w:szCs w:val="28"/>
        </w:rPr>
        <w:t>, Фондом социального страхования Российской Федерации и АО «Национальная система платежных карт» реализован в полном объеме План мероприятий («Дорожная карта») по организации выплат денежных средств, осуществляемых Фондом социального страхования Российской Федерации в пользу граждан на национальные платежные инструменты, утвержденный 4 апреля 2019 года заместителем</w:t>
      </w:r>
      <w:proofErr w:type="gramEnd"/>
      <w:r w:rsidRPr="0019079B">
        <w:rPr>
          <w:color w:val="0D0D0D" w:themeColor="text1" w:themeTint="F2"/>
          <w:szCs w:val="28"/>
        </w:rPr>
        <w:t xml:space="preserve"> руководителя Федерального казначейства С.Е. Прокофьевым и заместителем председателя Фонда социального страхования Российской Федерации А.П. </w:t>
      </w:r>
      <w:proofErr w:type="spellStart"/>
      <w:r w:rsidRPr="0019079B">
        <w:rPr>
          <w:color w:val="0D0D0D" w:themeColor="text1" w:themeTint="F2"/>
          <w:szCs w:val="28"/>
        </w:rPr>
        <w:t>Поликашиным</w:t>
      </w:r>
      <w:proofErr w:type="spellEnd"/>
      <w:r w:rsidRPr="0019079B">
        <w:rPr>
          <w:color w:val="0D0D0D" w:themeColor="text1" w:themeTint="F2"/>
          <w:szCs w:val="28"/>
        </w:rPr>
        <w:t xml:space="preserve"> (далее - План), внедрена технология прямых выплат на</w:t>
      </w:r>
      <w:r w:rsidR="00730BFD">
        <w:rPr>
          <w:color w:val="0D0D0D" w:themeColor="text1" w:themeTint="F2"/>
          <w:szCs w:val="28"/>
        </w:rPr>
        <w:t xml:space="preserve"> </w:t>
      </w:r>
      <w:r w:rsidRPr="0019079B">
        <w:rPr>
          <w:color w:val="0D0D0D" w:themeColor="text1" w:themeTint="F2"/>
          <w:szCs w:val="28"/>
        </w:rPr>
        <w:t>национальные платежные инструменты (платежные карты «Мир») на территории всех субъектов Российской Федерации, организовано осуществление 8 новых</w:t>
      </w:r>
      <w:r>
        <w:rPr>
          <w:color w:val="0D0D0D" w:themeColor="text1" w:themeTint="F2"/>
          <w:szCs w:val="28"/>
        </w:rPr>
        <w:t xml:space="preserve"> видов выплат, предусмотренных планом. Таким образом, по итогам 2019 года, Федеральным казначейством осуществляется 15 видов </w:t>
      </w:r>
      <w:r w:rsidRPr="001567D5">
        <w:rPr>
          <w:color w:val="0D0D0D" w:themeColor="text1" w:themeTint="F2"/>
          <w:szCs w:val="28"/>
        </w:rPr>
        <w:t>прямых выплат на национальные платежные инструменты</w:t>
      </w:r>
      <w:r>
        <w:rPr>
          <w:color w:val="0D0D0D" w:themeColor="text1" w:themeTint="F2"/>
          <w:szCs w:val="28"/>
        </w:rPr>
        <w:t>.</w:t>
      </w:r>
    </w:p>
    <w:p w:rsidR="00A00B24" w:rsidRPr="008A213F" w:rsidRDefault="00A00B24" w:rsidP="00A00B24">
      <w:pPr>
        <w:rPr>
          <w:color w:val="0D0D0D" w:themeColor="text1" w:themeTint="F2"/>
          <w:szCs w:val="28"/>
        </w:rPr>
      </w:pPr>
      <w:r w:rsidRPr="008A213F">
        <w:rPr>
          <w:color w:val="0D0D0D" w:themeColor="text1" w:themeTint="F2"/>
          <w:szCs w:val="28"/>
        </w:rPr>
        <w:t xml:space="preserve">Технология прямых выплат денежных средств на платежные карты «Мир» предусматривает автоматизированное информационное взаимодействие в режиме реального времени Федерального казначейства </w:t>
      </w:r>
      <w:r w:rsidRPr="008A213F">
        <w:rPr>
          <w:color w:val="0D0D0D" w:themeColor="text1" w:themeTint="F2"/>
          <w:szCs w:val="28"/>
        </w:rPr>
        <w:br/>
        <w:t xml:space="preserve">с оператором платежной системы «Мир» (АО «Национальная система платежных карт») в целях обеспечения проверки их действительности </w:t>
      </w:r>
      <w:r w:rsidRPr="008A213F">
        <w:rPr>
          <w:color w:val="0D0D0D" w:themeColor="text1" w:themeTint="F2"/>
          <w:szCs w:val="28"/>
        </w:rPr>
        <w:br/>
        <w:t>и моментального зачисления денежных средств с использованием номера карты.</w:t>
      </w:r>
    </w:p>
    <w:p w:rsidR="00A00B24" w:rsidRPr="008A213F" w:rsidRDefault="00A00B24" w:rsidP="00A00B24">
      <w:pPr>
        <w:rPr>
          <w:color w:val="0D0D0D" w:themeColor="text1" w:themeTint="F2"/>
          <w:szCs w:val="28"/>
        </w:rPr>
      </w:pPr>
      <w:r w:rsidRPr="008A213F">
        <w:rPr>
          <w:color w:val="0D0D0D" w:themeColor="text1" w:themeTint="F2"/>
          <w:szCs w:val="28"/>
        </w:rPr>
        <w:lastRenderedPageBreak/>
        <w:t xml:space="preserve">В отличие от перевода денежных средств на банковские счета, предусматривающего указание гражданами реквизитов банковского счета </w:t>
      </w:r>
      <w:r w:rsidRPr="008A213F">
        <w:rPr>
          <w:color w:val="0D0D0D" w:themeColor="text1" w:themeTint="F2"/>
          <w:szCs w:val="28"/>
        </w:rPr>
        <w:br/>
        <w:t>(20 знаков) и кредитной организации (наименования, идентификационного кода (9 знаков) и номера корреспондентского счета (20 знаков)), технология прямых выплат обеспечивает перевод денежных средств с указанием номера платежной карты «Мир» (от 16 до 19 цифр). Важным технологическим решением является внедрение на всех этапах обработки платежной информации автоматизированного контроля номера платежной карты, который защищен контрольным разрядом, что позволяет исключить операционные ошибки.</w:t>
      </w:r>
    </w:p>
    <w:p w:rsidR="00A00B24" w:rsidRPr="008A213F" w:rsidRDefault="00A00B24" w:rsidP="00A00B24">
      <w:pPr>
        <w:rPr>
          <w:color w:val="0D0D0D" w:themeColor="text1" w:themeTint="F2"/>
          <w:szCs w:val="28"/>
        </w:rPr>
      </w:pPr>
      <w:r w:rsidRPr="008A213F">
        <w:rPr>
          <w:color w:val="0D0D0D" w:themeColor="text1" w:themeTint="F2"/>
          <w:szCs w:val="28"/>
        </w:rPr>
        <w:t xml:space="preserve">Непосредственному осуществлению выплаты предшествует автоматическая проверка действительности платежной карты «Мир» кредитной организацией, выпустившей карту (банком-эмитентом). Указанные проверки исключают выплату денежных средств </w:t>
      </w:r>
      <w:r w:rsidRPr="008A213F">
        <w:rPr>
          <w:color w:val="0D0D0D" w:themeColor="text1" w:themeTint="F2"/>
          <w:szCs w:val="28"/>
        </w:rPr>
        <w:br/>
        <w:t>по неактуальным реквизитам, в том числе в случае указания номера платежной карты, счет которой закрыт, или в случае ее кражи, что обеспечивает гарантированное доведение денежных средств до получателя.</w:t>
      </w:r>
    </w:p>
    <w:p w:rsidR="00A00B24" w:rsidRPr="008A213F" w:rsidRDefault="00A00B24" w:rsidP="00A00B24">
      <w:pPr>
        <w:rPr>
          <w:color w:val="0D0D0D" w:themeColor="text1" w:themeTint="F2"/>
          <w:szCs w:val="28"/>
        </w:rPr>
      </w:pPr>
      <w:r w:rsidRPr="008A213F">
        <w:rPr>
          <w:color w:val="0D0D0D" w:themeColor="text1" w:themeTint="F2"/>
          <w:szCs w:val="28"/>
        </w:rPr>
        <w:t xml:space="preserve">Банки-эмитенты обеспечивают </w:t>
      </w:r>
      <w:r>
        <w:rPr>
          <w:color w:val="0D0D0D" w:themeColor="text1" w:themeTint="F2"/>
          <w:szCs w:val="28"/>
        </w:rPr>
        <w:t xml:space="preserve">моментальное </w:t>
      </w:r>
      <w:r w:rsidRPr="008A213F">
        <w:rPr>
          <w:color w:val="0D0D0D" w:themeColor="text1" w:themeTint="F2"/>
          <w:szCs w:val="28"/>
        </w:rPr>
        <w:t xml:space="preserve">зачисление денежных средств </w:t>
      </w:r>
      <w:r>
        <w:rPr>
          <w:color w:val="0D0D0D" w:themeColor="text1" w:themeTint="F2"/>
          <w:szCs w:val="28"/>
        </w:rPr>
        <w:t xml:space="preserve">на платежные карты «Мир», незамедлительно после </w:t>
      </w:r>
      <w:r w:rsidRPr="008A213F">
        <w:rPr>
          <w:color w:val="0D0D0D" w:themeColor="text1" w:themeTint="F2"/>
          <w:szCs w:val="28"/>
        </w:rPr>
        <w:t>проведения вышеуказанной проверки их действительности.</w:t>
      </w:r>
    </w:p>
    <w:p w:rsidR="00A00B24" w:rsidRPr="008A213F" w:rsidRDefault="00A00B24" w:rsidP="00A00B24">
      <w:pPr>
        <w:rPr>
          <w:color w:val="0D0D0D" w:themeColor="text1" w:themeTint="F2"/>
          <w:szCs w:val="28"/>
        </w:rPr>
      </w:pPr>
      <w:r w:rsidRPr="008A213F">
        <w:rPr>
          <w:color w:val="0D0D0D" w:themeColor="text1" w:themeTint="F2"/>
          <w:szCs w:val="28"/>
        </w:rPr>
        <w:t>Технология прямых выплат предоставляет возможность осуществления множества выплат на основании одного платежного документа клиента Федерального казначейства, что позволило снизить транзакционную нагрузку по сравнению с переводом денежных средств на банковские счета.</w:t>
      </w:r>
    </w:p>
    <w:p w:rsidR="00A00B24" w:rsidRPr="008A213F" w:rsidRDefault="00A00B24" w:rsidP="00E03CB1">
      <w:pPr>
        <w:spacing w:after="240"/>
        <w:rPr>
          <w:color w:val="0D0D0D" w:themeColor="text1" w:themeTint="F2"/>
          <w:szCs w:val="28"/>
        </w:rPr>
      </w:pPr>
      <w:r w:rsidRPr="008A213F">
        <w:rPr>
          <w:color w:val="0D0D0D" w:themeColor="text1" w:themeTint="F2"/>
          <w:szCs w:val="28"/>
        </w:rPr>
        <w:t>Расчеты с банками-эмитентами производятся по результатам проведенных проверок на общую сумму фактически зачисленных физичес</w:t>
      </w:r>
      <w:r w:rsidR="00E03CB1">
        <w:rPr>
          <w:color w:val="0D0D0D" w:themeColor="text1" w:themeTint="F2"/>
          <w:szCs w:val="28"/>
        </w:rPr>
        <w:t>ким лицам – получателям выплат.</w:t>
      </w:r>
    </w:p>
    <w:p w:rsidR="00A00B24" w:rsidRPr="00730BFD" w:rsidRDefault="00E03CB1" w:rsidP="00A00B24">
      <w:pPr>
        <w:ind w:firstLine="0"/>
        <w:jc w:val="center"/>
        <w:rPr>
          <w:b/>
          <w:noProof/>
          <w:lang w:eastAsia="ru-RU"/>
        </w:rPr>
      </w:pPr>
      <w:r w:rsidRPr="00E03CB1">
        <w:rPr>
          <w:b/>
          <w:noProof/>
          <w:lang w:eastAsia="ru-RU"/>
        </w:rPr>
        <w:lastRenderedPageBreak/>
        <w:drawing>
          <wp:inline distT="0" distB="0" distL="0" distR="0" wp14:anchorId="1C84D3DE" wp14:editId="2EC0B6CE">
            <wp:extent cx="5850255" cy="2429706"/>
            <wp:effectExtent l="0" t="0" r="0" b="0"/>
            <wp:docPr id="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50255" cy="2429706"/>
                    </a:xfrm>
                    <a:prstGeom prst="rect">
                      <a:avLst/>
                    </a:prstGeom>
                  </pic:spPr>
                </pic:pic>
              </a:graphicData>
            </a:graphic>
          </wp:inline>
        </w:drawing>
      </w:r>
    </w:p>
    <w:p w:rsidR="00A00B24" w:rsidRPr="00E31FA1" w:rsidRDefault="00A00B24" w:rsidP="00A00B24">
      <w:pPr>
        <w:ind w:firstLine="0"/>
        <w:jc w:val="center"/>
        <w:rPr>
          <w:b/>
          <w:color w:val="0D0D0D" w:themeColor="text1" w:themeTint="F2"/>
          <w:szCs w:val="28"/>
        </w:rPr>
      </w:pPr>
      <w:r w:rsidRPr="00E31FA1">
        <w:rPr>
          <w:b/>
          <w:color w:val="0D0D0D" w:themeColor="text1" w:themeTint="F2"/>
          <w:szCs w:val="28"/>
        </w:rPr>
        <w:t>Рис</w:t>
      </w:r>
      <w:r w:rsidR="006D4965">
        <w:rPr>
          <w:b/>
          <w:color w:val="0D0D0D" w:themeColor="text1" w:themeTint="F2"/>
          <w:szCs w:val="28"/>
        </w:rPr>
        <w:t>.</w:t>
      </w:r>
      <w:r w:rsidRPr="00E31FA1">
        <w:rPr>
          <w:b/>
          <w:color w:val="0D0D0D" w:themeColor="text1" w:themeTint="F2"/>
          <w:szCs w:val="28"/>
        </w:rPr>
        <w:t xml:space="preserve"> </w:t>
      </w:r>
      <w:r>
        <w:rPr>
          <w:b/>
          <w:color w:val="0D0D0D" w:themeColor="text1" w:themeTint="F2"/>
          <w:szCs w:val="28"/>
        </w:rPr>
        <w:t>5</w:t>
      </w:r>
    </w:p>
    <w:p w:rsidR="00A00B24" w:rsidRDefault="00A00B24" w:rsidP="00A00B24">
      <w:pPr>
        <w:rPr>
          <w:szCs w:val="28"/>
        </w:rPr>
      </w:pPr>
    </w:p>
    <w:p w:rsidR="00A00B24" w:rsidRPr="004E1194" w:rsidRDefault="00A00B24" w:rsidP="00A00B24">
      <w:pPr>
        <w:rPr>
          <w:szCs w:val="28"/>
        </w:rPr>
      </w:pPr>
      <w:r>
        <w:rPr>
          <w:szCs w:val="28"/>
        </w:rPr>
        <w:t xml:space="preserve">С момента запуска данной технологии </w:t>
      </w:r>
      <w:r w:rsidRPr="001567D5">
        <w:rPr>
          <w:szCs w:val="28"/>
        </w:rPr>
        <w:t xml:space="preserve">прямых </w:t>
      </w:r>
      <w:r>
        <w:rPr>
          <w:szCs w:val="28"/>
        </w:rPr>
        <w:t>выплат на платежные карты «Мир», по состоянию на 1 января 2020 года, с использованием данной технологии</w:t>
      </w:r>
      <w:r w:rsidRPr="00963EE1">
        <w:rPr>
          <w:szCs w:val="28"/>
        </w:rPr>
        <w:t xml:space="preserve"> осуществлено</w:t>
      </w:r>
      <w:r>
        <w:rPr>
          <w:szCs w:val="28"/>
        </w:rPr>
        <w:t xml:space="preserve"> 5,3 </w:t>
      </w:r>
      <w:proofErr w:type="gramStart"/>
      <w:r w:rsidR="009A1F9B">
        <w:rPr>
          <w:szCs w:val="28"/>
        </w:rPr>
        <w:t>млн</w:t>
      </w:r>
      <w:proofErr w:type="gramEnd"/>
      <w:r w:rsidRPr="00963EE1">
        <w:rPr>
          <w:szCs w:val="28"/>
        </w:rPr>
        <w:t xml:space="preserve"> выплат на общую сумму</w:t>
      </w:r>
      <w:r>
        <w:rPr>
          <w:szCs w:val="28"/>
        </w:rPr>
        <w:t xml:space="preserve"> 56,37 </w:t>
      </w:r>
      <w:r w:rsidR="009A1F9B">
        <w:rPr>
          <w:szCs w:val="28"/>
        </w:rPr>
        <w:t>млрд</w:t>
      </w:r>
      <w:r w:rsidRPr="00963EE1">
        <w:rPr>
          <w:szCs w:val="28"/>
        </w:rPr>
        <w:t> рублей.</w:t>
      </w:r>
    </w:p>
    <w:p w:rsidR="00A00B24" w:rsidRDefault="00A00B24" w:rsidP="00CC0996">
      <w:pPr>
        <w:pStyle w:val="21"/>
        <w:tabs>
          <w:tab w:val="left" w:pos="0"/>
          <w:tab w:val="left" w:pos="993"/>
          <w:tab w:val="left" w:pos="1276"/>
        </w:tabs>
        <w:spacing w:after="0" w:line="360" w:lineRule="atLeast"/>
        <w:rPr>
          <w:b/>
          <w:i/>
          <w:sz w:val="28"/>
          <w:szCs w:val="28"/>
        </w:rPr>
      </w:pPr>
    </w:p>
    <w:p w:rsidR="003564A3" w:rsidRPr="00404935" w:rsidRDefault="003564A3" w:rsidP="00404935">
      <w:pPr>
        <w:pStyle w:val="1"/>
        <w:spacing w:before="0" w:after="0"/>
        <w:ind w:firstLine="0"/>
        <w:jc w:val="center"/>
      </w:pPr>
      <w:bookmarkStart w:id="25" w:name="_Toc34303952"/>
      <w:r w:rsidRPr="00404935">
        <w:t>1.6</w:t>
      </w:r>
      <w:r w:rsidR="00404935">
        <w:t>. </w:t>
      </w:r>
      <w:r w:rsidRPr="00404935">
        <w:t>Обеспечение организации исполнения судебных актов, решений налоговых органов и обеспечение опытного внедрения организации исполнения электронного исполнительного документа</w:t>
      </w:r>
      <w:bookmarkEnd w:id="25"/>
    </w:p>
    <w:p w:rsidR="003564A3" w:rsidRPr="00404935" w:rsidRDefault="003564A3" w:rsidP="00404935">
      <w:pPr>
        <w:rPr>
          <w:szCs w:val="28"/>
        </w:rPr>
      </w:pPr>
      <w:r>
        <w:rPr>
          <w:szCs w:val="28"/>
        </w:rPr>
        <w:t>В</w:t>
      </w:r>
      <w:r w:rsidRPr="002C1C68">
        <w:rPr>
          <w:szCs w:val="28"/>
        </w:rPr>
        <w:t xml:space="preserve"> 201</w:t>
      </w:r>
      <w:r>
        <w:rPr>
          <w:szCs w:val="28"/>
        </w:rPr>
        <w:t>9</w:t>
      </w:r>
      <w:r w:rsidRPr="002C1C68">
        <w:rPr>
          <w:szCs w:val="28"/>
        </w:rPr>
        <w:t xml:space="preserve"> год</w:t>
      </w:r>
      <w:r>
        <w:rPr>
          <w:szCs w:val="28"/>
        </w:rPr>
        <w:t>у</w:t>
      </w:r>
      <w:r w:rsidR="000B4404">
        <w:rPr>
          <w:szCs w:val="28"/>
        </w:rPr>
        <w:t xml:space="preserve"> </w:t>
      </w:r>
      <w:r w:rsidRPr="003A5632">
        <w:rPr>
          <w:szCs w:val="28"/>
        </w:rPr>
        <w:t>в органы Федерального казначейства поступило</w:t>
      </w:r>
      <w:r w:rsidR="00404935">
        <w:rPr>
          <w:szCs w:val="28"/>
        </w:rPr>
        <w:t xml:space="preserve"> </w:t>
      </w:r>
      <w:r w:rsidRPr="00404935">
        <w:rPr>
          <w:szCs w:val="28"/>
        </w:rPr>
        <w:t>219 189</w:t>
      </w:r>
      <w:r w:rsidRPr="003A5632">
        <w:rPr>
          <w:szCs w:val="28"/>
        </w:rPr>
        <w:t xml:space="preserve"> исполнительных документ</w:t>
      </w:r>
      <w:r>
        <w:rPr>
          <w:szCs w:val="28"/>
        </w:rPr>
        <w:t>а</w:t>
      </w:r>
      <w:r w:rsidRPr="003A5632">
        <w:rPr>
          <w:szCs w:val="28"/>
        </w:rPr>
        <w:t xml:space="preserve"> на сумму</w:t>
      </w:r>
      <w:r w:rsidR="009A1F9B">
        <w:rPr>
          <w:szCs w:val="28"/>
        </w:rPr>
        <w:t xml:space="preserve"> </w:t>
      </w:r>
      <w:r w:rsidRPr="00404935">
        <w:rPr>
          <w:szCs w:val="28"/>
        </w:rPr>
        <w:t xml:space="preserve">82 199 265 </w:t>
      </w:r>
      <w:r w:rsidRPr="003A5632">
        <w:rPr>
          <w:szCs w:val="28"/>
        </w:rPr>
        <w:t>тыс. руб</w:t>
      </w:r>
      <w:r>
        <w:rPr>
          <w:szCs w:val="28"/>
        </w:rPr>
        <w:t>лей</w:t>
      </w:r>
      <w:r w:rsidRPr="003A5632">
        <w:rPr>
          <w:szCs w:val="28"/>
        </w:rPr>
        <w:t>.</w:t>
      </w:r>
    </w:p>
    <w:p w:rsidR="003564A3" w:rsidRPr="003A5632" w:rsidRDefault="003564A3" w:rsidP="00404935">
      <w:pPr>
        <w:rPr>
          <w:szCs w:val="28"/>
        </w:rPr>
      </w:pPr>
      <w:r w:rsidRPr="003A5632">
        <w:rPr>
          <w:szCs w:val="28"/>
        </w:rPr>
        <w:t xml:space="preserve">Из них </w:t>
      </w:r>
      <w:r w:rsidRPr="00404935">
        <w:rPr>
          <w:szCs w:val="28"/>
        </w:rPr>
        <w:t>33</w:t>
      </w:r>
      <w:r w:rsidR="00404935" w:rsidRPr="00404935">
        <w:rPr>
          <w:szCs w:val="28"/>
        </w:rPr>
        <w:t> </w:t>
      </w:r>
      <w:r w:rsidRPr="00404935">
        <w:rPr>
          <w:szCs w:val="28"/>
        </w:rPr>
        <w:t>222</w:t>
      </w:r>
      <w:r w:rsidR="00404935" w:rsidRPr="00404935">
        <w:rPr>
          <w:szCs w:val="28"/>
        </w:rPr>
        <w:t xml:space="preserve"> </w:t>
      </w:r>
      <w:r w:rsidRPr="00CA670A">
        <w:rPr>
          <w:szCs w:val="28"/>
        </w:rPr>
        <w:t>исполнительных документов на сумму</w:t>
      </w:r>
      <w:r w:rsidR="00404935">
        <w:rPr>
          <w:szCs w:val="28"/>
        </w:rPr>
        <w:t xml:space="preserve"> </w:t>
      </w:r>
      <w:r w:rsidRPr="00404935">
        <w:rPr>
          <w:szCs w:val="28"/>
        </w:rPr>
        <w:t>13 278</w:t>
      </w:r>
      <w:r w:rsidR="00404935" w:rsidRPr="00404935">
        <w:rPr>
          <w:szCs w:val="28"/>
        </w:rPr>
        <w:t> </w:t>
      </w:r>
      <w:r w:rsidRPr="00404935">
        <w:rPr>
          <w:szCs w:val="28"/>
        </w:rPr>
        <w:t>747</w:t>
      </w:r>
      <w:r w:rsidR="00404935" w:rsidRPr="00404935">
        <w:rPr>
          <w:szCs w:val="28"/>
        </w:rPr>
        <w:t xml:space="preserve"> </w:t>
      </w:r>
      <w:r w:rsidRPr="003A5632">
        <w:rPr>
          <w:szCs w:val="28"/>
        </w:rPr>
        <w:t>тыс. руб</w:t>
      </w:r>
      <w:r>
        <w:rPr>
          <w:szCs w:val="28"/>
        </w:rPr>
        <w:t>лей</w:t>
      </w:r>
      <w:r w:rsidR="009A1F9B">
        <w:rPr>
          <w:szCs w:val="28"/>
        </w:rPr>
        <w:t xml:space="preserve"> </w:t>
      </w:r>
      <w:r w:rsidRPr="003A5632">
        <w:rPr>
          <w:szCs w:val="28"/>
        </w:rPr>
        <w:t xml:space="preserve">были возвращены без исполнения взыскателям или в суды по основаниям, указанным в пунктах </w:t>
      </w:r>
      <w:r w:rsidRPr="00C7114F">
        <w:rPr>
          <w:szCs w:val="28"/>
        </w:rPr>
        <w:t>3, 3.1 и 3.2 статьи 242.1</w:t>
      </w:r>
      <w:r w:rsidRPr="003A5632">
        <w:rPr>
          <w:szCs w:val="28"/>
        </w:rPr>
        <w:t xml:space="preserve"> Бюджетного кодекса Российской Федерации.</w:t>
      </w:r>
    </w:p>
    <w:p w:rsidR="003564A3" w:rsidRPr="00404935" w:rsidRDefault="003564A3" w:rsidP="00404935">
      <w:pPr>
        <w:rPr>
          <w:szCs w:val="28"/>
        </w:rPr>
      </w:pPr>
      <w:r w:rsidRPr="003A5632">
        <w:rPr>
          <w:szCs w:val="28"/>
        </w:rPr>
        <w:t xml:space="preserve">Таким образом, </w:t>
      </w:r>
      <w:r>
        <w:rPr>
          <w:szCs w:val="28"/>
        </w:rPr>
        <w:t xml:space="preserve">за указанный период </w:t>
      </w:r>
      <w:r w:rsidRPr="003A5632">
        <w:rPr>
          <w:szCs w:val="28"/>
        </w:rPr>
        <w:t xml:space="preserve">органами Федерального казначейства было принято к исполнению </w:t>
      </w:r>
      <w:r w:rsidRPr="00404935">
        <w:rPr>
          <w:szCs w:val="28"/>
        </w:rPr>
        <w:t>185</w:t>
      </w:r>
      <w:r w:rsidR="00404935" w:rsidRPr="00404935">
        <w:rPr>
          <w:szCs w:val="28"/>
        </w:rPr>
        <w:t> </w:t>
      </w:r>
      <w:r w:rsidRPr="00404935">
        <w:rPr>
          <w:szCs w:val="28"/>
        </w:rPr>
        <w:t>967</w:t>
      </w:r>
      <w:r w:rsidR="00404935" w:rsidRPr="00404935">
        <w:rPr>
          <w:szCs w:val="28"/>
        </w:rPr>
        <w:t xml:space="preserve"> </w:t>
      </w:r>
      <w:r w:rsidRPr="009522BD">
        <w:rPr>
          <w:szCs w:val="28"/>
        </w:rPr>
        <w:t>исполнительных</w:t>
      </w:r>
      <w:r w:rsidRPr="003A5632">
        <w:rPr>
          <w:szCs w:val="28"/>
        </w:rPr>
        <w:t xml:space="preserve"> документов с общей суммой указанных в них денежных средств, равной </w:t>
      </w:r>
      <w:r w:rsidRPr="00404935">
        <w:rPr>
          <w:szCs w:val="28"/>
        </w:rPr>
        <w:t xml:space="preserve">68 920 518 </w:t>
      </w:r>
      <w:r w:rsidRPr="003A5632">
        <w:rPr>
          <w:szCs w:val="28"/>
        </w:rPr>
        <w:t>тыс. рублей.</w:t>
      </w:r>
    </w:p>
    <w:p w:rsidR="003564A3" w:rsidRDefault="003564A3" w:rsidP="00404935">
      <w:pPr>
        <w:rPr>
          <w:szCs w:val="28"/>
        </w:rPr>
      </w:pPr>
      <w:r>
        <w:rPr>
          <w:szCs w:val="28"/>
        </w:rPr>
        <w:t>За указанный период</w:t>
      </w:r>
      <w:r w:rsidRPr="00AD1C37">
        <w:rPr>
          <w:szCs w:val="28"/>
        </w:rPr>
        <w:t xml:space="preserve"> федеральными казенными учреждениями исполнено</w:t>
      </w:r>
      <w:r w:rsidR="00404935">
        <w:rPr>
          <w:szCs w:val="28"/>
        </w:rPr>
        <w:t xml:space="preserve"> </w:t>
      </w:r>
      <w:r w:rsidRPr="00404935">
        <w:rPr>
          <w:szCs w:val="28"/>
        </w:rPr>
        <w:t>157</w:t>
      </w:r>
      <w:r w:rsidR="00404935" w:rsidRPr="00404935">
        <w:rPr>
          <w:szCs w:val="28"/>
        </w:rPr>
        <w:t> </w:t>
      </w:r>
      <w:r w:rsidRPr="00404935">
        <w:rPr>
          <w:szCs w:val="28"/>
        </w:rPr>
        <w:t>445</w:t>
      </w:r>
      <w:r w:rsidR="00404935" w:rsidRPr="00404935">
        <w:rPr>
          <w:szCs w:val="28"/>
        </w:rPr>
        <w:t xml:space="preserve"> </w:t>
      </w:r>
      <w:r w:rsidRPr="00CB51B6">
        <w:rPr>
          <w:szCs w:val="28"/>
        </w:rPr>
        <w:t xml:space="preserve">исполнительных документов с общей суммой указанных в них денежных средств, равной </w:t>
      </w:r>
      <w:r w:rsidRPr="00404935">
        <w:rPr>
          <w:szCs w:val="28"/>
        </w:rPr>
        <w:t>34 938</w:t>
      </w:r>
      <w:r w:rsidR="00404935" w:rsidRPr="00404935">
        <w:rPr>
          <w:szCs w:val="28"/>
        </w:rPr>
        <w:t> </w:t>
      </w:r>
      <w:r w:rsidRPr="00404935">
        <w:rPr>
          <w:szCs w:val="28"/>
        </w:rPr>
        <w:t>089</w:t>
      </w:r>
      <w:r w:rsidR="00404935" w:rsidRPr="00404935">
        <w:rPr>
          <w:szCs w:val="28"/>
        </w:rPr>
        <w:t xml:space="preserve"> </w:t>
      </w:r>
      <w:r w:rsidRPr="00CB51B6">
        <w:rPr>
          <w:szCs w:val="28"/>
        </w:rPr>
        <w:t>тыс. рублей.</w:t>
      </w:r>
    </w:p>
    <w:p w:rsidR="003564A3" w:rsidRPr="004803A2" w:rsidRDefault="003564A3" w:rsidP="00404935">
      <w:pPr>
        <w:rPr>
          <w:szCs w:val="28"/>
        </w:rPr>
      </w:pPr>
      <w:r>
        <w:rPr>
          <w:szCs w:val="28"/>
        </w:rPr>
        <w:t xml:space="preserve">Процент исполнения составил </w:t>
      </w:r>
      <w:r w:rsidRPr="00404935">
        <w:rPr>
          <w:szCs w:val="28"/>
        </w:rPr>
        <w:t>85%</w:t>
      </w:r>
      <w:r>
        <w:rPr>
          <w:szCs w:val="28"/>
        </w:rPr>
        <w:t>.</w:t>
      </w:r>
    </w:p>
    <w:p w:rsidR="003564A3" w:rsidRPr="00233BB1" w:rsidRDefault="003564A3" w:rsidP="003564A3">
      <w:pPr>
        <w:rPr>
          <w:szCs w:val="28"/>
        </w:rPr>
      </w:pPr>
    </w:p>
    <w:p w:rsidR="003564A3" w:rsidRPr="003A5632" w:rsidRDefault="003564A3" w:rsidP="007971D7">
      <w:pPr>
        <w:keepNext/>
        <w:keepLines/>
        <w:ind w:firstLine="0"/>
        <w:jc w:val="center"/>
        <w:rPr>
          <w:b/>
          <w:szCs w:val="28"/>
        </w:rPr>
      </w:pPr>
      <w:r>
        <w:rPr>
          <w:b/>
          <w:szCs w:val="28"/>
        </w:rPr>
        <w:lastRenderedPageBreak/>
        <w:t>Отчет о предъявленных в органы Федерального казначейства исполнительных документах по денежным обязательствам федеральных казенных учреждений, предусматривающих единовременные выплаты за</w:t>
      </w:r>
      <w:r w:rsidR="009A1F9B">
        <w:rPr>
          <w:b/>
          <w:szCs w:val="28"/>
        </w:rPr>
        <w:t xml:space="preserve"> </w:t>
      </w:r>
      <w:r>
        <w:rPr>
          <w:b/>
          <w:szCs w:val="28"/>
        </w:rPr>
        <w:t>2019</w:t>
      </w:r>
      <w:r w:rsidRPr="002C1C68">
        <w:rPr>
          <w:b/>
          <w:szCs w:val="28"/>
        </w:rPr>
        <w:t xml:space="preserve"> года</w:t>
      </w:r>
    </w:p>
    <w:p w:rsidR="003564A3" w:rsidRPr="00404935" w:rsidRDefault="003564A3" w:rsidP="00404935">
      <w:pPr>
        <w:rPr>
          <w:szCs w:val="28"/>
        </w:rPr>
      </w:pPr>
      <w:r>
        <w:rPr>
          <w:szCs w:val="28"/>
        </w:rPr>
        <w:t>В</w:t>
      </w:r>
      <w:r w:rsidRPr="002C1C68">
        <w:rPr>
          <w:szCs w:val="28"/>
        </w:rPr>
        <w:t xml:space="preserve"> 201</w:t>
      </w:r>
      <w:r>
        <w:rPr>
          <w:szCs w:val="28"/>
        </w:rPr>
        <w:t>9</w:t>
      </w:r>
      <w:r w:rsidRPr="002C1C68">
        <w:rPr>
          <w:szCs w:val="28"/>
        </w:rPr>
        <w:t xml:space="preserve"> год</w:t>
      </w:r>
      <w:r>
        <w:rPr>
          <w:szCs w:val="28"/>
        </w:rPr>
        <w:t>у</w:t>
      </w:r>
      <w:r w:rsidR="00730BFD">
        <w:rPr>
          <w:szCs w:val="28"/>
        </w:rPr>
        <w:t xml:space="preserve"> </w:t>
      </w:r>
      <w:r w:rsidRPr="003A5632">
        <w:rPr>
          <w:szCs w:val="28"/>
        </w:rPr>
        <w:t>в органы Федерального казначейства поступило</w:t>
      </w:r>
      <w:r w:rsidR="00404935">
        <w:rPr>
          <w:szCs w:val="28"/>
        </w:rPr>
        <w:t xml:space="preserve"> </w:t>
      </w:r>
      <w:r w:rsidRPr="00404935">
        <w:rPr>
          <w:szCs w:val="28"/>
        </w:rPr>
        <w:t>43 068</w:t>
      </w:r>
      <w:r w:rsidRPr="003A5632">
        <w:rPr>
          <w:szCs w:val="28"/>
        </w:rPr>
        <w:t xml:space="preserve"> исполнительных документ</w:t>
      </w:r>
      <w:r>
        <w:rPr>
          <w:szCs w:val="28"/>
        </w:rPr>
        <w:t>а</w:t>
      </w:r>
      <w:r w:rsidRPr="003A5632">
        <w:rPr>
          <w:szCs w:val="28"/>
        </w:rPr>
        <w:t xml:space="preserve"> на сумму</w:t>
      </w:r>
      <w:r w:rsidR="009A1F9B">
        <w:rPr>
          <w:szCs w:val="28"/>
        </w:rPr>
        <w:t xml:space="preserve"> </w:t>
      </w:r>
      <w:r w:rsidRPr="00404935">
        <w:rPr>
          <w:szCs w:val="28"/>
        </w:rPr>
        <w:t xml:space="preserve">30 907 259 </w:t>
      </w:r>
      <w:r w:rsidRPr="003A5632">
        <w:rPr>
          <w:szCs w:val="28"/>
        </w:rPr>
        <w:t>тыс. руб</w:t>
      </w:r>
      <w:r>
        <w:rPr>
          <w:szCs w:val="28"/>
        </w:rPr>
        <w:t>лей</w:t>
      </w:r>
      <w:r w:rsidRPr="003A5632">
        <w:rPr>
          <w:szCs w:val="28"/>
        </w:rPr>
        <w:t>.</w:t>
      </w:r>
    </w:p>
    <w:p w:rsidR="003564A3" w:rsidRPr="003A5632" w:rsidRDefault="003564A3" w:rsidP="00404935">
      <w:pPr>
        <w:rPr>
          <w:szCs w:val="28"/>
        </w:rPr>
      </w:pPr>
      <w:r w:rsidRPr="003A5632">
        <w:rPr>
          <w:szCs w:val="28"/>
        </w:rPr>
        <w:t xml:space="preserve">Из них </w:t>
      </w:r>
      <w:r w:rsidRPr="00404935">
        <w:rPr>
          <w:szCs w:val="28"/>
        </w:rPr>
        <w:t>7</w:t>
      </w:r>
      <w:r w:rsidR="00404935" w:rsidRPr="00404935">
        <w:rPr>
          <w:szCs w:val="28"/>
        </w:rPr>
        <w:t> </w:t>
      </w:r>
      <w:r w:rsidRPr="00404935">
        <w:rPr>
          <w:szCs w:val="28"/>
        </w:rPr>
        <w:t>755</w:t>
      </w:r>
      <w:r w:rsidR="00404935" w:rsidRPr="00404935">
        <w:rPr>
          <w:szCs w:val="28"/>
        </w:rPr>
        <w:t xml:space="preserve"> </w:t>
      </w:r>
      <w:r w:rsidRPr="00CA670A">
        <w:rPr>
          <w:szCs w:val="28"/>
        </w:rPr>
        <w:t>исполнительных документов на сумму</w:t>
      </w:r>
      <w:r w:rsidR="00404935">
        <w:rPr>
          <w:szCs w:val="28"/>
        </w:rPr>
        <w:t xml:space="preserve"> </w:t>
      </w:r>
      <w:r w:rsidRPr="00404935">
        <w:rPr>
          <w:szCs w:val="28"/>
        </w:rPr>
        <w:t>4 571</w:t>
      </w:r>
      <w:r w:rsidR="00404935" w:rsidRPr="00404935">
        <w:rPr>
          <w:szCs w:val="28"/>
        </w:rPr>
        <w:t> </w:t>
      </w:r>
      <w:r w:rsidRPr="00404935">
        <w:rPr>
          <w:szCs w:val="28"/>
        </w:rPr>
        <w:t>486</w:t>
      </w:r>
      <w:r w:rsidR="00404935" w:rsidRPr="00404935">
        <w:rPr>
          <w:szCs w:val="28"/>
        </w:rPr>
        <w:t xml:space="preserve"> </w:t>
      </w:r>
      <w:r w:rsidRPr="003A5632">
        <w:rPr>
          <w:szCs w:val="28"/>
        </w:rPr>
        <w:t>тыс. руб</w:t>
      </w:r>
      <w:r>
        <w:rPr>
          <w:szCs w:val="28"/>
        </w:rPr>
        <w:t>лей</w:t>
      </w:r>
      <w:r w:rsidR="009A1F9B">
        <w:rPr>
          <w:szCs w:val="28"/>
        </w:rPr>
        <w:t xml:space="preserve"> </w:t>
      </w:r>
      <w:r w:rsidRPr="003A5632">
        <w:rPr>
          <w:szCs w:val="28"/>
        </w:rPr>
        <w:t xml:space="preserve">были возвращены без исполнения взыскателям или в суды по основаниям, указанным в пунктах </w:t>
      </w:r>
      <w:r w:rsidRPr="00C7114F">
        <w:rPr>
          <w:szCs w:val="28"/>
        </w:rPr>
        <w:t>3, 3.1 и 3.2 статьи 242.1</w:t>
      </w:r>
      <w:r w:rsidRPr="003A5632">
        <w:rPr>
          <w:szCs w:val="28"/>
        </w:rPr>
        <w:t xml:space="preserve"> Бюджетного кодекса Российской Федерации.</w:t>
      </w:r>
    </w:p>
    <w:p w:rsidR="003564A3" w:rsidRPr="00404935" w:rsidRDefault="003564A3" w:rsidP="00404935">
      <w:pPr>
        <w:rPr>
          <w:szCs w:val="28"/>
        </w:rPr>
      </w:pPr>
      <w:r w:rsidRPr="003A5632">
        <w:rPr>
          <w:szCs w:val="28"/>
        </w:rPr>
        <w:t xml:space="preserve">Таким образом, </w:t>
      </w:r>
      <w:r>
        <w:rPr>
          <w:szCs w:val="28"/>
        </w:rPr>
        <w:t xml:space="preserve">за указанный период </w:t>
      </w:r>
      <w:r w:rsidRPr="003A5632">
        <w:rPr>
          <w:szCs w:val="28"/>
        </w:rPr>
        <w:t xml:space="preserve">органами Федерального казначейства было принято к исполнению </w:t>
      </w:r>
      <w:r>
        <w:rPr>
          <w:szCs w:val="28"/>
        </w:rPr>
        <w:t>3</w:t>
      </w:r>
      <w:r w:rsidRPr="00404935">
        <w:rPr>
          <w:szCs w:val="28"/>
        </w:rPr>
        <w:t>5</w:t>
      </w:r>
      <w:r w:rsidR="00404935" w:rsidRPr="00404935">
        <w:rPr>
          <w:szCs w:val="28"/>
        </w:rPr>
        <w:t> </w:t>
      </w:r>
      <w:r w:rsidRPr="00404935">
        <w:rPr>
          <w:szCs w:val="28"/>
        </w:rPr>
        <w:t>313</w:t>
      </w:r>
      <w:r w:rsidR="00404935" w:rsidRPr="00404935">
        <w:rPr>
          <w:szCs w:val="28"/>
        </w:rPr>
        <w:t xml:space="preserve"> </w:t>
      </w:r>
      <w:r w:rsidRPr="009522BD">
        <w:rPr>
          <w:szCs w:val="28"/>
        </w:rPr>
        <w:t>исполнительных</w:t>
      </w:r>
      <w:r w:rsidRPr="003A5632">
        <w:rPr>
          <w:szCs w:val="28"/>
        </w:rPr>
        <w:t xml:space="preserve"> документов с общей суммой указанных в них денежных средств, равной </w:t>
      </w:r>
      <w:r w:rsidRPr="00404935">
        <w:rPr>
          <w:szCs w:val="28"/>
        </w:rPr>
        <w:t>26 335</w:t>
      </w:r>
      <w:r w:rsidR="00404935" w:rsidRPr="00404935">
        <w:rPr>
          <w:szCs w:val="28"/>
        </w:rPr>
        <w:t> </w:t>
      </w:r>
      <w:r w:rsidRPr="00404935">
        <w:rPr>
          <w:szCs w:val="28"/>
        </w:rPr>
        <w:t>773</w:t>
      </w:r>
      <w:r w:rsidR="00404935" w:rsidRPr="00404935">
        <w:rPr>
          <w:szCs w:val="28"/>
        </w:rPr>
        <w:t xml:space="preserve"> </w:t>
      </w:r>
      <w:r w:rsidRPr="003A5632">
        <w:rPr>
          <w:szCs w:val="28"/>
        </w:rPr>
        <w:t>тыс. рублей.</w:t>
      </w:r>
    </w:p>
    <w:p w:rsidR="003564A3" w:rsidRPr="00404935" w:rsidRDefault="003564A3" w:rsidP="00404935">
      <w:pPr>
        <w:rPr>
          <w:szCs w:val="28"/>
        </w:rPr>
      </w:pPr>
      <w:r>
        <w:rPr>
          <w:szCs w:val="28"/>
        </w:rPr>
        <w:t>За указанный период</w:t>
      </w:r>
      <w:r w:rsidRPr="00AD1C37">
        <w:rPr>
          <w:szCs w:val="28"/>
        </w:rPr>
        <w:t xml:space="preserve"> федеральными казенными учреждениями исполнено</w:t>
      </w:r>
      <w:r w:rsidR="00404935">
        <w:rPr>
          <w:szCs w:val="28"/>
        </w:rPr>
        <w:t xml:space="preserve"> </w:t>
      </w:r>
      <w:r w:rsidRPr="00404935">
        <w:rPr>
          <w:szCs w:val="28"/>
        </w:rPr>
        <w:t>32</w:t>
      </w:r>
      <w:r w:rsidR="00404935" w:rsidRPr="00404935">
        <w:rPr>
          <w:szCs w:val="28"/>
        </w:rPr>
        <w:t> </w:t>
      </w:r>
      <w:r w:rsidRPr="00404935">
        <w:rPr>
          <w:szCs w:val="28"/>
        </w:rPr>
        <w:t>294</w:t>
      </w:r>
      <w:r w:rsidR="00404935" w:rsidRPr="00404935">
        <w:rPr>
          <w:szCs w:val="28"/>
        </w:rPr>
        <w:t xml:space="preserve"> </w:t>
      </w:r>
      <w:r w:rsidRPr="00CB51B6">
        <w:rPr>
          <w:szCs w:val="28"/>
        </w:rPr>
        <w:t xml:space="preserve">исполнительных документов с общей суммой указанных в них денежных средств, равной </w:t>
      </w:r>
      <w:r w:rsidRPr="00404935">
        <w:rPr>
          <w:szCs w:val="28"/>
        </w:rPr>
        <w:t>13 308</w:t>
      </w:r>
      <w:r w:rsidR="00404935" w:rsidRPr="00404935">
        <w:rPr>
          <w:szCs w:val="28"/>
        </w:rPr>
        <w:t> </w:t>
      </w:r>
      <w:r w:rsidRPr="00404935">
        <w:rPr>
          <w:szCs w:val="28"/>
        </w:rPr>
        <w:t>689</w:t>
      </w:r>
      <w:r w:rsidR="00404935" w:rsidRPr="00404935">
        <w:rPr>
          <w:szCs w:val="28"/>
        </w:rPr>
        <w:t xml:space="preserve"> </w:t>
      </w:r>
      <w:r w:rsidRPr="00CB51B6">
        <w:rPr>
          <w:szCs w:val="28"/>
        </w:rPr>
        <w:t>тыс. рублей.</w:t>
      </w:r>
    </w:p>
    <w:p w:rsidR="003564A3" w:rsidRDefault="003564A3" w:rsidP="00404935">
      <w:pPr>
        <w:rPr>
          <w:szCs w:val="28"/>
        </w:rPr>
      </w:pPr>
      <w:r>
        <w:rPr>
          <w:szCs w:val="28"/>
        </w:rPr>
        <w:t>В связи с неисполнением требований ИД направлено</w:t>
      </w:r>
      <w:r w:rsidR="00404935">
        <w:rPr>
          <w:szCs w:val="28"/>
        </w:rPr>
        <w:t xml:space="preserve"> </w:t>
      </w:r>
      <w:r w:rsidRPr="00404935">
        <w:rPr>
          <w:szCs w:val="28"/>
        </w:rPr>
        <w:t>2</w:t>
      </w:r>
      <w:r w:rsidR="00404935" w:rsidRPr="00404935">
        <w:rPr>
          <w:szCs w:val="28"/>
        </w:rPr>
        <w:t> </w:t>
      </w:r>
      <w:r w:rsidRPr="00404935">
        <w:rPr>
          <w:szCs w:val="28"/>
        </w:rPr>
        <w:t>572</w:t>
      </w:r>
      <w:r w:rsidR="00404935" w:rsidRPr="00404935">
        <w:rPr>
          <w:szCs w:val="28"/>
        </w:rPr>
        <w:t xml:space="preserve"> </w:t>
      </w:r>
      <w:r w:rsidRPr="00F012C3">
        <w:rPr>
          <w:szCs w:val="28"/>
        </w:rPr>
        <w:t>уведомлени</w:t>
      </w:r>
      <w:r>
        <w:rPr>
          <w:szCs w:val="28"/>
        </w:rPr>
        <w:t>я</w:t>
      </w:r>
      <w:r w:rsidRPr="00F012C3">
        <w:rPr>
          <w:szCs w:val="28"/>
        </w:rPr>
        <w:t xml:space="preserve"> о приостановлении операций по расходованию средств на лицевых сч</w:t>
      </w:r>
      <w:r>
        <w:rPr>
          <w:szCs w:val="28"/>
        </w:rPr>
        <w:t xml:space="preserve">етах подведомственных федеральным </w:t>
      </w:r>
      <w:r w:rsidRPr="00EA5C95">
        <w:rPr>
          <w:szCs w:val="28"/>
        </w:rPr>
        <w:t>казенны</w:t>
      </w:r>
      <w:r>
        <w:rPr>
          <w:szCs w:val="28"/>
        </w:rPr>
        <w:t>м</w:t>
      </w:r>
      <w:r w:rsidRPr="00EA5C95">
        <w:rPr>
          <w:szCs w:val="28"/>
        </w:rPr>
        <w:t xml:space="preserve"> учреждени</w:t>
      </w:r>
      <w:r>
        <w:rPr>
          <w:szCs w:val="28"/>
        </w:rPr>
        <w:t>ям учреждениях.</w:t>
      </w:r>
    </w:p>
    <w:p w:rsidR="003564A3" w:rsidRDefault="003564A3" w:rsidP="00404935">
      <w:pPr>
        <w:rPr>
          <w:szCs w:val="28"/>
        </w:rPr>
      </w:pPr>
      <w:r w:rsidRPr="00CB51B6">
        <w:rPr>
          <w:szCs w:val="28"/>
        </w:rPr>
        <w:t>Визуальное отображение процесса исполнения представлено на диаграммах 1</w:t>
      </w:r>
      <w:r w:rsidR="00C362F5">
        <w:rPr>
          <w:szCs w:val="28"/>
        </w:rPr>
        <w:t>0</w:t>
      </w:r>
      <w:r w:rsidRPr="00CB51B6">
        <w:rPr>
          <w:szCs w:val="28"/>
        </w:rPr>
        <w:t xml:space="preserve"> и </w:t>
      </w:r>
      <w:r w:rsidR="00C362F5">
        <w:rPr>
          <w:szCs w:val="28"/>
        </w:rPr>
        <w:t>11</w:t>
      </w:r>
      <w:r w:rsidRPr="00CB51B6">
        <w:rPr>
          <w:szCs w:val="28"/>
        </w:rPr>
        <w:t>.</w:t>
      </w:r>
    </w:p>
    <w:p w:rsidR="003564A3" w:rsidRPr="00C362F5" w:rsidRDefault="003564A3" w:rsidP="00404935">
      <w:pPr>
        <w:keepNext/>
        <w:ind w:firstLine="539"/>
        <w:jc w:val="right"/>
        <w:rPr>
          <w:szCs w:val="28"/>
        </w:rPr>
      </w:pPr>
      <w:r w:rsidRPr="00C362F5">
        <w:rPr>
          <w:szCs w:val="28"/>
        </w:rPr>
        <w:lastRenderedPageBreak/>
        <w:t>Диаграмма 1</w:t>
      </w:r>
      <w:r w:rsidR="00C362F5" w:rsidRPr="00C362F5">
        <w:rPr>
          <w:szCs w:val="28"/>
        </w:rPr>
        <w:t>0</w:t>
      </w:r>
    </w:p>
    <w:p w:rsidR="003564A3" w:rsidRPr="00730BFD" w:rsidRDefault="003564A3" w:rsidP="00730BFD">
      <w:pPr>
        <w:ind w:firstLine="0"/>
        <w:jc w:val="center"/>
        <w:rPr>
          <w:b/>
          <w:noProof/>
          <w:lang w:eastAsia="ru-RU"/>
        </w:rPr>
      </w:pPr>
      <w:r w:rsidRPr="00730BFD">
        <w:rPr>
          <w:b/>
          <w:noProof/>
          <w:lang w:eastAsia="ru-RU"/>
        </w:rPr>
        <w:drawing>
          <wp:inline distT="0" distB="0" distL="0" distR="0" wp14:anchorId="3231B76E" wp14:editId="3856D273">
            <wp:extent cx="5795889" cy="3995225"/>
            <wp:effectExtent l="0" t="0" r="0" b="0"/>
            <wp:docPr id="74" name="Рисунок 74" descr="кол 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л ид"/>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3068" cy="4007067"/>
                    </a:xfrm>
                    <a:prstGeom prst="rect">
                      <a:avLst/>
                    </a:prstGeom>
                    <a:noFill/>
                    <a:ln>
                      <a:noFill/>
                    </a:ln>
                  </pic:spPr>
                </pic:pic>
              </a:graphicData>
            </a:graphic>
          </wp:inline>
        </w:drawing>
      </w:r>
    </w:p>
    <w:p w:rsidR="003564A3" w:rsidRPr="00C362F5" w:rsidRDefault="003564A3" w:rsidP="00C362F5">
      <w:pPr>
        <w:ind w:firstLine="540"/>
        <w:jc w:val="right"/>
        <w:rPr>
          <w:szCs w:val="28"/>
        </w:rPr>
      </w:pPr>
      <w:r w:rsidRPr="00C362F5">
        <w:rPr>
          <w:szCs w:val="28"/>
        </w:rPr>
        <w:t xml:space="preserve">Диаграмма </w:t>
      </w:r>
      <w:r w:rsidR="00C362F5" w:rsidRPr="00C362F5">
        <w:rPr>
          <w:szCs w:val="28"/>
        </w:rPr>
        <w:t>11</w:t>
      </w:r>
    </w:p>
    <w:p w:rsidR="003564A3" w:rsidRPr="00730BFD" w:rsidRDefault="003564A3" w:rsidP="00730BFD">
      <w:pPr>
        <w:ind w:firstLine="0"/>
        <w:jc w:val="center"/>
        <w:rPr>
          <w:b/>
          <w:noProof/>
          <w:lang w:eastAsia="ru-RU"/>
        </w:rPr>
      </w:pPr>
      <w:r w:rsidRPr="00730BFD">
        <w:rPr>
          <w:b/>
          <w:noProof/>
          <w:lang w:eastAsia="ru-RU"/>
        </w:rPr>
        <w:drawing>
          <wp:inline distT="0" distB="0" distL="0" distR="0" wp14:anchorId="75D4574C" wp14:editId="6E25F06C">
            <wp:extent cx="5781821" cy="4473526"/>
            <wp:effectExtent l="0" t="0" r="0" b="0"/>
            <wp:docPr id="73" name="Рисунок 73" descr="кол су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л сумм"/>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5249" cy="4483916"/>
                    </a:xfrm>
                    <a:prstGeom prst="rect">
                      <a:avLst/>
                    </a:prstGeom>
                    <a:noFill/>
                    <a:ln>
                      <a:noFill/>
                    </a:ln>
                  </pic:spPr>
                </pic:pic>
              </a:graphicData>
            </a:graphic>
          </wp:inline>
        </w:drawing>
      </w:r>
    </w:p>
    <w:p w:rsidR="003564A3" w:rsidRPr="00404935" w:rsidRDefault="003564A3" w:rsidP="00404935">
      <w:pPr>
        <w:ind w:firstLine="0"/>
        <w:jc w:val="center"/>
        <w:rPr>
          <w:b/>
          <w:szCs w:val="28"/>
        </w:rPr>
      </w:pPr>
      <w:proofErr w:type="gramStart"/>
      <w:r w:rsidRPr="00404935">
        <w:rPr>
          <w:b/>
          <w:szCs w:val="28"/>
        </w:rPr>
        <w:lastRenderedPageBreak/>
        <w:t>Сводные данные о предъявленных в органы Федерального казначейства исполнительных документах по денежным обязательствам казенных учреждений субъекта Российский Федерации и муниципальных казенных учреждений, предусматривающих единовременные выплаты за 2019 год</w:t>
      </w:r>
      <w:proofErr w:type="gramEnd"/>
    </w:p>
    <w:p w:rsidR="003564A3" w:rsidRPr="003A5632" w:rsidRDefault="003564A3" w:rsidP="00B616F1">
      <w:pPr>
        <w:rPr>
          <w:szCs w:val="28"/>
        </w:rPr>
      </w:pPr>
      <w:r>
        <w:rPr>
          <w:szCs w:val="28"/>
        </w:rPr>
        <w:t xml:space="preserve">В 2019 году </w:t>
      </w:r>
      <w:r w:rsidRPr="003A5632">
        <w:rPr>
          <w:szCs w:val="28"/>
        </w:rPr>
        <w:t xml:space="preserve">в органы Федерального казначейства поступило </w:t>
      </w:r>
      <w:r w:rsidRPr="00B616F1">
        <w:rPr>
          <w:szCs w:val="28"/>
        </w:rPr>
        <w:t>70</w:t>
      </w:r>
      <w:r w:rsidR="00404935" w:rsidRPr="00B616F1">
        <w:rPr>
          <w:szCs w:val="28"/>
        </w:rPr>
        <w:t> </w:t>
      </w:r>
      <w:r w:rsidRPr="00B616F1">
        <w:rPr>
          <w:szCs w:val="28"/>
        </w:rPr>
        <w:t>283</w:t>
      </w:r>
      <w:r w:rsidR="00404935" w:rsidRPr="00B616F1">
        <w:rPr>
          <w:szCs w:val="28"/>
        </w:rPr>
        <w:t xml:space="preserve"> </w:t>
      </w:r>
      <w:r w:rsidRPr="003A5632">
        <w:rPr>
          <w:szCs w:val="28"/>
        </w:rPr>
        <w:t>исполнительных документ</w:t>
      </w:r>
      <w:r>
        <w:rPr>
          <w:szCs w:val="28"/>
        </w:rPr>
        <w:t>ов</w:t>
      </w:r>
      <w:r w:rsidRPr="003A5632">
        <w:rPr>
          <w:szCs w:val="28"/>
        </w:rPr>
        <w:t xml:space="preserve"> на сумму </w:t>
      </w:r>
      <w:r w:rsidRPr="00B616F1">
        <w:rPr>
          <w:szCs w:val="28"/>
        </w:rPr>
        <w:t xml:space="preserve">28 189 744 </w:t>
      </w:r>
      <w:r w:rsidRPr="003A5632">
        <w:rPr>
          <w:szCs w:val="28"/>
        </w:rPr>
        <w:t>тыс. руб</w:t>
      </w:r>
      <w:r>
        <w:rPr>
          <w:szCs w:val="28"/>
        </w:rPr>
        <w:t>лей</w:t>
      </w:r>
      <w:r w:rsidRPr="003A5632">
        <w:rPr>
          <w:szCs w:val="28"/>
        </w:rPr>
        <w:t>.</w:t>
      </w:r>
    </w:p>
    <w:p w:rsidR="003564A3" w:rsidRPr="003A5632" w:rsidRDefault="003564A3" w:rsidP="00B616F1">
      <w:pPr>
        <w:rPr>
          <w:szCs w:val="28"/>
        </w:rPr>
      </w:pPr>
      <w:r w:rsidRPr="003A5632">
        <w:rPr>
          <w:szCs w:val="28"/>
        </w:rPr>
        <w:t xml:space="preserve">Из них </w:t>
      </w:r>
      <w:r w:rsidRPr="00B616F1">
        <w:rPr>
          <w:szCs w:val="28"/>
        </w:rPr>
        <w:t>8</w:t>
      </w:r>
      <w:r w:rsidR="00404935" w:rsidRPr="00B616F1">
        <w:rPr>
          <w:szCs w:val="28"/>
        </w:rPr>
        <w:t> </w:t>
      </w:r>
      <w:r w:rsidRPr="00B616F1">
        <w:rPr>
          <w:szCs w:val="28"/>
        </w:rPr>
        <w:t>618</w:t>
      </w:r>
      <w:r w:rsidR="00404935" w:rsidRPr="00B616F1">
        <w:rPr>
          <w:szCs w:val="28"/>
        </w:rPr>
        <w:t xml:space="preserve"> </w:t>
      </w:r>
      <w:r w:rsidRPr="007130D8">
        <w:rPr>
          <w:szCs w:val="28"/>
        </w:rPr>
        <w:t>исполнительных документов на сумму</w:t>
      </w:r>
      <w:r w:rsidR="00404935">
        <w:rPr>
          <w:szCs w:val="28"/>
        </w:rPr>
        <w:t xml:space="preserve"> </w:t>
      </w:r>
      <w:r w:rsidRPr="00B616F1">
        <w:rPr>
          <w:szCs w:val="28"/>
        </w:rPr>
        <w:t>4</w:t>
      </w:r>
      <w:r w:rsidR="00404935" w:rsidRPr="00B616F1">
        <w:rPr>
          <w:szCs w:val="28"/>
        </w:rPr>
        <w:t> </w:t>
      </w:r>
      <w:r w:rsidRPr="00B616F1">
        <w:rPr>
          <w:szCs w:val="28"/>
        </w:rPr>
        <w:t>110</w:t>
      </w:r>
      <w:r w:rsidR="00404935" w:rsidRPr="00B616F1">
        <w:rPr>
          <w:szCs w:val="28"/>
        </w:rPr>
        <w:t> </w:t>
      </w:r>
      <w:r w:rsidRPr="00B616F1">
        <w:rPr>
          <w:szCs w:val="28"/>
        </w:rPr>
        <w:t>644</w:t>
      </w:r>
      <w:r w:rsidRPr="003A5632">
        <w:rPr>
          <w:szCs w:val="28"/>
        </w:rPr>
        <w:t xml:space="preserve"> тыс. руб</w:t>
      </w:r>
      <w:r>
        <w:rPr>
          <w:szCs w:val="28"/>
        </w:rPr>
        <w:t>лей</w:t>
      </w:r>
      <w:r w:rsidRPr="003A5632">
        <w:rPr>
          <w:szCs w:val="28"/>
        </w:rPr>
        <w:t xml:space="preserve"> были возвращены без исполнения взыскателям или в суды по осн</w:t>
      </w:r>
      <w:r>
        <w:rPr>
          <w:szCs w:val="28"/>
        </w:rPr>
        <w:t>ованиям, указанным в пунктах 3,</w:t>
      </w:r>
      <w:r w:rsidRPr="003A5632">
        <w:rPr>
          <w:szCs w:val="28"/>
        </w:rPr>
        <w:t xml:space="preserve"> 3.1</w:t>
      </w:r>
      <w:r>
        <w:rPr>
          <w:szCs w:val="28"/>
        </w:rPr>
        <w:t xml:space="preserve"> и 3.2</w:t>
      </w:r>
      <w:r w:rsidRPr="003A5632">
        <w:rPr>
          <w:szCs w:val="28"/>
        </w:rPr>
        <w:t xml:space="preserve"> статьи 242.1 Бюджетного кодекса Российской Федерации.</w:t>
      </w:r>
    </w:p>
    <w:p w:rsidR="003564A3" w:rsidRDefault="003564A3" w:rsidP="00B616F1">
      <w:pPr>
        <w:rPr>
          <w:szCs w:val="28"/>
        </w:rPr>
      </w:pPr>
      <w:r w:rsidRPr="007130D8">
        <w:rPr>
          <w:szCs w:val="28"/>
        </w:rPr>
        <w:t xml:space="preserve">Таким образом, </w:t>
      </w:r>
      <w:r>
        <w:rPr>
          <w:szCs w:val="28"/>
        </w:rPr>
        <w:t xml:space="preserve">в указанном периоде 2019 </w:t>
      </w:r>
      <w:r w:rsidRPr="003A5632">
        <w:rPr>
          <w:szCs w:val="28"/>
        </w:rPr>
        <w:t xml:space="preserve">года </w:t>
      </w:r>
      <w:r w:rsidRPr="007130D8">
        <w:rPr>
          <w:szCs w:val="28"/>
        </w:rPr>
        <w:t xml:space="preserve">органами Федерального казначейства было принято к исполнению </w:t>
      </w:r>
      <w:r w:rsidRPr="00B616F1">
        <w:rPr>
          <w:szCs w:val="28"/>
        </w:rPr>
        <w:t>61</w:t>
      </w:r>
      <w:r w:rsidR="00404935" w:rsidRPr="00B616F1">
        <w:rPr>
          <w:szCs w:val="28"/>
        </w:rPr>
        <w:t> </w:t>
      </w:r>
      <w:r w:rsidRPr="00B616F1">
        <w:rPr>
          <w:szCs w:val="28"/>
        </w:rPr>
        <w:t>665</w:t>
      </w:r>
      <w:r w:rsidR="00404935" w:rsidRPr="00B616F1">
        <w:rPr>
          <w:szCs w:val="28"/>
        </w:rPr>
        <w:t xml:space="preserve"> </w:t>
      </w:r>
      <w:r w:rsidRPr="007130D8">
        <w:rPr>
          <w:szCs w:val="28"/>
        </w:rPr>
        <w:t>исполнительных документов с общей суммой указанных в них денежных средств, равной</w:t>
      </w:r>
      <w:r w:rsidR="00404935">
        <w:rPr>
          <w:szCs w:val="28"/>
        </w:rPr>
        <w:t xml:space="preserve"> </w:t>
      </w:r>
      <w:r w:rsidRPr="00B616F1">
        <w:rPr>
          <w:szCs w:val="28"/>
        </w:rPr>
        <w:t>24</w:t>
      </w:r>
      <w:r w:rsidR="00404935" w:rsidRPr="00B616F1">
        <w:rPr>
          <w:szCs w:val="28"/>
        </w:rPr>
        <w:t> </w:t>
      </w:r>
      <w:r w:rsidRPr="00B616F1">
        <w:rPr>
          <w:szCs w:val="28"/>
        </w:rPr>
        <w:t>079</w:t>
      </w:r>
      <w:r w:rsidR="00404935" w:rsidRPr="00B616F1">
        <w:rPr>
          <w:szCs w:val="28"/>
        </w:rPr>
        <w:t> </w:t>
      </w:r>
      <w:r w:rsidRPr="00B616F1">
        <w:rPr>
          <w:szCs w:val="28"/>
        </w:rPr>
        <w:t xml:space="preserve">100 </w:t>
      </w:r>
      <w:r w:rsidRPr="007130D8">
        <w:rPr>
          <w:szCs w:val="28"/>
        </w:rPr>
        <w:t>тыс</w:t>
      </w:r>
      <w:r w:rsidRPr="003A5632">
        <w:rPr>
          <w:szCs w:val="28"/>
        </w:rPr>
        <w:t>. рублей.</w:t>
      </w:r>
    </w:p>
    <w:p w:rsidR="003564A3" w:rsidRPr="004C5CA7" w:rsidRDefault="003564A3" w:rsidP="00B616F1">
      <w:pPr>
        <w:rPr>
          <w:szCs w:val="28"/>
        </w:rPr>
      </w:pPr>
      <w:r>
        <w:rPr>
          <w:szCs w:val="28"/>
        </w:rPr>
        <w:t>В 2019</w:t>
      </w:r>
      <w:r w:rsidRPr="002C1C68">
        <w:rPr>
          <w:szCs w:val="28"/>
        </w:rPr>
        <w:t xml:space="preserve"> год</w:t>
      </w:r>
      <w:r>
        <w:rPr>
          <w:szCs w:val="28"/>
        </w:rPr>
        <w:t>у</w:t>
      </w:r>
      <w:r w:rsidR="00CC2FC1">
        <w:rPr>
          <w:szCs w:val="28"/>
        </w:rPr>
        <w:t xml:space="preserve"> </w:t>
      </w:r>
      <w:r w:rsidRPr="004C5CA7">
        <w:rPr>
          <w:szCs w:val="28"/>
        </w:rPr>
        <w:t xml:space="preserve">казенными учреждениями субъекта </w:t>
      </w:r>
      <w:r w:rsidR="00CC2FC1" w:rsidRPr="003A23F6">
        <w:rPr>
          <w:szCs w:val="28"/>
        </w:rPr>
        <w:t xml:space="preserve">Российской Федерации </w:t>
      </w:r>
      <w:r w:rsidRPr="004C5CA7">
        <w:rPr>
          <w:szCs w:val="28"/>
        </w:rPr>
        <w:t xml:space="preserve">и муниципальными казенными учреждениями было исполнено </w:t>
      </w:r>
      <w:r w:rsidRPr="00B616F1">
        <w:rPr>
          <w:szCs w:val="28"/>
        </w:rPr>
        <w:t>49</w:t>
      </w:r>
      <w:r w:rsidR="00CC2FC1" w:rsidRPr="00B616F1">
        <w:rPr>
          <w:szCs w:val="28"/>
        </w:rPr>
        <w:t> </w:t>
      </w:r>
      <w:r w:rsidRPr="00B616F1">
        <w:rPr>
          <w:szCs w:val="28"/>
        </w:rPr>
        <w:t>666</w:t>
      </w:r>
      <w:r w:rsidR="00CC2FC1" w:rsidRPr="00B616F1">
        <w:rPr>
          <w:szCs w:val="28"/>
        </w:rPr>
        <w:t xml:space="preserve"> </w:t>
      </w:r>
      <w:r w:rsidRPr="004C5CA7">
        <w:rPr>
          <w:szCs w:val="28"/>
        </w:rPr>
        <w:t>исполнительны</w:t>
      </w:r>
      <w:r>
        <w:rPr>
          <w:szCs w:val="28"/>
        </w:rPr>
        <w:t xml:space="preserve">х документа </w:t>
      </w:r>
      <w:r w:rsidRPr="004C5CA7">
        <w:rPr>
          <w:szCs w:val="28"/>
        </w:rPr>
        <w:t xml:space="preserve">с общей суммой указанных в них денежных средств, равной </w:t>
      </w:r>
      <w:r w:rsidRPr="00B616F1">
        <w:rPr>
          <w:szCs w:val="28"/>
        </w:rPr>
        <w:t>9</w:t>
      </w:r>
      <w:r w:rsidR="00404935" w:rsidRPr="00B616F1">
        <w:rPr>
          <w:szCs w:val="28"/>
        </w:rPr>
        <w:t> </w:t>
      </w:r>
      <w:r w:rsidRPr="00B616F1">
        <w:rPr>
          <w:szCs w:val="28"/>
        </w:rPr>
        <w:t>217</w:t>
      </w:r>
      <w:r w:rsidR="00404935" w:rsidRPr="00B616F1">
        <w:rPr>
          <w:szCs w:val="28"/>
        </w:rPr>
        <w:t> </w:t>
      </w:r>
      <w:r w:rsidRPr="00B616F1">
        <w:rPr>
          <w:szCs w:val="28"/>
        </w:rPr>
        <w:t xml:space="preserve">487 </w:t>
      </w:r>
      <w:r w:rsidRPr="004C5CA7">
        <w:rPr>
          <w:szCs w:val="28"/>
        </w:rPr>
        <w:t>тыс. рублей.</w:t>
      </w:r>
    </w:p>
    <w:p w:rsidR="003564A3" w:rsidRDefault="003564A3" w:rsidP="00B616F1">
      <w:pPr>
        <w:rPr>
          <w:szCs w:val="28"/>
        </w:rPr>
      </w:pPr>
      <w:r>
        <w:rPr>
          <w:szCs w:val="28"/>
        </w:rPr>
        <w:t>В связи с неисполнением требований ИД направлено</w:t>
      </w:r>
      <w:r w:rsidR="00404935">
        <w:rPr>
          <w:szCs w:val="28"/>
        </w:rPr>
        <w:t xml:space="preserve"> </w:t>
      </w:r>
      <w:r w:rsidRPr="00B616F1">
        <w:rPr>
          <w:szCs w:val="28"/>
        </w:rPr>
        <w:t>14</w:t>
      </w:r>
      <w:r w:rsidR="00404935" w:rsidRPr="00B616F1">
        <w:rPr>
          <w:szCs w:val="28"/>
        </w:rPr>
        <w:t> </w:t>
      </w:r>
      <w:r w:rsidRPr="00B616F1">
        <w:rPr>
          <w:szCs w:val="28"/>
        </w:rPr>
        <w:t xml:space="preserve">276 </w:t>
      </w:r>
      <w:r w:rsidRPr="00F012C3">
        <w:rPr>
          <w:szCs w:val="28"/>
        </w:rPr>
        <w:t>уведомлени</w:t>
      </w:r>
      <w:r>
        <w:rPr>
          <w:szCs w:val="28"/>
        </w:rPr>
        <w:t>й</w:t>
      </w:r>
      <w:r w:rsidRPr="00F012C3">
        <w:rPr>
          <w:szCs w:val="28"/>
        </w:rPr>
        <w:t xml:space="preserve"> о приостановлении операций по расходованию средств на лицевых сч</w:t>
      </w:r>
      <w:r>
        <w:rPr>
          <w:szCs w:val="28"/>
        </w:rPr>
        <w:t xml:space="preserve">етах </w:t>
      </w:r>
      <w:r w:rsidRPr="00EA5C95">
        <w:rPr>
          <w:szCs w:val="28"/>
        </w:rPr>
        <w:t>казенных учреждений</w:t>
      </w:r>
      <w:r>
        <w:rPr>
          <w:szCs w:val="28"/>
        </w:rPr>
        <w:t>.</w:t>
      </w:r>
    </w:p>
    <w:p w:rsidR="003564A3" w:rsidRPr="00A37AE5" w:rsidRDefault="003564A3" w:rsidP="00B616F1">
      <w:pPr>
        <w:rPr>
          <w:szCs w:val="28"/>
        </w:rPr>
      </w:pPr>
      <w:r w:rsidRPr="00705F00">
        <w:rPr>
          <w:szCs w:val="28"/>
        </w:rPr>
        <w:t xml:space="preserve">Визуальное отображение процесса исполнения представлено на диаграмме </w:t>
      </w:r>
      <w:r w:rsidR="006F09B8">
        <w:rPr>
          <w:szCs w:val="28"/>
        </w:rPr>
        <w:t>12</w:t>
      </w:r>
      <w:r w:rsidRPr="00705F00">
        <w:rPr>
          <w:szCs w:val="28"/>
        </w:rPr>
        <w:t xml:space="preserve"> и </w:t>
      </w:r>
      <w:r w:rsidR="006F09B8">
        <w:rPr>
          <w:szCs w:val="28"/>
        </w:rPr>
        <w:t>13</w:t>
      </w:r>
      <w:r w:rsidRPr="00705F00">
        <w:rPr>
          <w:szCs w:val="28"/>
        </w:rPr>
        <w:t>.</w:t>
      </w:r>
    </w:p>
    <w:p w:rsidR="003564A3" w:rsidRPr="003A5632" w:rsidRDefault="006F09B8" w:rsidP="00B616F1">
      <w:pPr>
        <w:keepNext/>
        <w:ind w:firstLine="539"/>
        <w:jc w:val="right"/>
        <w:rPr>
          <w:szCs w:val="28"/>
        </w:rPr>
      </w:pPr>
      <w:r>
        <w:rPr>
          <w:szCs w:val="28"/>
        </w:rPr>
        <w:lastRenderedPageBreak/>
        <w:t>Диаграмма 12</w:t>
      </w:r>
    </w:p>
    <w:p w:rsidR="003564A3" w:rsidRPr="00730BFD" w:rsidRDefault="003564A3" w:rsidP="00730BFD">
      <w:pPr>
        <w:ind w:firstLine="0"/>
        <w:jc w:val="center"/>
        <w:rPr>
          <w:b/>
          <w:noProof/>
          <w:lang w:eastAsia="ru-RU"/>
        </w:rPr>
      </w:pPr>
      <w:r w:rsidRPr="00730BFD">
        <w:rPr>
          <w:b/>
          <w:noProof/>
          <w:lang w:eastAsia="ru-RU"/>
        </w:rPr>
        <w:drawing>
          <wp:inline distT="0" distB="0" distL="0" distR="0" wp14:anchorId="40855C24" wp14:editId="572CA320">
            <wp:extent cx="5767754" cy="4178031"/>
            <wp:effectExtent l="0" t="0" r="0" b="0"/>
            <wp:docPr id="72" name="Рисунок 72" descr="суб 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уб кол"/>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0755" cy="4180205"/>
                    </a:xfrm>
                    <a:prstGeom prst="rect">
                      <a:avLst/>
                    </a:prstGeom>
                    <a:noFill/>
                    <a:ln>
                      <a:noFill/>
                    </a:ln>
                  </pic:spPr>
                </pic:pic>
              </a:graphicData>
            </a:graphic>
          </wp:inline>
        </w:drawing>
      </w:r>
    </w:p>
    <w:p w:rsidR="003564A3" w:rsidRPr="006F09B8" w:rsidRDefault="003564A3" w:rsidP="006F09B8">
      <w:pPr>
        <w:ind w:firstLine="540"/>
        <w:jc w:val="right"/>
        <w:rPr>
          <w:szCs w:val="28"/>
        </w:rPr>
      </w:pPr>
      <w:r w:rsidRPr="006F09B8">
        <w:rPr>
          <w:szCs w:val="28"/>
        </w:rPr>
        <w:t xml:space="preserve">Диаграмма </w:t>
      </w:r>
      <w:r w:rsidR="006F09B8" w:rsidRPr="006F09B8">
        <w:rPr>
          <w:szCs w:val="28"/>
        </w:rPr>
        <w:t>13</w:t>
      </w:r>
    </w:p>
    <w:p w:rsidR="003564A3" w:rsidRPr="00730BFD" w:rsidRDefault="003564A3" w:rsidP="00730BFD">
      <w:pPr>
        <w:ind w:firstLine="0"/>
        <w:jc w:val="center"/>
        <w:rPr>
          <w:b/>
          <w:noProof/>
          <w:lang w:eastAsia="ru-RU"/>
        </w:rPr>
      </w:pPr>
      <w:r w:rsidRPr="00730BFD">
        <w:rPr>
          <w:b/>
          <w:noProof/>
          <w:lang w:eastAsia="ru-RU"/>
        </w:rPr>
        <w:drawing>
          <wp:inline distT="0" distB="0" distL="0" distR="0" wp14:anchorId="667AD87E" wp14:editId="11D039C2">
            <wp:extent cx="5795888" cy="4248443"/>
            <wp:effectExtent l="0" t="0" r="0" b="0"/>
            <wp:docPr id="71" name="Рисунок 71" descr="суб с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уб сум"/>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00090" cy="4251523"/>
                    </a:xfrm>
                    <a:prstGeom prst="rect">
                      <a:avLst/>
                    </a:prstGeom>
                    <a:noFill/>
                    <a:ln>
                      <a:noFill/>
                    </a:ln>
                  </pic:spPr>
                </pic:pic>
              </a:graphicData>
            </a:graphic>
          </wp:inline>
        </w:drawing>
      </w:r>
    </w:p>
    <w:p w:rsidR="003564A3" w:rsidRPr="003A5632" w:rsidRDefault="003564A3" w:rsidP="00404935">
      <w:pPr>
        <w:ind w:firstLine="0"/>
        <w:jc w:val="center"/>
        <w:rPr>
          <w:b/>
          <w:szCs w:val="28"/>
        </w:rPr>
      </w:pPr>
      <w:proofErr w:type="gramStart"/>
      <w:r w:rsidRPr="00404935">
        <w:rPr>
          <w:b/>
          <w:szCs w:val="28"/>
        </w:rPr>
        <w:lastRenderedPageBreak/>
        <w:t>Сводные данные о предъявленных в органы Федерального казначейства исполнительных документах по денежным обязательствам федеральных бюджетных учреждений, бюджетных учреждений субъектов Российской Федерации и муниципальных бюджетных учреждений, предусматривающих единовременные выплаты за</w:t>
      </w:r>
      <w:r w:rsidR="009A1F9B" w:rsidRPr="00404935">
        <w:rPr>
          <w:b/>
          <w:szCs w:val="28"/>
        </w:rPr>
        <w:t xml:space="preserve"> </w:t>
      </w:r>
      <w:r w:rsidRPr="00404935">
        <w:rPr>
          <w:b/>
          <w:szCs w:val="28"/>
        </w:rPr>
        <w:t>2019 года</w:t>
      </w:r>
      <w:proofErr w:type="gramEnd"/>
    </w:p>
    <w:p w:rsidR="003564A3" w:rsidRDefault="003564A3" w:rsidP="00B616F1">
      <w:pPr>
        <w:rPr>
          <w:szCs w:val="28"/>
        </w:rPr>
      </w:pPr>
      <w:r>
        <w:rPr>
          <w:szCs w:val="28"/>
        </w:rPr>
        <w:t>В</w:t>
      </w:r>
      <w:r w:rsidRPr="002C1C68">
        <w:rPr>
          <w:szCs w:val="28"/>
        </w:rPr>
        <w:t xml:space="preserve"> 201</w:t>
      </w:r>
      <w:r>
        <w:rPr>
          <w:szCs w:val="28"/>
        </w:rPr>
        <w:t>9</w:t>
      </w:r>
      <w:r w:rsidRPr="002C1C68">
        <w:rPr>
          <w:szCs w:val="28"/>
        </w:rPr>
        <w:t xml:space="preserve"> год</w:t>
      </w:r>
      <w:r>
        <w:rPr>
          <w:szCs w:val="28"/>
        </w:rPr>
        <w:t>у</w:t>
      </w:r>
      <w:r w:rsidR="00730BFD">
        <w:rPr>
          <w:szCs w:val="28"/>
        </w:rPr>
        <w:t xml:space="preserve"> </w:t>
      </w:r>
      <w:r w:rsidRPr="003A5632">
        <w:rPr>
          <w:szCs w:val="28"/>
        </w:rPr>
        <w:t>в орган</w:t>
      </w:r>
      <w:r>
        <w:rPr>
          <w:szCs w:val="28"/>
        </w:rPr>
        <w:t>ы</w:t>
      </w:r>
      <w:r w:rsidRPr="003A5632">
        <w:rPr>
          <w:szCs w:val="28"/>
        </w:rPr>
        <w:t xml:space="preserve"> Федерального казначейства предъявлено</w:t>
      </w:r>
      <w:r w:rsidR="00404935">
        <w:rPr>
          <w:szCs w:val="28"/>
        </w:rPr>
        <w:t xml:space="preserve"> </w:t>
      </w:r>
      <w:r w:rsidRPr="00B616F1">
        <w:rPr>
          <w:szCs w:val="28"/>
        </w:rPr>
        <w:t>105</w:t>
      </w:r>
      <w:r w:rsidR="00404935" w:rsidRPr="00B616F1">
        <w:rPr>
          <w:szCs w:val="28"/>
        </w:rPr>
        <w:t> </w:t>
      </w:r>
      <w:r w:rsidRPr="00B616F1">
        <w:rPr>
          <w:szCs w:val="28"/>
        </w:rPr>
        <w:t>838</w:t>
      </w:r>
      <w:r w:rsidR="00404935" w:rsidRPr="00B616F1">
        <w:rPr>
          <w:szCs w:val="28"/>
        </w:rPr>
        <w:t xml:space="preserve"> </w:t>
      </w:r>
      <w:r w:rsidRPr="003A5632">
        <w:rPr>
          <w:szCs w:val="28"/>
        </w:rPr>
        <w:t xml:space="preserve">исполнительных документов на сумму </w:t>
      </w:r>
      <w:r w:rsidRPr="00B616F1">
        <w:rPr>
          <w:szCs w:val="28"/>
        </w:rPr>
        <w:t>23 102</w:t>
      </w:r>
      <w:r w:rsidR="00730BFD" w:rsidRPr="00B616F1">
        <w:rPr>
          <w:szCs w:val="28"/>
        </w:rPr>
        <w:t> </w:t>
      </w:r>
      <w:r w:rsidRPr="00B616F1">
        <w:rPr>
          <w:szCs w:val="28"/>
        </w:rPr>
        <w:t>262</w:t>
      </w:r>
      <w:r w:rsidR="00730BFD" w:rsidRPr="00B616F1">
        <w:rPr>
          <w:szCs w:val="28"/>
        </w:rPr>
        <w:t xml:space="preserve"> </w:t>
      </w:r>
      <w:r w:rsidRPr="003A5632">
        <w:rPr>
          <w:szCs w:val="28"/>
        </w:rPr>
        <w:t>тыс</w:t>
      </w:r>
      <w:r w:rsidRPr="004C5CA7">
        <w:rPr>
          <w:szCs w:val="28"/>
        </w:rPr>
        <w:t>. ру</w:t>
      </w:r>
      <w:r>
        <w:rPr>
          <w:szCs w:val="28"/>
        </w:rPr>
        <w:t>блей</w:t>
      </w:r>
      <w:r w:rsidRPr="004C5CA7">
        <w:rPr>
          <w:szCs w:val="28"/>
        </w:rPr>
        <w:t xml:space="preserve"> по денежным обязательствам вышеуказанных учреждений.</w:t>
      </w:r>
    </w:p>
    <w:p w:rsidR="003564A3" w:rsidRDefault="003564A3" w:rsidP="00B616F1">
      <w:pPr>
        <w:rPr>
          <w:szCs w:val="28"/>
        </w:rPr>
      </w:pPr>
      <w:r w:rsidRPr="004C5CA7">
        <w:rPr>
          <w:szCs w:val="28"/>
        </w:rPr>
        <w:t>Из них возвращено</w:t>
      </w:r>
      <w:r w:rsidR="00404935">
        <w:rPr>
          <w:szCs w:val="28"/>
        </w:rPr>
        <w:t xml:space="preserve"> </w:t>
      </w:r>
      <w:r w:rsidRPr="00B616F1">
        <w:rPr>
          <w:szCs w:val="28"/>
        </w:rPr>
        <w:t>16</w:t>
      </w:r>
      <w:r w:rsidR="00730BFD" w:rsidRPr="00B616F1">
        <w:rPr>
          <w:szCs w:val="28"/>
        </w:rPr>
        <w:t> </w:t>
      </w:r>
      <w:r w:rsidRPr="00B616F1">
        <w:rPr>
          <w:szCs w:val="28"/>
        </w:rPr>
        <w:t>849</w:t>
      </w:r>
      <w:r w:rsidR="00730BFD" w:rsidRPr="00B616F1">
        <w:rPr>
          <w:szCs w:val="28"/>
        </w:rPr>
        <w:t xml:space="preserve"> </w:t>
      </w:r>
      <w:r w:rsidRPr="00CB51B6">
        <w:rPr>
          <w:szCs w:val="28"/>
        </w:rPr>
        <w:t xml:space="preserve">исполнительных документа на сумму </w:t>
      </w:r>
      <w:r w:rsidRPr="00CB51B6">
        <w:rPr>
          <w:szCs w:val="28"/>
        </w:rPr>
        <w:br/>
      </w:r>
      <w:r w:rsidRPr="00B616F1">
        <w:rPr>
          <w:szCs w:val="28"/>
        </w:rPr>
        <w:t>4</w:t>
      </w:r>
      <w:r w:rsidR="00404935" w:rsidRPr="00B616F1">
        <w:rPr>
          <w:szCs w:val="28"/>
        </w:rPr>
        <w:t> </w:t>
      </w:r>
      <w:r w:rsidRPr="00B616F1">
        <w:rPr>
          <w:szCs w:val="28"/>
        </w:rPr>
        <w:t>596</w:t>
      </w:r>
      <w:r w:rsidR="00404935" w:rsidRPr="00B616F1">
        <w:rPr>
          <w:szCs w:val="28"/>
        </w:rPr>
        <w:t> </w:t>
      </w:r>
      <w:r w:rsidRPr="00B616F1">
        <w:rPr>
          <w:szCs w:val="28"/>
        </w:rPr>
        <w:t xml:space="preserve">617 </w:t>
      </w:r>
      <w:r w:rsidRPr="00CB51B6">
        <w:rPr>
          <w:szCs w:val="28"/>
        </w:rPr>
        <w:t>тыс. рублей.</w:t>
      </w:r>
    </w:p>
    <w:p w:rsidR="003564A3" w:rsidRPr="00EA5C95" w:rsidRDefault="003564A3" w:rsidP="00B616F1">
      <w:pPr>
        <w:rPr>
          <w:szCs w:val="28"/>
        </w:rPr>
      </w:pPr>
      <w:r>
        <w:rPr>
          <w:szCs w:val="28"/>
        </w:rPr>
        <w:t>За указанный период</w:t>
      </w:r>
      <w:r w:rsidR="00730BFD">
        <w:rPr>
          <w:szCs w:val="28"/>
        </w:rPr>
        <w:t xml:space="preserve"> </w:t>
      </w:r>
      <w:r w:rsidRPr="007130D8">
        <w:rPr>
          <w:szCs w:val="28"/>
        </w:rPr>
        <w:t xml:space="preserve">органами Федерального казначейства было принято к исполнению </w:t>
      </w:r>
      <w:r w:rsidRPr="00B616F1">
        <w:rPr>
          <w:szCs w:val="28"/>
        </w:rPr>
        <w:t>88</w:t>
      </w:r>
      <w:r w:rsidR="00404935" w:rsidRPr="00B616F1">
        <w:rPr>
          <w:szCs w:val="28"/>
        </w:rPr>
        <w:t> </w:t>
      </w:r>
      <w:r w:rsidRPr="00B616F1">
        <w:rPr>
          <w:szCs w:val="28"/>
        </w:rPr>
        <w:t>989</w:t>
      </w:r>
      <w:r w:rsidR="00404935" w:rsidRPr="00B616F1">
        <w:rPr>
          <w:szCs w:val="28"/>
        </w:rPr>
        <w:t xml:space="preserve"> </w:t>
      </w:r>
      <w:r w:rsidRPr="007130D8">
        <w:rPr>
          <w:szCs w:val="28"/>
        </w:rPr>
        <w:t>исполнительных документ</w:t>
      </w:r>
      <w:r>
        <w:rPr>
          <w:szCs w:val="28"/>
        </w:rPr>
        <w:t>а</w:t>
      </w:r>
      <w:r w:rsidRPr="007130D8">
        <w:rPr>
          <w:szCs w:val="28"/>
        </w:rPr>
        <w:t xml:space="preserve"> с общей суммой указанных в них денежных средств, равной </w:t>
      </w:r>
      <w:r w:rsidRPr="00B616F1">
        <w:rPr>
          <w:szCs w:val="28"/>
        </w:rPr>
        <w:t>18</w:t>
      </w:r>
      <w:r w:rsidR="00404935" w:rsidRPr="00B616F1">
        <w:rPr>
          <w:szCs w:val="28"/>
        </w:rPr>
        <w:t> </w:t>
      </w:r>
      <w:r w:rsidRPr="00B616F1">
        <w:rPr>
          <w:szCs w:val="28"/>
        </w:rPr>
        <w:t>505</w:t>
      </w:r>
      <w:r w:rsidR="00404935" w:rsidRPr="00B616F1">
        <w:rPr>
          <w:szCs w:val="28"/>
        </w:rPr>
        <w:t> </w:t>
      </w:r>
      <w:r w:rsidRPr="00B616F1">
        <w:rPr>
          <w:szCs w:val="28"/>
        </w:rPr>
        <w:t xml:space="preserve">645 </w:t>
      </w:r>
      <w:r w:rsidRPr="007130D8">
        <w:rPr>
          <w:szCs w:val="28"/>
        </w:rPr>
        <w:t>тыс</w:t>
      </w:r>
      <w:r w:rsidRPr="003A5632">
        <w:rPr>
          <w:szCs w:val="28"/>
        </w:rPr>
        <w:t>. рублей.</w:t>
      </w:r>
    </w:p>
    <w:p w:rsidR="003564A3" w:rsidRPr="00CB51B6" w:rsidRDefault="003564A3" w:rsidP="00B616F1">
      <w:pPr>
        <w:rPr>
          <w:szCs w:val="28"/>
        </w:rPr>
      </w:pPr>
      <w:r w:rsidRPr="004C5CA7">
        <w:rPr>
          <w:szCs w:val="28"/>
        </w:rPr>
        <w:t xml:space="preserve">Исполнено </w:t>
      </w:r>
      <w:r w:rsidRPr="00B616F1">
        <w:rPr>
          <w:szCs w:val="28"/>
        </w:rPr>
        <w:t>75</w:t>
      </w:r>
      <w:r w:rsidR="00404935" w:rsidRPr="00B616F1">
        <w:rPr>
          <w:szCs w:val="28"/>
        </w:rPr>
        <w:t> </w:t>
      </w:r>
      <w:r w:rsidRPr="00B616F1">
        <w:rPr>
          <w:szCs w:val="28"/>
        </w:rPr>
        <w:t xml:space="preserve">485 </w:t>
      </w:r>
      <w:r w:rsidRPr="007130D8">
        <w:rPr>
          <w:szCs w:val="28"/>
        </w:rPr>
        <w:t xml:space="preserve">исполнительных документов с общей суммой указанных в них денежных средств, равной </w:t>
      </w:r>
      <w:r w:rsidRPr="00B616F1">
        <w:rPr>
          <w:szCs w:val="28"/>
        </w:rPr>
        <w:t>12</w:t>
      </w:r>
      <w:r w:rsidR="00404935" w:rsidRPr="00B616F1">
        <w:rPr>
          <w:szCs w:val="28"/>
        </w:rPr>
        <w:t> </w:t>
      </w:r>
      <w:r w:rsidRPr="00B616F1">
        <w:rPr>
          <w:szCs w:val="28"/>
        </w:rPr>
        <w:t>411</w:t>
      </w:r>
      <w:r w:rsidR="00404935" w:rsidRPr="00B616F1">
        <w:rPr>
          <w:szCs w:val="28"/>
        </w:rPr>
        <w:t> </w:t>
      </w:r>
      <w:r w:rsidRPr="00B616F1">
        <w:rPr>
          <w:szCs w:val="28"/>
        </w:rPr>
        <w:t xml:space="preserve">913 </w:t>
      </w:r>
      <w:r w:rsidRPr="004C5CA7">
        <w:rPr>
          <w:szCs w:val="28"/>
        </w:rPr>
        <w:t>тыс</w:t>
      </w:r>
      <w:r w:rsidRPr="00CB51B6">
        <w:rPr>
          <w:szCs w:val="28"/>
        </w:rPr>
        <w:t>. рублей.</w:t>
      </w:r>
    </w:p>
    <w:p w:rsidR="003564A3" w:rsidRDefault="003564A3" w:rsidP="00B616F1">
      <w:pPr>
        <w:rPr>
          <w:szCs w:val="28"/>
        </w:rPr>
      </w:pPr>
      <w:r>
        <w:rPr>
          <w:szCs w:val="28"/>
        </w:rPr>
        <w:t>В связи с неисполнением требований ИД направлено</w:t>
      </w:r>
      <w:r w:rsidR="00404935">
        <w:rPr>
          <w:szCs w:val="28"/>
        </w:rPr>
        <w:t xml:space="preserve"> </w:t>
      </w:r>
      <w:r w:rsidRPr="00B616F1">
        <w:rPr>
          <w:szCs w:val="28"/>
        </w:rPr>
        <w:t>26</w:t>
      </w:r>
      <w:r w:rsidR="00404935" w:rsidRPr="00B616F1">
        <w:rPr>
          <w:szCs w:val="28"/>
        </w:rPr>
        <w:t> </w:t>
      </w:r>
      <w:r w:rsidRPr="00B616F1">
        <w:rPr>
          <w:szCs w:val="28"/>
        </w:rPr>
        <w:t xml:space="preserve">056 </w:t>
      </w:r>
      <w:r w:rsidRPr="00F012C3">
        <w:rPr>
          <w:szCs w:val="28"/>
        </w:rPr>
        <w:t>уведомлени</w:t>
      </w:r>
      <w:r>
        <w:rPr>
          <w:szCs w:val="28"/>
        </w:rPr>
        <w:t>й</w:t>
      </w:r>
      <w:r w:rsidRPr="00F012C3">
        <w:rPr>
          <w:szCs w:val="28"/>
        </w:rPr>
        <w:t xml:space="preserve"> о приостановлении операций по расходованию средств на лицевых сч</w:t>
      </w:r>
      <w:r>
        <w:rPr>
          <w:szCs w:val="28"/>
        </w:rPr>
        <w:t xml:space="preserve">етах </w:t>
      </w:r>
      <w:r w:rsidRPr="003A5632">
        <w:rPr>
          <w:szCs w:val="28"/>
        </w:rPr>
        <w:t>бюджетных учреждений</w:t>
      </w:r>
      <w:r>
        <w:rPr>
          <w:szCs w:val="28"/>
        </w:rPr>
        <w:t>.</w:t>
      </w:r>
    </w:p>
    <w:p w:rsidR="003564A3" w:rsidRPr="00A37AE5" w:rsidRDefault="003564A3" w:rsidP="00B616F1">
      <w:pPr>
        <w:rPr>
          <w:szCs w:val="28"/>
        </w:rPr>
      </w:pPr>
      <w:r w:rsidRPr="00705F00">
        <w:rPr>
          <w:szCs w:val="28"/>
        </w:rPr>
        <w:t xml:space="preserve">Визуальное отображение процесса исполнения представлено на диаграмме </w:t>
      </w:r>
      <w:r w:rsidR="006F09B8">
        <w:rPr>
          <w:szCs w:val="28"/>
        </w:rPr>
        <w:t>14</w:t>
      </w:r>
      <w:r w:rsidRPr="00705F00">
        <w:rPr>
          <w:szCs w:val="28"/>
        </w:rPr>
        <w:t xml:space="preserve"> и </w:t>
      </w:r>
      <w:r w:rsidR="006F09B8">
        <w:rPr>
          <w:szCs w:val="28"/>
        </w:rPr>
        <w:t>15</w:t>
      </w:r>
      <w:r w:rsidRPr="00705F00">
        <w:rPr>
          <w:szCs w:val="28"/>
        </w:rPr>
        <w:t>.</w:t>
      </w:r>
    </w:p>
    <w:p w:rsidR="003564A3" w:rsidRDefault="003564A3" w:rsidP="006F09B8">
      <w:pPr>
        <w:ind w:firstLine="540"/>
        <w:jc w:val="right"/>
        <w:rPr>
          <w:b/>
          <w:szCs w:val="28"/>
        </w:rPr>
      </w:pPr>
      <w:r w:rsidRPr="006F09B8">
        <w:rPr>
          <w:szCs w:val="28"/>
        </w:rPr>
        <w:t xml:space="preserve">Диаграмма </w:t>
      </w:r>
      <w:r w:rsidR="006F09B8" w:rsidRPr="006F09B8">
        <w:rPr>
          <w:szCs w:val="28"/>
        </w:rPr>
        <w:t>14</w:t>
      </w:r>
    </w:p>
    <w:p w:rsidR="003564A3" w:rsidRPr="00730BFD" w:rsidRDefault="003564A3" w:rsidP="00730BFD">
      <w:pPr>
        <w:ind w:firstLine="0"/>
        <w:jc w:val="center"/>
        <w:rPr>
          <w:b/>
          <w:noProof/>
          <w:lang w:eastAsia="ru-RU"/>
        </w:rPr>
      </w:pPr>
      <w:r w:rsidRPr="00730BFD">
        <w:rPr>
          <w:b/>
          <w:noProof/>
          <w:lang w:eastAsia="ru-RU"/>
        </w:rPr>
        <w:drawing>
          <wp:inline distT="0" distB="0" distL="0" distR="0" wp14:anchorId="7C449519" wp14:editId="6E18E72D">
            <wp:extent cx="5763316" cy="3699803"/>
            <wp:effectExtent l="0" t="0" r="0" b="0"/>
            <wp:docPr id="70" name="Рисунок 70" descr="бу 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у кол"/>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5283" cy="3707485"/>
                    </a:xfrm>
                    <a:prstGeom prst="rect">
                      <a:avLst/>
                    </a:prstGeom>
                    <a:noFill/>
                    <a:ln>
                      <a:noFill/>
                    </a:ln>
                  </pic:spPr>
                </pic:pic>
              </a:graphicData>
            </a:graphic>
          </wp:inline>
        </w:drawing>
      </w:r>
    </w:p>
    <w:p w:rsidR="003564A3" w:rsidRDefault="003564A3" w:rsidP="003564A3">
      <w:pPr>
        <w:rPr>
          <w:b/>
          <w:szCs w:val="28"/>
        </w:rPr>
      </w:pPr>
    </w:p>
    <w:p w:rsidR="003564A3" w:rsidRPr="006F09B8" w:rsidRDefault="003564A3" w:rsidP="006F09B8">
      <w:pPr>
        <w:ind w:firstLine="540"/>
        <w:jc w:val="right"/>
        <w:rPr>
          <w:szCs w:val="28"/>
        </w:rPr>
      </w:pPr>
      <w:r w:rsidRPr="006F09B8">
        <w:rPr>
          <w:szCs w:val="28"/>
        </w:rPr>
        <w:t xml:space="preserve">Диаграмма </w:t>
      </w:r>
      <w:r w:rsidR="006F09B8" w:rsidRPr="006F09B8">
        <w:rPr>
          <w:szCs w:val="28"/>
        </w:rPr>
        <w:t>15</w:t>
      </w:r>
    </w:p>
    <w:p w:rsidR="003564A3" w:rsidRPr="00730BFD" w:rsidRDefault="003564A3" w:rsidP="00730BFD">
      <w:pPr>
        <w:ind w:firstLine="0"/>
        <w:jc w:val="center"/>
        <w:rPr>
          <w:b/>
          <w:noProof/>
          <w:lang w:eastAsia="ru-RU"/>
        </w:rPr>
      </w:pPr>
      <w:r w:rsidRPr="00730BFD">
        <w:rPr>
          <w:b/>
          <w:noProof/>
          <w:lang w:eastAsia="ru-RU"/>
        </w:rPr>
        <w:drawing>
          <wp:inline distT="0" distB="0" distL="0" distR="0" wp14:anchorId="4C69965E" wp14:editId="09BA7915">
            <wp:extent cx="5809800" cy="3615397"/>
            <wp:effectExtent l="0" t="0" r="0" b="0"/>
            <wp:docPr id="69" name="Рисунок 69" descr="бу с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у сум"/>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7385" cy="3620117"/>
                    </a:xfrm>
                    <a:prstGeom prst="rect">
                      <a:avLst/>
                    </a:prstGeom>
                    <a:noFill/>
                    <a:ln>
                      <a:noFill/>
                    </a:ln>
                  </pic:spPr>
                </pic:pic>
              </a:graphicData>
            </a:graphic>
          </wp:inline>
        </w:drawing>
      </w:r>
    </w:p>
    <w:p w:rsidR="003564A3" w:rsidRDefault="003564A3" w:rsidP="003564A3">
      <w:pPr>
        <w:rPr>
          <w:b/>
          <w:szCs w:val="28"/>
        </w:rPr>
      </w:pPr>
    </w:p>
    <w:p w:rsidR="003564A3" w:rsidRDefault="003564A3" w:rsidP="00404935">
      <w:pPr>
        <w:ind w:firstLine="0"/>
        <w:jc w:val="center"/>
        <w:rPr>
          <w:b/>
          <w:szCs w:val="28"/>
        </w:rPr>
      </w:pPr>
      <w:r w:rsidRPr="003A5632">
        <w:rPr>
          <w:b/>
          <w:szCs w:val="28"/>
        </w:rPr>
        <w:t xml:space="preserve">Главные распорядители средств федерального бюджета, </w:t>
      </w:r>
      <w:r w:rsidR="00404935">
        <w:rPr>
          <w:b/>
          <w:szCs w:val="28"/>
        </w:rPr>
        <w:br/>
      </w:r>
      <w:r w:rsidRPr="003A5632">
        <w:rPr>
          <w:b/>
          <w:szCs w:val="28"/>
        </w:rPr>
        <w:t>формирующие</w:t>
      </w:r>
      <w:r w:rsidR="00404935">
        <w:rPr>
          <w:b/>
          <w:szCs w:val="28"/>
        </w:rPr>
        <w:t xml:space="preserve"> основные показатели отчетности</w:t>
      </w:r>
    </w:p>
    <w:p w:rsidR="003564A3" w:rsidRDefault="003564A3" w:rsidP="00B616F1">
      <w:pPr>
        <w:rPr>
          <w:szCs w:val="28"/>
        </w:rPr>
      </w:pPr>
      <w:r>
        <w:rPr>
          <w:szCs w:val="28"/>
        </w:rPr>
        <w:t>В 201</w:t>
      </w:r>
      <w:r w:rsidRPr="00066B66">
        <w:rPr>
          <w:szCs w:val="28"/>
        </w:rPr>
        <w:t>9</w:t>
      </w:r>
      <w:r w:rsidRPr="009624E7">
        <w:rPr>
          <w:szCs w:val="28"/>
        </w:rPr>
        <w:t xml:space="preserve"> год</w:t>
      </w:r>
      <w:r>
        <w:rPr>
          <w:szCs w:val="28"/>
        </w:rPr>
        <w:t xml:space="preserve">у, </w:t>
      </w:r>
      <w:r w:rsidRPr="003A5632">
        <w:rPr>
          <w:szCs w:val="28"/>
        </w:rPr>
        <w:t>выдел</w:t>
      </w:r>
      <w:r>
        <w:rPr>
          <w:szCs w:val="28"/>
        </w:rPr>
        <w:t>яются10</w:t>
      </w:r>
      <w:r w:rsidRPr="003A5632">
        <w:rPr>
          <w:szCs w:val="28"/>
        </w:rPr>
        <w:t xml:space="preserve"> главных распорядител</w:t>
      </w:r>
      <w:r>
        <w:rPr>
          <w:szCs w:val="28"/>
        </w:rPr>
        <w:t>ей</w:t>
      </w:r>
      <w:r w:rsidRPr="003A5632">
        <w:rPr>
          <w:szCs w:val="28"/>
        </w:rPr>
        <w:t xml:space="preserve"> средств федерального бюджета, формирующих наибольшие числовые показатели </w:t>
      </w:r>
      <w:r>
        <w:rPr>
          <w:szCs w:val="28"/>
        </w:rPr>
        <w:t xml:space="preserve">как </w:t>
      </w:r>
      <w:r w:rsidRPr="003A5632">
        <w:rPr>
          <w:szCs w:val="28"/>
        </w:rPr>
        <w:t>по</w:t>
      </w:r>
      <w:r>
        <w:rPr>
          <w:szCs w:val="28"/>
        </w:rPr>
        <w:t xml:space="preserve"> количеству предъявленных</w:t>
      </w:r>
      <w:r w:rsidR="00730BFD">
        <w:rPr>
          <w:szCs w:val="28"/>
        </w:rPr>
        <w:t xml:space="preserve"> </w:t>
      </w:r>
      <w:r>
        <w:rPr>
          <w:szCs w:val="28"/>
        </w:rPr>
        <w:t xml:space="preserve">в органы Федерального казначейства </w:t>
      </w:r>
      <w:r w:rsidRPr="003A5632">
        <w:rPr>
          <w:szCs w:val="28"/>
        </w:rPr>
        <w:t>исполнительны</w:t>
      </w:r>
      <w:r>
        <w:rPr>
          <w:szCs w:val="28"/>
        </w:rPr>
        <w:t xml:space="preserve">х документов, так и по сумме </w:t>
      </w:r>
      <w:r w:rsidRPr="007130D8">
        <w:rPr>
          <w:szCs w:val="28"/>
        </w:rPr>
        <w:t>указанных в них денежных средств</w:t>
      </w:r>
      <w:r>
        <w:rPr>
          <w:szCs w:val="28"/>
        </w:rPr>
        <w:t>:</w:t>
      </w:r>
    </w:p>
    <w:p w:rsidR="003564A3" w:rsidRPr="00831FA6" w:rsidRDefault="003564A3" w:rsidP="00B616F1">
      <w:pPr>
        <w:rPr>
          <w:szCs w:val="28"/>
        </w:rPr>
      </w:pPr>
      <w:r>
        <w:rPr>
          <w:szCs w:val="28"/>
        </w:rPr>
        <w:t xml:space="preserve">Минобороны России – </w:t>
      </w:r>
      <w:r w:rsidRPr="00B616F1">
        <w:rPr>
          <w:szCs w:val="28"/>
        </w:rPr>
        <w:t>5</w:t>
      </w:r>
      <w:r w:rsidR="00404935" w:rsidRPr="00B616F1">
        <w:rPr>
          <w:szCs w:val="28"/>
        </w:rPr>
        <w:t> </w:t>
      </w:r>
      <w:r w:rsidRPr="00B616F1">
        <w:rPr>
          <w:szCs w:val="28"/>
        </w:rPr>
        <w:t>642</w:t>
      </w:r>
      <w:r w:rsidR="00404935" w:rsidRPr="00B616F1">
        <w:rPr>
          <w:szCs w:val="28"/>
        </w:rPr>
        <w:t xml:space="preserve"> </w:t>
      </w:r>
      <w:r w:rsidRPr="00831FA6">
        <w:rPr>
          <w:szCs w:val="28"/>
        </w:rPr>
        <w:t xml:space="preserve">ИД на сумму </w:t>
      </w:r>
      <w:r w:rsidRPr="00B616F1">
        <w:rPr>
          <w:szCs w:val="28"/>
        </w:rPr>
        <w:t>14</w:t>
      </w:r>
      <w:r w:rsidR="00404935" w:rsidRPr="00B616F1">
        <w:rPr>
          <w:szCs w:val="28"/>
        </w:rPr>
        <w:t> </w:t>
      </w:r>
      <w:r w:rsidRPr="00B616F1">
        <w:rPr>
          <w:szCs w:val="28"/>
        </w:rPr>
        <w:t>411</w:t>
      </w:r>
      <w:r w:rsidRPr="00831FA6">
        <w:rPr>
          <w:szCs w:val="28"/>
        </w:rPr>
        <w:t xml:space="preserve"> </w:t>
      </w:r>
      <w:proofErr w:type="gramStart"/>
      <w:r w:rsidR="009A1F9B">
        <w:rPr>
          <w:szCs w:val="28"/>
        </w:rPr>
        <w:t>млн</w:t>
      </w:r>
      <w:proofErr w:type="gramEnd"/>
      <w:r w:rsidRPr="00831FA6">
        <w:rPr>
          <w:szCs w:val="28"/>
        </w:rPr>
        <w:t xml:space="preserve"> рублей;</w:t>
      </w:r>
    </w:p>
    <w:p w:rsidR="003564A3" w:rsidRDefault="003564A3" w:rsidP="00B616F1">
      <w:pPr>
        <w:rPr>
          <w:szCs w:val="28"/>
        </w:rPr>
      </w:pPr>
      <w:r>
        <w:rPr>
          <w:szCs w:val="28"/>
        </w:rPr>
        <w:t>ФНС России</w:t>
      </w:r>
      <w:r w:rsidR="009A1F9B">
        <w:rPr>
          <w:szCs w:val="28"/>
        </w:rPr>
        <w:t xml:space="preserve"> </w:t>
      </w:r>
      <w:r>
        <w:rPr>
          <w:szCs w:val="28"/>
        </w:rPr>
        <w:t xml:space="preserve">– </w:t>
      </w:r>
      <w:r w:rsidRPr="00B616F1">
        <w:rPr>
          <w:szCs w:val="28"/>
        </w:rPr>
        <w:t>5</w:t>
      </w:r>
      <w:r w:rsidR="00404935" w:rsidRPr="00B616F1">
        <w:rPr>
          <w:szCs w:val="28"/>
        </w:rPr>
        <w:t> </w:t>
      </w:r>
      <w:r w:rsidRPr="00B616F1">
        <w:rPr>
          <w:szCs w:val="28"/>
        </w:rPr>
        <w:t>416</w:t>
      </w:r>
      <w:r w:rsidR="00404935" w:rsidRPr="00B616F1">
        <w:rPr>
          <w:szCs w:val="28"/>
        </w:rPr>
        <w:t xml:space="preserve"> </w:t>
      </w:r>
      <w:r w:rsidRPr="008F6825">
        <w:rPr>
          <w:szCs w:val="28"/>
        </w:rPr>
        <w:t>ИД на сумму</w:t>
      </w:r>
      <w:r w:rsidR="00404935">
        <w:rPr>
          <w:szCs w:val="28"/>
        </w:rPr>
        <w:t xml:space="preserve"> </w:t>
      </w:r>
      <w:r w:rsidRPr="00B616F1">
        <w:rPr>
          <w:szCs w:val="28"/>
        </w:rPr>
        <w:t>2</w:t>
      </w:r>
      <w:r w:rsidR="00404935" w:rsidRPr="00B616F1">
        <w:rPr>
          <w:szCs w:val="28"/>
        </w:rPr>
        <w:t> </w:t>
      </w:r>
      <w:r w:rsidRPr="00B616F1">
        <w:rPr>
          <w:szCs w:val="28"/>
        </w:rPr>
        <w:t>773</w:t>
      </w:r>
      <w:r w:rsidR="00404935" w:rsidRPr="00B616F1">
        <w:rPr>
          <w:szCs w:val="28"/>
        </w:rPr>
        <w:t xml:space="preserve"> </w:t>
      </w:r>
      <w:proofErr w:type="gramStart"/>
      <w:r w:rsidR="009A1F9B">
        <w:rPr>
          <w:szCs w:val="28"/>
        </w:rPr>
        <w:t>млн</w:t>
      </w:r>
      <w:proofErr w:type="gramEnd"/>
      <w:r w:rsidRPr="008F6825">
        <w:rPr>
          <w:szCs w:val="28"/>
        </w:rPr>
        <w:t xml:space="preserve"> рублей;</w:t>
      </w:r>
    </w:p>
    <w:p w:rsidR="003564A3" w:rsidRDefault="003564A3" w:rsidP="00B616F1">
      <w:pPr>
        <w:rPr>
          <w:szCs w:val="28"/>
        </w:rPr>
      </w:pPr>
      <w:r>
        <w:rPr>
          <w:szCs w:val="28"/>
        </w:rPr>
        <w:t xml:space="preserve">ФТС России – </w:t>
      </w:r>
      <w:r w:rsidRPr="00B616F1">
        <w:rPr>
          <w:szCs w:val="28"/>
        </w:rPr>
        <w:t>4</w:t>
      </w:r>
      <w:r w:rsidR="00404935" w:rsidRPr="00B616F1">
        <w:rPr>
          <w:szCs w:val="28"/>
        </w:rPr>
        <w:t> </w:t>
      </w:r>
      <w:r w:rsidRPr="00B616F1">
        <w:rPr>
          <w:szCs w:val="28"/>
        </w:rPr>
        <w:t>419</w:t>
      </w:r>
      <w:r w:rsidRPr="00C50E81">
        <w:rPr>
          <w:szCs w:val="28"/>
        </w:rPr>
        <w:t xml:space="preserve"> ИД на сумму </w:t>
      </w:r>
      <w:r w:rsidRPr="00B616F1">
        <w:rPr>
          <w:szCs w:val="28"/>
        </w:rPr>
        <w:t>747</w:t>
      </w:r>
      <w:r w:rsidRPr="00C50E81">
        <w:rPr>
          <w:szCs w:val="28"/>
        </w:rPr>
        <w:t xml:space="preserve"> </w:t>
      </w:r>
      <w:proofErr w:type="gramStart"/>
      <w:r w:rsidR="009A1F9B">
        <w:rPr>
          <w:szCs w:val="28"/>
        </w:rPr>
        <w:t>млн</w:t>
      </w:r>
      <w:proofErr w:type="gramEnd"/>
      <w:r w:rsidRPr="00C50E81">
        <w:rPr>
          <w:szCs w:val="28"/>
        </w:rPr>
        <w:t xml:space="preserve"> рублей;</w:t>
      </w:r>
    </w:p>
    <w:p w:rsidR="003564A3" w:rsidRDefault="003564A3" w:rsidP="00B616F1">
      <w:pPr>
        <w:rPr>
          <w:szCs w:val="28"/>
        </w:rPr>
      </w:pPr>
      <w:r w:rsidRPr="00066B66">
        <w:rPr>
          <w:szCs w:val="28"/>
        </w:rPr>
        <w:t xml:space="preserve">ФССП России – </w:t>
      </w:r>
      <w:r w:rsidRPr="00B616F1">
        <w:rPr>
          <w:szCs w:val="28"/>
        </w:rPr>
        <w:t>4</w:t>
      </w:r>
      <w:r w:rsidR="00404935" w:rsidRPr="00B616F1">
        <w:rPr>
          <w:szCs w:val="28"/>
        </w:rPr>
        <w:t> </w:t>
      </w:r>
      <w:r w:rsidRPr="00B616F1">
        <w:rPr>
          <w:szCs w:val="28"/>
        </w:rPr>
        <w:t>295</w:t>
      </w:r>
      <w:r w:rsidRPr="00066B66">
        <w:rPr>
          <w:szCs w:val="28"/>
        </w:rPr>
        <w:t xml:space="preserve"> ИД на сумму </w:t>
      </w:r>
      <w:r w:rsidRPr="00B616F1">
        <w:rPr>
          <w:szCs w:val="28"/>
        </w:rPr>
        <w:t>101</w:t>
      </w:r>
      <w:r w:rsidR="00404935" w:rsidRPr="00B616F1">
        <w:rPr>
          <w:szCs w:val="28"/>
        </w:rPr>
        <w:t xml:space="preserve"> </w:t>
      </w:r>
      <w:proofErr w:type="gramStart"/>
      <w:r w:rsidR="009A1F9B">
        <w:rPr>
          <w:szCs w:val="28"/>
        </w:rPr>
        <w:t>млн</w:t>
      </w:r>
      <w:proofErr w:type="gramEnd"/>
      <w:r w:rsidRPr="00066B66">
        <w:rPr>
          <w:szCs w:val="28"/>
        </w:rPr>
        <w:t xml:space="preserve"> рублей;</w:t>
      </w:r>
    </w:p>
    <w:p w:rsidR="003564A3" w:rsidRPr="00066B66" w:rsidRDefault="003564A3" w:rsidP="00B616F1">
      <w:pPr>
        <w:rPr>
          <w:szCs w:val="28"/>
        </w:rPr>
      </w:pPr>
      <w:r>
        <w:rPr>
          <w:szCs w:val="28"/>
        </w:rPr>
        <w:t xml:space="preserve">ФСИН России – </w:t>
      </w:r>
      <w:r w:rsidRPr="00B616F1">
        <w:rPr>
          <w:szCs w:val="28"/>
        </w:rPr>
        <w:t>3</w:t>
      </w:r>
      <w:r w:rsidR="00404935" w:rsidRPr="00B616F1">
        <w:rPr>
          <w:szCs w:val="28"/>
        </w:rPr>
        <w:t> </w:t>
      </w:r>
      <w:r w:rsidRPr="00B616F1">
        <w:rPr>
          <w:szCs w:val="28"/>
        </w:rPr>
        <w:t>991</w:t>
      </w:r>
      <w:r>
        <w:rPr>
          <w:szCs w:val="28"/>
        </w:rPr>
        <w:t xml:space="preserve"> ИД на сумму</w:t>
      </w:r>
      <w:r w:rsidR="009A1F9B">
        <w:rPr>
          <w:szCs w:val="28"/>
        </w:rPr>
        <w:t xml:space="preserve"> </w:t>
      </w:r>
      <w:r w:rsidRPr="00B616F1">
        <w:rPr>
          <w:szCs w:val="28"/>
        </w:rPr>
        <w:t>1</w:t>
      </w:r>
      <w:r w:rsidR="00404935" w:rsidRPr="00B616F1">
        <w:rPr>
          <w:szCs w:val="28"/>
        </w:rPr>
        <w:t> </w:t>
      </w:r>
      <w:r w:rsidRPr="00B616F1">
        <w:rPr>
          <w:szCs w:val="28"/>
        </w:rPr>
        <w:t>122</w:t>
      </w:r>
      <w:r>
        <w:rPr>
          <w:szCs w:val="28"/>
        </w:rPr>
        <w:t xml:space="preserve"> </w:t>
      </w:r>
      <w:proofErr w:type="gramStart"/>
      <w:r w:rsidR="009A1F9B">
        <w:rPr>
          <w:szCs w:val="28"/>
        </w:rPr>
        <w:t>млн</w:t>
      </w:r>
      <w:proofErr w:type="gramEnd"/>
      <w:r>
        <w:rPr>
          <w:szCs w:val="28"/>
        </w:rPr>
        <w:t xml:space="preserve"> рублей</w:t>
      </w:r>
      <w:r w:rsidRPr="00066B66">
        <w:rPr>
          <w:szCs w:val="28"/>
        </w:rPr>
        <w:t>;</w:t>
      </w:r>
    </w:p>
    <w:p w:rsidR="003564A3" w:rsidRDefault="003564A3" w:rsidP="00B616F1">
      <w:pPr>
        <w:rPr>
          <w:szCs w:val="28"/>
        </w:rPr>
      </w:pPr>
      <w:r w:rsidRPr="00D82479">
        <w:rPr>
          <w:szCs w:val="28"/>
        </w:rPr>
        <w:t xml:space="preserve">МВД России – </w:t>
      </w:r>
      <w:r w:rsidRPr="00B616F1">
        <w:rPr>
          <w:szCs w:val="28"/>
        </w:rPr>
        <w:t>3</w:t>
      </w:r>
      <w:r w:rsidR="00404935" w:rsidRPr="00B616F1">
        <w:rPr>
          <w:szCs w:val="28"/>
        </w:rPr>
        <w:t> </w:t>
      </w:r>
      <w:r w:rsidRPr="00B616F1">
        <w:rPr>
          <w:szCs w:val="28"/>
        </w:rPr>
        <w:t>773</w:t>
      </w:r>
      <w:r w:rsidRPr="00D82479">
        <w:rPr>
          <w:szCs w:val="28"/>
        </w:rPr>
        <w:t xml:space="preserve"> ИД на сумму</w:t>
      </w:r>
      <w:r w:rsidR="009A1F9B">
        <w:rPr>
          <w:szCs w:val="28"/>
        </w:rPr>
        <w:t xml:space="preserve"> </w:t>
      </w:r>
      <w:r w:rsidRPr="00B616F1">
        <w:rPr>
          <w:szCs w:val="28"/>
        </w:rPr>
        <w:t>833</w:t>
      </w:r>
      <w:r w:rsidRPr="00D82479">
        <w:rPr>
          <w:szCs w:val="28"/>
        </w:rPr>
        <w:t xml:space="preserve"> </w:t>
      </w:r>
      <w:proofErr w:type="gramStart"/>
      <w:r w:rsidR="009A1F9B">
        <w:rPr>
          <w:szCs w:val="28"/>
        </w:rPr>
        <w:t>млн</w:t>
      </w:r>
      <w:proofErr w:type="gramEnd"/>
      <w:r w:rsidRPr="00D82479">
        <w:rPr>
          <w:szCs w:val="28"/>
        </w:rPr>
        <w:t xml:space="preserve"> рублей;</w:t>
      </w:r>
    </w:p>
    <w:p w:rsidR="003564A3" w:rsidRDefault="003564A3" w:rsidP="00B616F1">
      <w:pPr>
        <w:rPr>
          <w:szCs w:val="28"/>
        </w:rPr>
      </w:pPr>
      <w:r w:rsidRPr="00066B66">
        <w:rPr>
          <w:szCs w:val="28"/>
        </w:rPr>
        <w:t>Росимущество –</w:t>
      </w:r>
      <w:r w:rsidR="009A1F9B">
        <w:rPr>
          <w:szCs w:val="28"/>
        </w:rPr>
        <w:t xml:space="preserve"> </w:t>
      </w:r>
      <w:r w:rsidRPr="00B616F1">
        <w:rPr>
          <w:szCs w:val="28"/>
        </w:rPr>
        <w:t>1</w:t>
      </w:r>
      <w:r w:rsidR="00404935" w:rsidRPr="00B616F1">
        <w:rPr>
          <w:szCs w:val="28"/>
        </w:rPr>
        <w:t> </w:t>
      </w:r>
      <w:r w:rsidRPr="00B616F1">
        <w:rPr>
          <w:szCs w:val="28"/>
        </w:rPr>
        <w:t>686</w:t>
      </w:r>
      <w:r w:rsidRPr="00066B66">
        <w:rPr>
          <w:szCs w:val="28"/>
        </w:rPr>
        <w:t xml:space="preserve"> ИД на сумму </w:t>
      </w:r>
      <w:r w:rsidRPr="00B616F1">
        <w:rPr>
          <w:szCs w:val="28"/>
        </w:rPr>
        <w:t>757</w:t>
      </w:r>
      <w:r w:rsidRPr="00066B66">
        <w:rPr>
          <w:szCs w:val="28"/>
        </w:rPr>
        <w:t xml:space="preserve"> </w:t>
      </w:r>
      <w:proofErr w:type="gramStart"/>
      <w:r w:rsidR="009A1F9B">
        <w:rPr>
          <w:szCs w:val="28"/>
        </w:rPr>
        <w:t>млн</w:t>
      </w:r>
      <w:proofErr w:type="gramEnd"/>
      <w:r w:rsidRPr="00066B66">
        <w:rPr>
          <w:szCs w:val="28"/>
        </w:rPr>
        <w:t xml:space="preserve"> рублей;</w:t>
      </w:r>
    </w:p>
    <w:p w:rsidR="003564A3" w:rsidRDefault="003564A3" w:rsidP="00B616F1">
      <w:pPr>
        <w:rPr>
          <w:szCs w:val="28"/>
        </w:rPr>
      </w:pPr>
      <w:r w:rsidRPr="00066131">
        <w:rPr>
          <w:szCs w:val="28"/>
        </w:rPr>
        <w:t xml:space="preserve">МЧС России – </w:t>
      </w:r>
      <w:r w:rsidRPr="00B616F1">
        <w:rPr>
          <w:szCs w:val="28"/>
        </w:rPr>
        <w:t xml:space="preserve">1 468 </w:t>
      </w:r>
      <w:r>
        <w:rPr>
          <w:szCs w:val="28"/>
        </w:rPr>
        <w:t xml:space="preserve">ИД на сумму </w:t>
      </w:r>
      <w:r w:rsidRPr="00B616F1">
        <w:rPr>
          <w:szCs w:val="28"/>
        </w:rPr>
        <w:t>301</w:t>
      </w:r>
      <w:r w:rsidRPr="00066131">
        <w:rPr>
          <w:szCs w:val="28"/>
        </w:rPr>
        <w:t xml:space="preserve"> </w:t>
      </w:r>
      <w:proofErr w:type="gramStart"/>
      <w:r w:rsidR="009A1F9B">
        <w:rPr>
          <w:szCs w:val="28"/>
        </w:rPr>
        <w:t>млн</w:t>
      </w:r>
      <w:proofErr w:type="gramEnd"/>
      <w:r w:rsidRPr="00066131">
        <w:rPr>
          <w:szCs w:val="28"/>
        </w:rPr>
        <w:t xml:space="preserve"> рублей;</w:t>
      </w:r>
    </w:p>
    <w:p w:rsidR="003564A3" w:rsidRDefault="003564A3" w:rsidP="00B616F1">
      <w:pPr>
        <w:rPr>
          <w:szCs w:val="28"/>
        </w:rPr>
      </w:pPr>
      <w:proofErr w:type="spellStart"/>
      <w:r>
        <w:rPr>
          <w:szCs w:val="28"/>
        </w:rPr>
        <w:t>Росреестр</w:t>
      </w:r>
      <w:proofErr w:type="spellEnd"/>
      <w:r>
        <w:rPr>
          <w:szCs w:val="28"/>
        </w:rPr>
        <w:t xml:space="preserve"> – </w:t>
      </w:r>
      <w:r w:rsidRPr="00B616F1">
        <w:rPr>
          <w:szCs w:val="28"/>
        </w:rPr>
        <w:t>1</w:t>
      </w:r>
      <w:r w:rsidR="00404935" w:rsidRPr="00B616F1">
        <w:rPr>
          <w:szCs w:val="28"/>
        </w:rPr>
        <w:t> </w:t>
      </w:r>
      <w:r w:rsidRPr="00B616F1">
        <w:rPr>
          <w:szCs w:val="28"/>
        </w:rPr>
        <w:t>357</w:t>
      </w:r>
      <w:r>
        <w:rPr>
          <w:szCs w:val="28"/>
        </w:rPr>
        <w:t xml:space="preserve"> ИД на сумму </w:t>
      </w:r>
      <w:r w:rsidRPr="00B616F1">
        <w:rPr>
          <w:szCs w:val="28"/>
        </w:rPr>
        <w:t>47</w:t>
      </w:r>
      <w:r>
        <w:rPr>
          <w:szCs w:val="28"/>
        </w:rPr>
        <w:t xml:space="preserve"> </w:t>
      </w:r>
      <w:proofErr w:type="gramStart"/>
      <w:r w:rsidR="009A1F9B">
        <w:rPr>
          <w:szCs w:val="28"/>
        </w:rPr>
        <w:t>млн</w:t>
      </w:r>
      <w:proofErr w:type="gramEnd"/>
      <w:r>
        <w:rPr>
          <w:szCs w:val="28"/>
        </w:rPr>
        <w:t xml:space="preserve"> рублей</w:t>
      </w:r>
    </w:p>
    <w:p w:rsidR="003564A3" w:rsidRPr="003A5632" w:rsidRDefault="003564A3" w:rsidP="00B616F1">
      <w:pPr>
        <w:rPr>
          <w:szCs w:val="28"/>
        </w:rPr>
      </w:pPr>
      <w:r>
        <w:rPr>
          <w:szCs w:val="28"/>
        </w:rPr>
        <w:t>ФАС России –</w:t>
      </w:r>
      <w:r w:rsidR="009A1F9B">
        <w:rPr>
          <w:szCs w:val="28"/>
        </w:rPr>
        <w:t xml:space="preserve"> </w:t>
      </w:r>
      <w:r w:rsidRPr="00B616F1">
        <w:rPr>
          <w:szCs w:val="28"/>
        </w:rPr>
        <w:t xml:space="preserve">1 203 </w:t>
      </w:r>
      <w:r>
        <w:rPr>
          <w:szCs w:val="28"/>
        </w:rPr>
        <w:t xml:space="preserve">ИД на сумму </w:t>
      </w:r>
      <w:r w:rsidRPr="00B616F1">
        <w:rPr>
          <w:szCs w:val="28"/>
        </w:rPr>
        <w:t>19</w:t>
      </w:r>
      <w:r>
        <w:rPr>
          <w:szCs w:val="28"/>
        </w:rPr>
        <w:t xml:space="preserve"> </w:t>
      </w:r>
      <w:proofErr w:type="gramStart"/>
      <w:r w:rsidR="009A1F9B">
        <w:rPr>
          <w:szCs w:val="28"/>
        </w:rPr>
        <w:t>млн</w:t>
      </w:r>
      <w:proofErr w:type="gramEnd"/>
      <w:r>
        <w:rPr>
          <w:szCs w:val="28"/>
        </w:rPr>
        <w:t xml:space="preserve"> рублей.</w:t>
      </w:r>
    </w:p>
    <w:p w:rsidR="003564A3" w:rsidRDefault="003564A3" w:rsidP="003564A3">
      <w:pPr>
        <w:rPr>
          <w:b/>
          <w:szCs w:val="28"/>
        </w:rPr>
      </w:pPr>
    </w:p>
    <w:p w:rsidR="003564A3" w:rsidRPr="000F6C2B" w:rsidRDefault="003564A3" w:rsidP="00B616F1">
      <w:pPr>
        <w:keepNext/>
        <w:ind w:firstLine="0"/>
        <w:jc w:val="center"/>
        <w:rPr>
          <w:b/>
          <w:szCs w:val="28"/>
        </w:rPr>
      </w:pPr>
      <w:r w:rsidRPr="000F6C2B">
        <w:rPr>
          <w:b/>
          <w:szCs w:val="28"/>
        </w:rPr>
        <w:lastRenderedPageBreak/>
        <w:t>Сравнение количественного показателя процесса исполнения</w:t>
      </w:r>
      <w:r>
        <w:rPr>
          <w:b/>
          <w:szCs w:val="28"/>
        </w:rPr>
        <w:t xml:space="preserve"> (шт.)</w:t>
      </w:r>
    </w:p>
    <w:p w:rsidR="003564A3" w:rsidRPr="00730BFD" w:rsidRDefault="003564A3" w:rsidP="00730BFD">
      <w:pPr>
        <w:ind w:firstLine="0"/>
        <w:jc w:val="center"/>
        <w:rPr>
          <w:b/>
          <w:noProof/>
          <w:lang w:eastAsia="ru-RU"/>
        </w:rPr>
      </w:pPr>
      <w:r w:rsidRPr="00730BFD">
        <w:rPr>
          <w:b/>
          <w:noProof/>
          <w:lang w:eastAsia="ru-RU"/>
        </w:rPr>
        <w:drawing>
          <wp:inline distT="0" distB="0" distL="0" distR="0" wp14:anchorId="51C3C171" wp14:editId="5DE0E956">
            <wp:extent cx="5824025" cy="3758361"/>
            <wp:effectExtent l="0" t="0" r="0" b="0"/>
            <wp:docPr id="68" name="Рисунок 68" descr="гр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рбс"/>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33129" cy="3764236"/>
                    </a:xfrm>
                    <a:prstGeom prst="rect">
                      <a:avLst/>
                    </a:prstGeom>
                    <a:noFill/>
                    <a:ln>
                      <a:noFill/>
                    </a:ln>
                  </pic:spPr>
                </pic:pic>
              </a:graphicData>
            </a:graphic>
          </wp:inline>
        </w:drawing>
      </w:r>
    </w:p>
    <w:p w:rsidR="003564A3" w:rsidRDefault="003564A3" w:rsidP="003564A3">
      <w:pPr>
        <w:jc w:val="center"/>
        <w:rPr>
          <w:b/>
          <w:szCs w:val="28"/>
        </w:rPr>
      </w:pPr>
    </w:p>
    <w:p w:rsidR="003564A3" w:rsidRDefault="003564A3" w:rsidP="00CC0996">
      <w:pPr>
        <w:pStyle w:val="21"/>
        <w:tabs>
          <w:tab w:val="left" w:pos="0"/>
          <w:tab w:val="left" w:pos="993"/>
          <w:tab w:val="left" w:pos="1276"/>
        </w:tabs>
        <w:spacing w:after="0" w:line="360" w:lineRule="atLeast"/>
        <w:rPr>
          <w:b/>
          <w:i/>
          <w:sz w:val="28"/>
          <w:szCs w:val="28"/>
        </w:rPr>
      </w:pPr>
    </w:p>
    <w:p w:rsidR="00A00B24" w:rsidRPr="00B616F1" w:rsidRDefault="00A00B24" w:rsidP="00B616F1">
      <w:pPr>
        <w:pStyle w:val="1"/>
        <w:spacing w:before="0" w:after="0"/>
        <w:ind w:firstLine="0"/>
        <w:jc w:val="center"/>
      </w:pPr>
      <w:bookmarkStart w:id="26" w:name="_Toc34303953"/>
      <w:r w:rsidRPr="00B616F1">
        <w:t>1.7.</w:t>
      </w:r>
      <w:r w:rsidR="00B616F1">
        <w:t> </w:t>
      </w:r>
      <w:r w:rsidRPr="00B616F1">
        <w:t>Обеспечение функционирования инфраструктуры выпуска и обслуживания электронных сертификатов</w:t>
      </w:r>
      <w:bookmarkEnd w:id="26"/>
    </w:p>
    <w:p w:rsidR="00A00B24" w:rsidRDefault="00A00B24" w:rsidP="00E03CB1">
      <w:pPr>
        <w:shd w:val="clear" w:color="auto" w:fill="FFFFFF"/>
        <w:spacing w:after="240"/>
        <w:rPr>
          <w:szCs w:val="28"/>
        </w:rPr>
      </w:pPr>
      <w:proofErr w:type="gramStart"/>
      <w:r w:rsidRPr="00895F04">
        <w:rPr>
          <w:szCs w:val="28"/>
        </w:rPr>
        <w:t xml:space="preserve">В целях реализации поставленных Президентом Российской Федерации национальных целей и стратегических задач развития Российской Федерации на период до 2024 года в части обеспечения ускоренного внедрения цифровых технологий в социальной сфере </w:t>
      </w:r>
      <w:r>
        <w:rPr>
          <w:szCs w:val="28"/>
        </w:rPr>
        <w:t>проводятся мероприятия по разработке нового механизма предоставления мер</w:t>
      </w:r>
      <w:r w:rsidRPr="006463C0">
        <w:rPr>
          <w:szCs w:val="28"/>
        </w:rPr>
        <w:t xml:space="preserve"> социальной </w:t>
      </w:r>
      <w:r>
        <w:rPr>
          <w:szCs w:val="28"/>
        </w:rPr>
        <w:t>защиты (поддержки) граждан</w:t>
      </w:r>
      <w:r w:rsidRPr="006463C0">
        <w:rPr>
          <w:szCs w:val="28"/>
        </w:rPr>
        <w:t xml:space="preserve"> в форме электронных сертификатов</w:t>
      </w:r>
      <w:r>
        <w:rPr>
          <w:szCs w:val="28"/>
        </w:rPr>
        <w:t>, обеспечивающих адресность, создающих условия для отказа от конкурсных процедур, необходимых при предоставлении помощи в</w:t>
      </w:r>
      <w:proofErr w:type="gramEnd"/>
      <w:r>
        <w:rPr>
          <w:szCs w:val="28"/>
        </w:rPr>
        <w:t xml:space="preserve"> натуральной форме, предоставляющих возможность выбора гражданином поставщика товаров (работ, услуг). </w:t>
      </w:r>
      <w:r w:rsidRPr="00895F04">
        <w:rPr>
          <w:szCs w:val="28"/>
        </w:rPr>
        <w:t xml:space="preserve">Внедрение электронных сертификатов позволит создать унифицированный инструмент осуществления мероприятий социальной </w:t>
      </w:r>
      <w:r>
        <w:rPr>
          <w:szCs w:val="28"/>
        </w:rPr>
        <w:t>защиты (</w:t>
      </w:r>
      <w:r w:rsidRPr="00895F04">
        <w:rPr>
          <w:szCs w:val="28"/>
        </w:rPr>
        <w:t>поддержки</w:t>
      </w:r>
      <w:r>
        <w:rPr>
          <w:szCs w:val="28"/>
        </w:rPr>
        <w:t>)</w:t>
      </w:r>
      <w:r w:rsidRPr="00895F04">
        <w:rPr>
          <w:szCs w:val="28"/>
        </w:rPr>
        <w:t xml:space="preserve"> вне зависимости от вида и источника их предоставления.</w:t>
      </w:r>
    </w:p>
    <w:p w:rsidR="00A00B24" w:rsidRPr="00730BFD" w:rsidRDefault="00E03CB1" w:rsidP="00730BFD">
      <w:pPr>
        <w:ind w:firstLine="0"/>
        <w:jc w:val="center"/>
        <w:rPr>
          <w:b/>
          <w:noProof/>
          <w:lang w:eastAsia="ru-RU"/>
        </w:rPr>
      </w:pPr>
      <w:r w:rsidRPr="00E03CB1">
        <w:rPr>
          <w:b/>
          <w:noProof/>
          <w:lang w:eastAsia="ru-RU"/>
        </w:rPr>
        <w:lastRenderedPageBreak/>
        <w:drawing>
          <wp:inline distT="0" distB="0" distL="0" distR="0" wp14:anchorId="1864678E" wp14:editId="5EE567DC">
            <wp:extent cx="5850255" cy="3243634"/>
            <wp:effectExtent l="0" t="0" r="0" b="0"/>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850255" cy="3243634"/>
                    </a:xfrm>
                    <a:prstGeom prst="rect">
                      <a:avLst/>
                    </a:prstGeom>
                  </pic:spPr>
                </pic:pic>
              </a:graphicData>
            </a:graphic>
          </wp:inline>
        </w:drawing>
      </w:r>
    </w:p>
    <w:p w:rsidR="00A00B24" w:rsidRDefault="00A00B24" w:rsidP="00A00B24">
      <w:pPr>
        <w:jc w:val="center"/>
        <w:rPr>
          <w:b/>
          <w:szCs w:val="28"/>
        </w:rPr>
      </w:pPr>
      <w:r w:rsidRPr="004C4C2C">
        <w:rPr>
          <w:b/>
          <w:szCs w:val="28"/>
        </w:rPr>
        <w:t>Рис</w:t>
      </w:r>
      <w:r w:rsidR="006D4965">
        <w:rPr>
          <w:b/>
          <w:szCs w:val="28"/>
        </w:rPr>
        <w:t>.</w:t>
      </w:r>
      <w:r w:rsidRPr="004C4C2C">
        <w:rPr>
          <w:b/>
          <w:szCs w:val="28"/>
        </w:rPr>
        <w:t xml:space="preserve"> </w:t>
      </w:r>
      <w:r>
        <w:rPr>
          <w:b/>
          <w:szCs w:val="28"/>
        </w:rPr>
        <w:t>6</w:t>
      </w:r>
    </w:p>
    <w:p w:rsidR="00A00B24" w:rsidRPr="004C4C2C" w:rsidRDefault="00A00B24" w:rsidP="00A00B24">
      <w:pPr>
        <w:jc w:val="center"/>
        <w:rPr>
          <w:b/>
          <w:szCs w:val="28"/>
        </w:rPr>
      </w:pPr>
    </w:p>
    <w:p w:rsidR="00A00B24" w:rsidRDefault="00A00B24" w:rsidP="00A00B24">
      <w:pPr>
        <w:rPr>
          <w:szCs w:val="28"/>
        </w:rPr>
      </w:pPr>
      <w:r>
        <w:rPr>
          <w:szCs w:val="28"/>
        </w:rPr>
        <w:t>На первом этапе внедрение механизма предоставления мер социальной защиты (поддержки</w:t>
      </w:r>
      <w:proofErr w:type="gramStart"/>
      <w:r>
        <w:rPr>
          <w:szCs w:val="28"/>
        </w:rPr>
        <w:t>)в</w:t>
      </w:r>
      <w:proofErr w:type="gramEnd"/>
      <w:r>
        <w:rPr>
          <w:szCs w:val="28"/>
        </w:rPr>
        <w:t xml:space="preserve"> форме электронных сертификатов будет обеспечено в отношении предоставления инвалидам технических средств реабилитации, что нашло свое отражение в отдельном поручении Президента Российской Федерации, во исполнение которого Министерством труда и социальной защиты Российской Федерации при участии Министерства финансов Российской Федерации и Федерального казначейства был подготовлен проект федерального закона «</w:t>
      </w:r>
      <w:r w:rsidRPr="00D128C9">
        <w:rPr>
          <w:szCs w:val="28"/>
        </w:rPr>
        <w:t>О приобретении отдельных видов товаров, работ и услуг с использованием электронного сертификата и о внесении изменений в отдельные законодательные акты Российской Федерации</w:t>
      </w:r>
      <w:r>
        <w:rPr>
          <w:szCs w:val="28"/>
        </w:rPr>
        <w:t xml:space="preserve">». Законопроект </w:t>
      </w:r>
      <w:proofErr w:type="gramStart"/>
      <w:r w:rsidRPr="00D128C9">
        <w:rPr>
          <w:szCs w:val="28"/>
        </w:rPr>
        <w:t>согласован</w:t>
      </w:r>
      <w:proofErr w:type="gramEnd"/>
      <w:r w:rsidRPr="00D128C9">
        <w:rPr>
          <w:szCs w:val="28"/>
        </w:rPr>
        <w:t xml:space="preserve"> в том числе Министерством промышленности и торговли Российской Федерации, Министерством экономического развития Российской Федерации, Федеральной антимонопольной службой и </w:t>
      </w:r>
      <w:r>
        <w:rPr>
          <w:szCs w:val="28"/>
        </w:rPr>
        <w:t>Банком России</w:t>
      </w:r>
      <w:r w:rsidRPr="00D128C9">
        <w:rPr>
          <w:szCs w:val="28"/>
        </w:rPr>
        <w:t xml:space="preserve">. 12 ноября 2019 года </w:t>
      </w:r>
      <w:r>
        <w:rPr>
          <w:szCs w:val="28"/>
        </w:rPr>
        <w:t>он</w:t>
      </w:r>
      <w:r w:rsidRPr="00D128C9">
        <w:rPr>
          <w:szCs w:val="28"/>
        </w:rPr>
        <w:t xml:space="preserve"> внесен в Правительство Российской Федерации.</w:t>
      </w:r>
    </w:p>
    <w:p w:rsidR="00A00B24" w:rsidRPr="00D128C9" w:rsidRDefault="00A00B24" w:rsidP="00A00B24">
      <w:pPr>
        <w:rPr>
          <w:szCs w:val="28"/>
        </w:rPr>
      </w:pPr>
      <w:proofErr w:type="gramStart"/>
      <w:r w:rsidRPr="00D128C9">
        <w:rPr>
          <w:szCs w:val="28"/>
        </w:rPr>
        <w:t>Вышеуказанный законопроект одобрен 3 октября 2019 года на заседании президиума Правительственной комиссии по цифровому развитию, использованию информационных технологий для улучшения качества жизни и условий ведения предпринимательской деятельности под председательством заместителя Председателя Правительства Российской Федерации М.А.</w:t>
      </w:r>
      <w:r>
        <w:rPr>
          <w:szCs w:val="28"/>
        </w:rPr>
        <w:t> </w:t>
      </w:r>
      <w:r w:rsidRPr="00D128C9">
        <w:rPr>
          <w:szCs w:val="28"/>
        </w:rPr>
        <w:t>Акимова (Протокол от 03.10.2019 №</w:t>
      </w:r>
      <w:r w:rsidR="00404935">
        <w:rPr>
          <w:szCs w:val="28"/>
        </w:rPr>
        <w:t> </w:t>
      </w:r>
      <w:r w:rsidRPr="00D128C9">
        <w:rPr>
          <w:szCs w:val="28"/>
        </w:rPr>
        <w:t xml:space="preserve">18), а проектируемое Федеральным казначейством технологическое решение рассмотрено и </w:t>
      </w:r>
      <w:r w:rsidRPr="00D128C9">
        <w:rPr>
          <w:szCs w:val="28"/>
        </w:rPr>
        <w:lastRenderedPageBreak/>
        <w:t>одобрено 28 октября 2019 года на заседании Межведомственной рабочей группы по</w:t>
      </w:r>
      <w:proofErr w:type="gramEnd"/>
      <w:r w:rsidRPr="00D128C9">
        <w:rPr>
          <w:szCs w:val="28"/>
        </w:rPr>
        <w:t xml:space="preserve"> архитектуре базовых информационных ресурсов и принципам обработки данных под председательством Министра цифрового развития, связи и массовых коммуникаций Российской Федерации К.Ю.</w:t>
      </w:r>
      <w:r>
        <w:rPr>
          <w:szCs w:val="28"/>
        </w:rPr>
        <w:t> </w:t>
      </w:r>
      <w:proofErr w:type="spellStart"/>
      <w:r w:rsidRPr="00D128C9">
        <w:rPr>
          <w:szCs w:val="28"/>
        </w:rPr>
        <w:t>Носкова</w:t>
      </w:r>
      <w:proofErr w:type="spellEnd"/>
      <w:r w:rsidRPr="00D128C9">
        <w:rPr>
          <w:szCs w:val="28"/>
        </w:rPr>
        <w:t xml:space="preserve"> (Протокол от 28.10.2019 №</w:t>
      </w:r>
      <w:r w:rsidR="00404935">
        <w:rPr>
          <w:szCs w:val="28"/>
        </w:rPr>
        <w:t> </w:t>
      </w:r>
      <w:r w:rsidRPr="00D128C9">
        <w:rPr>
          <w:szCs w:val="28"/>
        </w:rPr>
        <w:t>629пр).</w:t>
      </w:r>
    </w:p>
    <w:p w:rsidR="00A00B24" w:rsidRDefault="00A00B24" w:rsidP="00A00B24">
      <w:pPr>
        <w:rPr>
          <w:szCs w:val="28"/>
        </w:rPr>
      </w:pPr>
      <w:r w:rsidRPr="00D128C9">
        <w:rPr>
          <w:szCs w:val="28"/>
        </w:rPr>
        <w:t xml:space="preserve">Законопроект об электронном сертификате предполагает создание Государственной информационной системы электронных сертификатов, оператором которой предлагается определить Федеральное казначейство. В целях создания информационной системы Федеральным казначейством разработаны и представлены в Министерство финансов Российской Федерации функциональные требования и </w:t>
      </w:r>
      <w:r>
        <w:rPr>
          <w:szCs w:val="28"/>
        </w:rPr>
        <w:t>финансово</w:t>
      </w:r>
      <w:r w:rsidRPr="00D128C9">
        <w:rPr>
          <w:szCs w:val="28"/>
        </w:rPr>
        <w:t>-экономическое обоснование.</w:t>
      </w:r>
    </w:p>
    <w:p w:rsidR="00A00B24" w:rsidRPr="00CC4991" w:rsidRDefault="00A00B24" w:rsidP="00A00B24">
      <w:pPr>
        <w:rPr>
          <w:szCs w:val="28"/>
        </w:rPr>
      </w:pPr>
      <w:r>
        <w:rPr>
          <w:szCs w:val="28"/>
        </w:rPr>
        <w:t xml:space="preserve">В течение года вопросы внедрения электронных сертификатов активно обсуждались с участием Федерального казначейства на различных площадках: </w:t>
      </w:r>
      <w:r>
        <w:rPr>
          <w:szCs w:val="28"/>
          <w:lang w:val="en-US"/>
        </w:rPr>
        <w:t>II</w:t>
      </w:r>
      <w:r w:rsidR="00404935">
        <w:rPr>
          <w:szCs w:val="28"/>
        </w:rPr>
        <w:t> </w:t>
      </w:r>
      <w:r>
        <w:rPr>
          <w:szCs w:val="28"/>
        </w:rPr>
        <w:t>Ежегодном Съезде участников рынка реабилитационной индустрии России, Московском финансовом форуме, IV</w:t>
      </w:r>
      <w:r w:rsidR="00404935">
        <w:rPr>
          <w:szCs w:val="28"/>
        </w:rPr>
        <w:t> </w:t>
      </w:r>
      <w:r>
        <w:rPr>
          <w:szCs w:val="28"/>
        </w:rPr>
        <w:t>Национальном</w:t>
      </w:r>
      <w:r w:rsidRPr="00CC4991">
        <w:rPr>
          <w:szCs w:val="28"/>
        </w:rPr>
        <w:t xml:space="preserve"> форум</w:t>
      </w:r>
      <w:r>
        <w:rPr>
          <w:szCs w:val="28"/>
        </w:rPr>
        <w:t xml:space="preserve">е </w:t>
      </w:r>
      <w:r w:rsidRPr="00CC4991">
        <w:rPr>
          <w:szCs w:val="28"/>
        </w:rPr>
        <w:t>реабилитационной индустрии и универсального дизайна «Надежда на технологии»</w:t>
      </w:r>
      <w:r>
        <w:rPr>
          <w:szCs w:val="28"/>
        </w:rPr>
        <w:t>, заседании</w:t>
      </w:r>
      <w:r w:rsidR="006D4965">
        <w:rPr>
          <w:szCs w:val="28"/>
        </w:rPr>
        <w:t xml:space="preserve"> </w:t>
      </w:r>
      <w:r>
        <w:rPr>
          <w:szCs w:val="28"/>
        </w:rPr>
        <w:t>Р</w:t>
      </w:r>
      <w:r w:rsidRPr="00CC4991">
        <w:rPr>
          <w:szCs w:val="28"/>
        </w:rPr>
        <w:t xml:space="preserve">абочей группы </w:t>
      </w:r>
      <w:r>
        <w:rPr>
          <w:szCs w:val="28"/>
        </w:rPr>
        <w:t xml:space="preserve">Банка России </w:t>
      </w:r>
      <w:r w:rsidRPr="00CC4991">
        <w:rPr>
          <w:szCs w:val="28"/>
        </w:rPr>
        <w:t>по повышению финансовой</w:t>
      </w:r>
      <w:r w:rsidR="006D4965">
        <w:rPr>
          <w:szCs w:val="28"/>
        </w:rPr>
        <w:t xml:space="preserve"> </w:t>
      </w:r>
      <w:r w:rsidRPr="00CC4991">
        <w:rPr>
          <w:szCs w:val="28"/>
        </w:rPr>
        <w:t>доступности для инвалидов и маломобильных групп населения</w:t>
      </w:r>
      <w:r>
        <w:rPr>
          <w:szCs w:val="28"/>
        </w:rPr>
        <w:t>.</w:t>
      </w:r>
    </w:p>
    <w:p w:rsidR="00A00B24" w:rsidRPr="00CC4991" w:rsidRDefault="00A00B24" w:rsidP="00A00B24">
      <w:pPr>
        <w:rPr>
          <w:szCs w:val="28"/>
        </w:rPr>
      </w:pPr>
      <w:r>
        <w:rPr>
          <w:szCs w:val="28"/>
        </w:rPr>
        <w:t xml:space="preserve">В целях подготовки к внедрению в Казначействе России в декабре 2019 года состоялось совещание при участии </w:t>
      </w:r>
      <w:r w:rsidRPr="00D90969">
        <w:rPr>
          <w:szCs w:val="28"/>
        </w:rPr>
        <w:t>представител</w:t>
      </w:r>
      <w:r>
        <w:rPr>
          <w:szCs w:val="28"/>
        </w:rPr>
        <w:t>ей</w:t>
      </w:r>
      <w:r w:rsidRPr="00D90969">
        <w:rPr>
          <w:szCs w:val="28"/>
        </w:rPr>
        <w:t xml:space="preserve"> Минфина России, Минтруда России, Банка России и оператора платежной системы «Мир» – АО «Национальная система платежных карт», а также крупнейших банков-</w:t>
      </w:r>
      <w:proofErr w:type="spellStart"/>
      <w:r w:rsidRPr="00D90969">
        <w:rPr>
          <w:szCs w:val="28"/>
        </w:rPr>
        <w:t>эквайеров</w:t>
      </w:r>
      <w:proofErr w:type="spellEnd"/>
      <w:r w:rsidRPr="00D90969">
        <w:rPr>
          <w:szCs w:val="28"/>
        </w:rPr>
        <w:t xml:space="preserve">: </w:t>
      </w:r>
      <w:proofErr w:type="spellStart"/>
      <w:r w:rsidRPr="00D90969">
        <w:rPr>
          <w:szCs w:val="28"/>
        </w:rPr>
        <w:t>Альфа-банк</w:t>
      </w:r>
      <w:proofErr w:type="spellEnd"/>
      <w:r w:rsidRPr="00D90969">
        <w:rPr>
          <w:szCs w:val="28"/>
        </w:rPr>
        <w:t>, Банк ВТБ, Газпромбанк, Кредит Европа Банк, Открытие, Почта Банк, Промсвязьбанк, РОСБАНК,</w:t>
      </w:r>
      <w:r w:rsidR="009A1F9B">
        <w:rPr>
          <w:szCs w:val="28"/>
        </w:rPr>
        <w:t xml:space="preserve"> </w:t>
      </w:r>
      <w:r w:rsidRPr="00D90969">
        <w:rPr>
          <w:szCs w:val="28"/>
        </w:rPr>
        <w:t xml:space="preserve">Российский национальный коммерческий банк, Сбербанк России, </w:t>
      </w:r>
      <w:proofErr w:type="spellStart"/>
      <w:r w:rsidRPr="00D90969">
        <w:rPr>
          <w:szCs w:val="28"/>
        </w:rPr>
        <w:t>Совкомбанк</w:t>
      </w:r>
      <w:proofErr w:type="spellEnd"/>
      <w:r>
        <w:rPr>
          <w:szCs w:val="28"/>
        </w:rPr>
        <w:t>.</w:t>
      </w:r>
    </w:p>
    <w:p w:rsidR="00A00B24" w:rsidRPr="00B22172" w:rsidRDefault="00A00B24" w:rsidP="00B22172">
      <w:pPr>
        <w:rPr>
          <w:szCs w:val="28"/>
        </w:rPr>
      </w:pPr>
    </w:p>
    <w:p w:rsidR="003E1EF3" w:rsidRPr="00282878" w:rsidRDefault="003E1EF3" w:rsidP="00282878">
      <w:pPr>
        <w:pStyle w:val="1"/>
        <w:spacing w:before="0" w:after="0"/>
        <w:ind w:firstLine="0"/>
        <w:jc w:val="center"/>
      </w:pPr>
      <w:bookmarkStart w:id="27" w:name="_Toc34303954"/>
      <w:r w:rsidRPr="00282878">
        <w:t>2.</w:t>
      </w:r>
      <w:r w:rsidR="00282878">
        <w:t> </w:t>
      </w:r>
      <w:r w:rsidRPr="00282878">
        <w:t xml:space="preserve">Исполнение учетных функций, </w:t>
      </w:r>
      <w:r w:rsidR="00924FF8">
        <w:br/>
      </w:r>
      <w:r w:rsidRPr="00282878">
        <w:t>обеспечение информационной открытости</w:t>
      </w:r>
      <w:bookmarkEnd w:id="27"/>
    </w:p>
    <w:p w:rsidR="003E1EF3" w:rsidRPr="00282878" w:rsidRDefault="003E1EF3" w:rsidP="00282878">
      <w:pPr>
        <w:pStyle w:val="1"/>
        <w:spacing w:before="0" w:after="0"/>
        <w:ind w:firstLine="0"/>
        <w:jc w:val="center"/>
      </w:pPr>
      <w:bookmarkStart w:id="28" w:name="_Toc34303955"/>
      <w:r w:rsidRPr="00282878">
        <w:t>2.1.</w:t>
      </w:r>
      <w:r w:rsidR="00282878">
        <w:t> </w:t>
      </w:r>
      <w:r w:rsidRPr="00282878">
        <w:t xml:space="preserve">Обеспечение прозрачности и доступности информации </w:t>
      </w:r>
      <w:r w:rsidR="00300AA9">
        <w:br/>
      </w:r>
      <w:r w:rsidRPr="00282878">
        <w:t>о государственном секторе и общественных финансах</w:t>
      </w:r>
      <w:bookmarkEnd w:id="28"/>
    </w:p>
    <w:p w:rsidR="00F42EC8" w:rsidRPr="002551F6" w:rsidRDefault="00F42EC8" w:rsidP="00F42EC8">
      <w:pPr>
        <w:rPr>
          <w:szCs w:val="28"/>
        </w:rPr>
      </w:pPr>
      <w:proofErr w:type="gramStart"/>
      <w:r w:rsidRPr="002551F6">
        <w:rPr>
          <w:szCs w:val="28"/>
        </w:rPr>
        <w:t xml:space="preserve">В соответствии </w:t>
      </w:r>
      <w:r w:rsidRPr="005C172B">
        <w:rPr>
          <w:szCs w:val="28"/>
        </w:rPr>
        <w:t>со статьями 166.1 и 241.1</w:t>
      </w:r>
      <w:r w:rsidRPr="00FB1920">
        <w:rPr>
          <w:szCs w:val="28"/>
        </w:rPr>
        <w:t>Бюджетного кодекса</w:t>
      </w:r>
      <w:r w:rsidR="006D4965">
        <w:rPr>
          <w:szCs w:val="28"/>
        </w:rPr>
        <w:t xml:space="preserve"> </w:t>
      </w:r>
      <w:r>
        <w:rPr>
          <w:szCs w:val="28"/>
        </w:rPr>
        <w:t xml:space="preserve">Российской Федерации (далее - Бюджетный кодекс) </w:t>
      </w:r>
      <w:r w:rsidRPr="002551F6">
        <w:rPr>
          <w:szCs w:val="28"/>
        </w:rPr>
        <w:t>и Инструкцией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Министерства финансов Российской Федерации от 28 декабря 2010 </w:t>
      </w:r>
      <w:r w:rsidRPr="00075A4F">
        <w:rPr>
          <w:szCs w:val="28"/>
        </w:rPr>
        <w:t>года</w:t>
      </w:r>
      <w:r w:rsidRPr="002551F6">
        <w:rPr>
          <w:szCs w:val="28"/>
        </w:rPr>
        <w:t xml:space="preserve"> № 191н (далее </w:t>
      </w:r>
      <w:r>
        <w:rPr>
          <w:szCs w:val="28"/>
        </w:rPr>
        <w:t>-</w:t>
      </w:r>
      <w:r w:rsidRPr="002551F6">
        <w:rPr>
          <w:szCs w:val="28"/>
        </w:rPr>
        <w:t xml:space="preserve"> Инструкция № 191н), </w:t>
      </w:r>
      <w:r>
        <w:rPr>
          <w:szCs w:val="28"/>
        </w:rPr>
        <w:t xml:space="preserve">территориальными органами </w:t>
      </w:r>
      <w:r w:rsidRPr="005C172B">
        <w:rPr>
          <w:szCs w:val="28"/>
        </w:rPr>
        <w:t>Федеральн</w:t>
      </w:r>
      <w:r>
        <w:rPr>
          <w:szCs w:val="28"/>
        </w:rPr>
        <w:t>ого</w:t>
      </w:r>
      <w:r w:rsidRPr="005C172B">
        <w:rPr>
          <w:szCs w:val="28"/>
        </w:rPr>
        <w:t xml:space="preserve"> казначейств</w:t>
      </w:r>
      <w:r>
        <w:rPr>
          <w:szCs w:val="28"/>
        </w:rPr>
        <w:t>а</w:t>
      </w:r>
      <w:r w:rsidRPr="002551F6">
        <w:rPr>
          <w:szCs w:val="28"/>
        </w:rPr>
        <w:t xml:space="preserve"> ежемесячно представлялись:</w:t>
      </w:r>
      <w:proofErr w:type="gramEnd"/>
    </w:p>
    <w:p w:rsidR="00F42EC8" w:rsidRPr="002551F6" w:rsidRDefault="00F42EC8" w:rsidP="00F42EC8">
      <w:pPr>
        <w:tabs>
          <w:tab w:val="left" w:pos="993"/>
        </w:tabs>
        <w:autoSpaceDE w:val="0"/>
        <w:autoSpaceDN w:val="0"/>
        <w:adjustRightInd w:val="0"/>
        <w:rPr>
          <w:szCs w:val="28"/>
        </w:rPr>
      </w:pPr>
      <w:r w:rsidRPr="002551F6">
        <w:rPr>
          <w:szCs w:val="28"/>
        </w:rPr>
        <w:lastRenderedPageBreak/>
        <w:t>в финансовые органы, уполномоченны</w:t>
      </w:r>
      <w:r>
        <w:rPr>
          <w:szCs w:val="28"/>
        </w:rPr>
        <w:t>х</w:t>
      </w:r>
      <w:r w:rsidRPr="002551F6">
        <w:rPr>
          <w:szCs w:val="28"/>
        </w:rPr>
        <w:t xml:space="preserve"> на формирование бюджетной отчетности соответствующего консолидированного бюджета бюджетной системы Российской Федерации</w:t>
      </w:r>
      <w:r>
        <w:rPr>
          <w:szCs w:val="28"/>
        </w:rPr>
        <w:t xml:space="preserve">, - </w:t>
      </w:r>
      <w:r w:rsidRPr="002551F6">
        <w:rPr>
          <w:szCs w:val="28"/>
        </w:rPr>
        <w:t>Консолидированный отчет о кассовых поступлениях и выбытиях (ф. 0503152);</w:t>
      </w:r>
    </w:p>
    <w:p w:rsidR="00F42EC8" w:rsidRPr="002551F6" w:rsidRDefault="00F42EC8" w:rsidP="00F42EC8">
      <w:pPr>
        <w:tabs>
          <w:tab w:val="left" w:pos="993"/>
          <w:tab w:val="left" w:pos="1276"/>
        </w:tabs>
        <w:autoSpaceDE w:val="0"/>
        <w:autoSpaceDN w:val="0"/>
        <w:adjustRightInd w:val="0"/>
        <w:rPr>
          <w:szCs w:val="28"/>
        </w:rPr>
      </w:pPr>
      <w:proofErr w:type="gramStart"/>
      <w:r w:rsidRPr="002551F6">
        <w:rPr>
          <w:szCs w:val="28"/>
        </w:rPr>
        <w:t>в финансовые органы бюджетов, кассовое обслуживание которых они осуществляют</w:t>
      </w:r>
      <w:r>
        <w:rPr>
          <w:szCs w:val="28"/>
        </w:rPr>
        <w:t>, -</w:t>
      </w:r>
      <w:r w:rsidRPr="002551F6">
        <w:rPr>
          <w:szCs w:val="28"/>
        </w:rPr>
        <w:t xml:space="preserve"> Баланс по операциям кассового обслуживания исполнения бюджета </w:t>
      </w:r>
      <w:hyperlink r:id="rId48" w:history="1">
        <w:r w:rsidRPr="002551F6">
          <w:rPr>
            <w:szCs w:val="28"/>
          </w:rPr>
          <w:t>(ф. 0503150)</w:t>
        </w:r>
      </w:hyperlink>
      <w:r w:rsidRPr="002551F6">
        <w:rPr>
          <w:szCs w:val="28"/>
        </w:rPr>
        <w:t xml:space="preserve">, Отчет по поступлениям и выбытиям (ф. 0503151), </w:t>
      </w:r>
      <w:r w:rsidRPr="002551F6">
        <w:rPr>
          <w:bCs/>
          <w:szCs w:val="28"/>
        </w:rPr>
        <w:t xml:space="preserve">Баланс по операциям кассового обслуживания бюджетных учреждений, автономных учреждений и иных организаций (ф. 0503154), </w:t>
      </w:r>
      <w:r w:rsidRPr="002551F6">
        <w:rPr>
          <w:szCs w:val="28"/>
        </w:rPr>
        <w:t>Отчет о кассовом поступлении и выбытии средств бюджетных учреждений, автономных учреждений и иных организаций (ф. 0503155).</w:t>
      </w:r>
      <w:proofErr w:type="gramEnd"/>
    </w:p>
    <w:p w:rsidR="00F42EC8" w:rsidRPr="002551F6" w:rsidRDefault="00F42EC8" w:rsidP="00F42EC8">
      <w:pPr>
        <w:rPr>
          <w:szCs w:val="28"/>
        </w:rPr>
      </w:pPr>
      <w:r w:rsidRPr="002551F6">
        <w:rPr>
          <w:szCs w:val="28"/>
        </w:rPr>
        <w:t xml:space="preserve">Федеральным казначейством в соответствии </w:t>
      </w:r>
      <w:r w:rsidRPr="005C172B">
        <w:rPr>
          <w:szCs w:val="28"/>
        </w:rPr>
        <w:t>со статьями 166.1, 241.1, 264.3 и 264.7 Бюджетного кодекса и Инструкцией № 191н в Министерство</w:t>
      </w:r>
      <w:r w:rsidRPr="002551F6">
        <w:rPr>
          <w:szCs w:val="28"/>
        </w:rPr>
        <w:t xml:space="preserve"> финансов Российской Федерации ежемесячно представлялись:</w:t>
      </w:r>
    </w:p>
    <w:p w:rsidR="00F42EC8" w:rsidRDefault="00F42EC8" w:rsidP="00F42EC8">
      <w:pPr>
        <w:tabs>
          <w:tab w:val="left" w:pos="993"/>
        </w:tabs>
        <w:rPr>
          <w:szCs w:val="28"/>
        </w:rPr>
      </w:pPr>
      <w:r w:rsidRPr="005C172B">
        <w:rPr>
          <w:szCs w:val="28"/>
        </w:rPr>
        <w:t>- Консолидированный отчет о кассовых поступлениях и выбытиях (ф. 0503152);</w:t>
      </w:r>
    </w:p>
    <w:p w:rsidR="00F42EC8" w:rsidRDefault="00F42EC8" w:rsidP="00F42EC8">
      <w:pPr>
        <w:tabs>
          <w:tab w:val="left" w:pos="993"/>
        </w:tabs>
        <w:rPr>
          <w:szCs w:val="28"/>
        </w:rPr>
      </w:pPr>
      <w:r w:rsidRPr="005C172B">
        <w:rPr>
          <w:szCs w:val="28"/>
        </w:rPr>
        <w:t>-</w:t>
      </w:r>
      <w:r w:rsidRPr="002551F6">
        <w:rPr>
          <w:b/>
          <w:szCs w:val="28"/>
        </w:rPr>
        <w:t> </w:t>
      </w:r>
      <w:r w:rsidRPr="002551F6">
        <w:rPr>
          <w:szCs w:val="28"/>
        </w:rPr>
        <w:t xml:space="preserve">Отчет об исполнении бюджета (по федеральному бюджету) (ф. 0503117); </w:t>
      </w:r>
    </w:p>
    <w:p w:rsidR="00F42EC8" w:rsidRPr="00FB1920" w:rsidRDefault="00F42EC8" w:rsidP="00F42EC8">
      <w:pPr>
        <w:tabs>
          <w:tab w:val="left" w:pos="993"/>
        </w:tabs>
        <w:rPr>
          <w:szCs w:val="28"/>
        </w:rPr>
      </w:pPr>
      <w:r w:rsidRPr="00FB1920">
        <w:rPr>
          <w:szCs w:val="28"/>
        </w:rPr>
        <w:t>- Отчет об исполнении бюджета по национальным проектам (ф. 0503117-НП);</w:t>
      </w:r>
      <w:r w:rsidR="009A1F9B">
        <w:rPr>
          <w:szCs w:val="28"/>
        </w:rPr>
        <w:t xml:space="preserve"> </w:t>
      </w:r>
    </w:p>
    <w:p w:rsidR="00F42EC8" w:rsidRPr="002551F6" w:rsidRDefault="00F42EC8" w:rsidP="00F42EC8">
      <w:pPr>
        <w:rPr>
          <w:szCs w:val="28"/>
        </w:rPr>
      </w:pPr>
      <w:r>
        <w:rPr>
          <w:szCs w:val="28"/>
        </w:rPr>
        <w:t>-</w:t>
      </w:r>
      <w:r w:rsidRPr="002551F6">
        <w:rPr>
          <w:szCs w:val="28"/>
        </w:rPr>
        <w:t> Отчет об исполнении консолидированного бюджета Российской Федерации и бюджетов государственных внебюджетных фондов (ф. 0507021).</w:t>
      </w:r>
    </w:p>
    <w:p w:rsidR="00F42EC8" w:rsidRPr="002551F6" w:rsidRDefault="00F42EC8" w:rsidP="00F42EC8">
      <w:pPr>
        <w:rPr>
          <w:szCs w:val="28"/>
        </w:rPr>
      </w:pPr>
      <w:proofErr w:type="gramStart"/>
      <w:r w:rsidRPr="002551F6">
        <w:rPr>
          <w:szCs w:val="28"/>
        </w:rPr>
        <w:t xml:space="preserve">В соответствии с приказами Министерства финансов Российской Федерации </w:t>
      </w:r>
      <w:r w:rsidRPr="00672729">
        <w:rPr>
          <w:szCs w:val="28"/>
        </w:rPr>
        <w:t xml:space="preserve">от 11 апреля 2016 </w:t>
      </w:r>
      <w:r w:rsidRPr="00075A4F">
        <w:rPr>
          <w:szCs w:val="28"/>
        </w:rPr>
        <w:t>года</w:t>
      </w:r>
      <w:r w:rsidRPr="00672729">
        <w:rPr>
          <w:szCs w:val="28"/>
        </w:rPr>
        <w:t xml:space="preserve"> № 116 «Об утверждении форм ежеквартальной и годовой бюджетной отчетности об исполнении федерального бюджета, консолидированного бюджета Российской Федерации и бюджетов государственных внебюджетных фондов, представляемой в Правительство Российской Федерации, перечня таких форм, а также рекомендаций по формированию некоторых форм» (далее - Приказ Минфина России № 116) и от 16 сентября 2014</w:t>
      </w:r>
      <w:proofErr w:type="gramEnd"/>
      <w:r w:rsidRPr="00672729">
        <w:rPr>
          <w:szCs w:val="28"/>
        </w:rPr>
        <w:t> </w:t>
      </w:r>
      <w:r w:rsidRPr="00075A4F">
        <w:rPr>
          <w:szCs w:val="28"/>
        </w:rPr>
        <w:t>года</w:t>
      </w:r>
      <w:r w:rsidRPr="00672729">
        <w:rPr>
          <w:szCs w:val="28"/>
        </w:rPr>
        <w:t xml:space="preserve"> № 293 «Об организации работы по составлению ежеквартальной и годовой бюджетной</w:t>
      </w:r>
      <w:r w:rsidRPr="002551F6">
        <w:rPr>
          <w:szCs w:val="28"/>
        </w:rPr>
        <w:t xml:space="preserve"> отчетности об исполнении федерального бюджета, консолидированного бюджета Российской Федерации и бюджетов государственных внебюджетных фондов Российской Федерации» (далее </w:t>
      </w:r>
      <w:r>
        <w:rPr>
          <w:szCs w:val="28"/>
        </w:rPr>
        <w:t>-</w:t>
      </w:r>
      <w:r w:rsidRPr="002551F6">
        <w:rPr>
          <w:szCs w:val="28"/>
        </w:rPr>
        <w:t xml:space="preserve"> Приказ Минфина России № 293) для дальнейшего направления в Правительство Российской Федерации ежеквартально представлялись: </w:t>
      </w:r>
    </w:p>
    <w:p w:rsidR="00F42EC8" w:rsidRPr="002551F6" w:rsidRDefault="00F42EC8" w:rsidP="00F42EC8">
      <w:pPr>
        <w:tabs>
          <w:tab w:val="left" w:pos="993"/>
        </w:tabs>
        <w:rPr>
          <w:szCs w:val="28"/>
        </w:rPr>
      </w:pPr>
      <w:r>
        <w:rPr>
          <w:szCs w:val="28"/>
        </w:rPr>
        <w:t>-</w:t>
      </w:r>
      <w:r w:rsidRPr="002551F6">
        <w:rPr>
          <w:szCs w:val="28"/>
        </w:rPr>
        <w:t> Отчет об исполнении федерального бюджета (ф. 0507011);</w:t>
      </w:r>
    </w:p>
    <w:p w:rsidR="00F42EC8" w:rsidRPr="002551F6" w:rsidRDefault="00F42EC8" w:rsidP="00F42EC8">
      <w:pPr>
        <w:rPr>
          <w:szCs w:val="28"/>
        </w:rPr>
      </w:pPr>
      <w:r>
        <w:rPr>
          <w:szCs w:val="28"/>
        </w:rPr>
        <w:lastRenderedPageBreak/>
        <w:t>-</w:t>
      </w:r>
      <w:r w:rsidRPr="002551F6">
        <w:rPr>
          <w:szCs w:val="28"/>
        </w:rPr>
        <w:t> Отчет об исполнении консолидированного бюджета Российской Федерации и бюджетов государственных внебюджетных фондов (ф. 0507021);</w:t>
      </w:r>
    </w:p>
    <w:p w:rsidR="00F42EC8" w:rsidRPr="002551F6" w:rsidRDefault="00F42EC8" w:rsidP="00F42EC8">
      <w:pPr>
        <w:tabs>
          <w:tab w:val="left" w:pos="993"/>
        </w:tabs>
        <w:rPr>
          <w:szCs w:val="28"/>
        </w:rPr>
      </w:pPr>
      <w:r>
        <w:rPr>
          <w:szCs w:val="28"/>
        </w:rPr>
        <w:t>-</w:t>
      </w:r>
      <w:r w:rsidRPr="002551F6">
        <w:rPr>
          <w:szCs w:val="28"/>
        </w:rPr>
        <w:t> Сводные сведения об исполнении судебных решений по денежным обязательствам федерального бюджета (ф. 0507024) и пояснительная записка к ним;</w:t>
      </w:r>
    </w:p>
    <w:p w:rsidR="00F42EC8" w:rsidRPr="002551F6" w:rsidRDefault="00F42EC8" w:rsidP="00F42EC8">
      <w:pPr>
        <w:tabs>
          <w:tab w:val="left" w:pos="993"/>
        </w:tabs>
        <w:rPr>
          <w:szCs w:val="28"/>
        </w:rPr>
      </w:pPr>
      <w:r>
        <w:rPr>
          <w:szCs w:val="28"/>
        </w:rPr>
        <w:t>-</w:t>
      </w:r>
      <w:r w:rsidRPr="002551F6">
        <w:rPr>
          <w:szCs w:val="28"/>
        </w:rPr>
        <w:t> Отчет о размещении средств федерального бюджета на банковские депозиты (ф. 0507029);</w:t>
      </w:r>
    </w:p>
    <w:p w:rsidR="00F42EC8" w:rsidRPr="002551F6" w:rsidRDefault="00F42EC8" w:rsidP="00F42EC8">
      <w:pPr>
        <w:tabs>
          <w:tab w:val="left" w:pos="993"/>
        </w:tabs>
        <w:rPr>
          <w:szCs w:val="28"/>
        </w:rPr>
      </w:pPr>
      <w:r>
        <w:rPr>
          <w:szCs w:val="28"/>
        </w:rPr>
        <w:t>-</w:t>
      </w:r>
      <w:r w:rsidRPr="002551F6">
        <w:rPr>
          <w:szCs w:val="28"/>
        </w:rPr>
        <w:t> Информация о предоставлении межбюджетных трансфертов бюджетам субъектам Российской Федерации (ф. 0507052);</w:t>
      </w:r>
    </w:p>
    <w:p w:rsidR="00F42EC8" w:rsidRPr="002551F6" w:rsidRDefault="00F42EC8" w:rsidP="00F42EC8">
      <w:pPr>
        <w:tabs>
          <w:tab w:val="left" w:pos="993"/>
        </w:tabs>
        <w:rPr>
          <w:szCs w:val="28"/>
        </w:rPr>
      </w:pPr>
      <w:r>
        <w:rPr>
          <w:szCs w:val="28"/>
        </w:rPr>
        <w:t>-</w:t>
      </w:r>
      <w:r w:rsidRPr="002551F6">
        <w:rPr>
          <w:szCs w:val="28"/>
        </w:rPr>
        <w:t> Отчет о формировании и использовании средств Фонда национального благосостояния (ф. 0507062);</w:t>
      </w:r>
    </w:p>
    <w:p w:rsidR="00F42EC8" w:rsidRPr="00672729" w:rsidRDefault="00F42EC8" w:rsidP="00F42EC8">
      <w:pPr>
        <w:rPr>
          <w:szCs w:val="28"/>
        </w:rPr>
      </w:pPr>
      <w:r>
        <w:rPr>
          <w:szCs w:val="28"/>
        </w:rPr>
        <w:t>-</w:t>
      </w:r>
      <w:r w:rsidRPr="002551F6">
        <w:rPr>
          <w:szCs w:val="28"/>
        </w:rPr>
        <w:t xml:space="preserve"> Отчет о кассовом зачислении, распределении и поступлении ввозных таможенных пошлин, а </w:t>
      </w:r>
      <w:r w:rsidRPr="00672729">
        <w:rPr>
          <w:szCs w:val="28"/>
        </w:rPr>
        <w:t xml:space="preserve">также специальных, антидемпинговых </w:t>
      </w:r>
      <w:r w:rsidRPr="00672729">
        <w:rPr>
          <w:szCs w:val="28"/>
        </w:rPr>
        <w:br/>
        <w:t>и компенсационных пошлин в рамках Евразийского экономического союза (ф. 0507068);</w:t>
      </w:r>
    </w:p>
    <w:p w:rsidR="00F42EC8" w:rsidRPr="00672729" w:rsidRDefault="00F42EC8" w:rsidP="00F42EC8">
      <w:pPr>
        <w:tabs>
          <w:tab w:val="left" w:pos="851"/>
          <w:tab w:val="left" w:pos="1134"/>
        </w:tabs>
        <w:rPr>
          <w:szCs w:val="28"/>
        </w:rPr>
      </w:pPr>
      <w:r w:rsidRPr="00672729">
        <w:rPr>
          <w:szCs w:val="28"/>
        </w:rPr>
        <w:t>- Информация о предоставлении бюджетных кредитов на пополнение остатков средств на счетах бюджетов субъектов Российской Федерации (ф. 0507070);</w:t>
      </w:r>
    </w:p>
    <w:p w:rsidR="00F42EC8" w:rsidRPr="00672729" w:rsidRDefault="00F42EC8" w:rsidP="00F42EC8">
      <w:pPr>
        <w:rPr>
          <w:szCs w:val="28"/>
        </w:rPr>
      </w:pPr>
      <w:r w:rsidRPr="00672729">
        <w:rPr>
          <w:szCs w:val="28"/>
        </w:rPr>
        <w:t>-</w:t>
      </w:r>
      <w:r w:rsidR="00924FF8">
        <w:rPr>
          <w:szCs w:val="28"/>
        </w:rPr>
        <w:t> </w:t>
      </w:r>
      <w:r w:rsidRPr="00672729">
        <w:rPr>
          <w:szCs w:val="28"/>
        </w:rPr>
        <w:t>Информация о результатах покупки (продажи) ценных бумаг по договорам репо (ф.0507072).</w:t>
      </w:r>
    </w:p>
    <w:p w:rsidR="00F42EC8" w:rsidRDefault="00F42EC8" w:rsidP="00F42EC8">
      <w:pPr>
        <w:rPr>
          <w:szCs w:val="28"/>
        </w:rPr>
      </w:pPr>
      <w:r w:rsidRPr="005D316A">
        <w:rPr>
          <w:szCs w:val="28"/>
        </w:rPr>
        <w:t xml:space="preserve">В 2019 году </w:t>
      </w:r>
      <w:r w:rsidRPr="00672729">
        <w:rPr>
          <w:szCs w:val="28"/>
        </w:rPr>
        <w:t>отчетность по кассовому исполнению бюджетов бюджетной системы Российской Федерации представлялась Федеральным казначейством в Министерство финансов Российской</w:t>
      </w:r>
      <w:r w:rsidRPr="002551F6">
        <w:rPr>
          <w:szCs w:val="28"/>
        </w:rPr>
        <w:t xml:space="preserve"> Федерации </w:t>
      </w:r>
      <w:r w:rsidRPr="002551F6">
        <w:rPr>
          <w:szCs w:val="28"/>
        </w:rPr>
        <w:br/>
        <w:t xml:space="preserve">в установленные сроки, что, в свою очередь, обеспечило ее своевременное представление Министерством финансов Российской Федерации </w:t>
      </w:r>
      <w:r w:rsidRPr="002551F6">
        <w:rPr>
          <w:szCs w:val="28"/>
        </w:rPr>
        <w:br/>
        <w:t xml:space="preserve">в Правительство Российской Федерации </w:t>
      </w:r>
      <w:r w:rsidRPr="00FB1920">
        <w:rPr>
          <w:szCs w:val="28"/>
        </w:rPr>
        <w:t>(Схема</w:t>
      </w:r>
      <w:r w:rsidRPr="00FB1920">
        <w:rPr>
          <w:szCs w:val="28"/>
          <w:lang w:val="en-US"/>
        </w:rPr>
        <w:t> </w:t>
      </w:r>
      <w:r w:rsidR="00DF0D21">
        <w:rPr>
          <w:szCs w:val="28"/>
        </w:rPr>
        <w:t>8</w:t>
      </w:r>
      <w:r w:rsidRPr="00FB1920">
        <w:rPr>
          <w:szCs w:val="28"/>
        </w:rPr>
        <w:t>).</w:t>
      </w:r>
    </w:p>
    <w:p w:rsidR="00F42EC8" w:rsidRDefault="00F42EC8" w:rsidP="00282878">
      <w:pPr>
        <w:keepNext/>
        <w:jc w:val="right"/>
        <w:rPr>
          <w:szCs w:val="28"/>
        </w:rPr>
      </w:pPr>
      <w:r>
        <w:rPr>
          <w:szCs w:val="28"/>
        </w:rPr>
        <w:lastRenderedPageBreak/>
        <w:t>С</w:t>
      </w:r>
      <w:r w:rsidRPr="00380628">
        <w:rPr>
          <w:szCs w:val="28"/>
        </w:rPr>
        <w:t xml:space="preserve">хема </w:t>
      </w:r>
      <w:r w:rsidR="00DF0D21">
        <w:rPr>
          <w:szCs w:val="28"/>
        </w:rPr>
        <w:t>8</w:t>
      </w:r>
    </w:p>
    <w:p w:rsidR="00F42EC8" w:rsidRPr="00730BFD" w:rsidRDefault="00282878" w:rsidP="00730BFD">
      <w:pPr>
        <w:ind w:firstLine="0"/>
        <w:jc w:val="center"/>
        <w:rPr>
          <w:b/>
          <w:noProof/>
          <w:lang w:eastAsia="ru-RU"/>
        </w:rPr>
      </w:pPr>
      <w:r w:rsidRPr="00730BFD">
        <w:rPr>
          <w:b/>
          <w:noProof/>
          <w:lang w:eastAsia="ru-RU"/>
        </w:rPr>
        <w:object w:dxaOrig="4807" w:dyaOrig="3589">
          <v:shape id="_x0000_i1025" type="#_x0000_t75" style="width:458.75pt;height:328.1pt" o:ole="">
            <v:imagedata r:id="rId49" o:title=""/>
          </v:shape>
          <o:OLEObject Type="Embed" ProgID="PowerPoint.Slide.8" ShapeID="_x0000_i1025" DrawAspect="Content" ObjectID="_1645002939" r:id="rId50"/>
        </w:object>
      </w:r>
    </w:p>
    <w:p w:rsidR="00F42EC8" w:rsidRDefault="00F42EC8" w:rsidP="00F42EC8">
      <w:pPr>
        <w:pStyle w:val="ConsPlusNormal"/>
        <w:spacing w:line="360" w:lineRule="atLeast"/>
        <w:ind w:firstLine="709"/>
        <w:jc w:val="both"/>
        <w:rPr>
          <w:rFonts w:ascii="Times New Roman" w:hAnsi="Times New Roman" w:cs="Times New Roman"/>
          <w:sz w:val="28"/>
          <w:szCs w:val="28"/>
        </w:rPr>
      </w:pPr>
      <w:r w:rsidRPr="002551F6">
        <w:rPr>
          <w:rFonts w:ascii="Times New Roman" w:hAnsi="Times New Roman" w:cs="Times New Roman"/>
          <w:sz w:val="28"/>
          <w:szCs w:val="28"/>
        </w:rPr>
        <w:t xml:space="preserve">Федеральным казначейством осуществлялось представление </w:t>
      </w:r>
      <w:r w:rsidRPr="002551F6">
        <w:rPr>
          <w:rFonts w:ascii="Times New Roman" w:hAnsi="Times New Roman" w:cs="Times New Roman"/>
          <w:sz w:val="28"/>
          <w:szCs w:val="28"/>
        </w:rPr>
        <w:br/>
        <w:t xml:space="preserve">в Международный валютный фонд (далее </w:t>
      </w:r>
      <w:r>
        <w:rPr>
          <w:rFonts w:ascii="Times New Roman" w:hAnsi="Times New Roman" w:cs="Times New Roman"/>
          <w:sz w:val="28"/>
          <w:szCs w:val="28"/>
        </w:rPr>
        <w:t>-</w:t>
      </w:r>
      <w:r w:rsidRPr="002551F6">
        <w:rPr>
          <w:rFonts w:ascii="Times New Roman" w:hAnsi="Times New Roman" w:cs="Times New Roman"/>
          <w:sz w:val="28"/>
          <w:szCs w:val="28"/>
        </w:rPr>
        <w:t xml:space="preserve"> МВФ) </w:t>
      </w:r>
      <w:r w:rsidRPr="003168EB">
        <w:rPr>
          <w:rFonts w:ascii="Times New Roman" w:hAnsi="Times New Roman" w:cs="Times New Roman"/>
          <w:sz w:val="28"/>
          <w:szCs w:val="28"/>
        </w:rPr>
        <w:t>ежемесячной</w:t>
      </w:r>
      <w:r w:rsidR="00282878">
        <w:rPr>
          <w:rFonts w:ascii="Times New Roman" w:hAnsi="Times New Roman" w:cs="Times New Roman"/>
          <w:sz w:val="28"/>
          <w:szCs w:val="28"/>
        </w:rPr>
        <w:t xml:space="preserve"> </w:t>
      </w:r>
      <w:r w:rsidRPr="00D93328">
        <w:rPr>
          <w:rFonts w:ascii="Times New Roman" w:hAnsi="Times New Roman" w:cs="Times New Roman"/>
          <w:sz w:val="28"/>
          <w:szCs w:val="28"/>
        </w:rPr>
        <w:t xml:space="preserve">и ежеквартальной </w:t>
      </w:r>
      <w:r w:rsidRPr="003168EB">
        <w:rPr>
          <w:rFonts w:ascii="Times New Roman" w:hAnsi="Times New Roman" w:cs="Times New Roman"/>
          <w:sz w:val="28"/>
          <w:szCs w:val="28"/>
        </w:rPr>
        <w:t>отчетности</w:t>
      </w:r>
      <w:r w:rsidRPr="002551F6">
        <w:rPr>
          <w:rFonts w:ascii="Times New Roman" w:hAnsi="Times New Roman" w:cs="Times New Roman"/>
          <w:sz w:val="28"/>
          <w:szCs w:val="28"/>
        </w:rPr>
        <w:t xml:space="preserve"> по статистике государственных финансов Российской Федерации в соответствии с </w:t>
      </w:r>
      <w:r w:rsidRPr="000E0EC8">
        <w:rPr>
          <w:rFonts w:ascii="Times New Roman" w:hAnsi="Times New Roman" w:cs="Times New Roman"/>
          <w:sz w:val="28"/>
          <w:szCs w:val="28"/>
        </w:rPr>
        <w:t>Руководством по статистике государственных финансов 2014 года (далее - Руководство</w:t>
      </w:r>
      <w:r w:rsidRPr="002551F6">
        <w:rPr>
          <w:rFonts w:ascii="Times New Roman" w:hAnsi="Times New Roman" w:cs="Times New Roman"/>
          <w:sz w:val="28"/>
          <w:szCs w:val="28"/>
        </w:rPr>
        <w:t xml:space="preserve"> СГФ) </w:t>
      </w:r>
      <w:r w:rsidRPr="002551F6">
        <w:rPr>
          <w:rFonts w:ascii="Times New Roman" w:hAnsi="Times New Roman" w:cs="Times New Roman"/>
          <w:sz w:val="28"/>
          <w:szCs w:val="28"/>
          <w:vertAlign w:val="superscript"/>
        </w:rPr>
        <w:footnoteReference w:id="1"/>
      </w:r>
      <w:r>
        <w:rPr>
          <w:rFonts w:ascii="Times New Roman" w:hAnsi="Times New Roman" w:cs="Times New Roman"/>
          <w:sz w:val="28"/>
          <w:szCs w:val="28"/>
        </w:rPr>
        <w:t>.</w:t>
      </w:r>
    </w:p>
    <w:p w:rsidR="00F42EC8" w:rsidRPr="00D93328" w:rsidRDefault="00F42EC8" w:rsidP="00F42EC8">
      <w:pPr>
        <w:pStyle w:val="ConsPlusNormal"/>
        <w:spacing w:line="360" w:lineRule="atLeast"/>
        <w:ind w:firstLine="709"/>
        <w:jc w:val="both"/>
        <w:rPr>
          <w:rFonts w:ascii="Times New Roman" w:hAnsi="Times New Roman" w:cs="Times New Roman"/>
          <w:sz w:val="28"/>
          <w:szCs w:val="28"/>
        </w:rPr>
      </w:pPr>
      <w:r w:rsidRPr="00D93328">
        <w:rPr>
          <w:rFonts w:ascii="Times New Roman" w:hAnsi="Times New Roman" w:cs="Times New Roman"/>
          <w:sz w:val="28"/>
          <w:szCs w:val="28"/>
        </w:rPr>
        <w:t>Система СГФ применяется для оценки экономической деятельности и влияния органов государственного управления на экономику страны,</w:t>
      </w:r>
      <w:r w:rsidR="009A1F9B">
        <w:rPr>
          <w:rFonts w:ascii="Times New Roman" w:hAnsi="Times New Roman" w:cs="Times New Roman"/>
          <w:sz w:val="28"/>
          <w:szCs w:val="28"/>
        </w:rPr>
        <w:t xml:space="preserve"> </w:t>
      </w:r>
      <w:r w:rsidRPr="00D93328">
        <w:rPr>
          <w:rFonts w:ascii="Times New Roman" w:hAnsi="Times New Roman" w:cs="Times New Roman"/>
          <w:sz w:val="28"/>
          <w:szCs w:val="28"/>
        </w:rPr>
        <w:t xml:space="preserve">предназначена для формирования статистических данных, которые позволяют последовательно и систематически изучать динамику финансовых операций, финансовой позиции и состояния ликвидности сектора государственного управления или государственного сектора страны. Аналитическая основа СГФ может быть использована для анализа операций органов государственного управления конкретного уровня и операций между различными уровнями государственного управления, а также сектора государственного управления в целом. Система СГФ </w:t>
      </w:r>
      <w:r w:rsidRPr="00D93328">
        <w:rPr>
          <w:rFonts w:ascii="Times New Roman" w:hAnsi="Times New Roman" w:cs="Times New Roman"/>
          <w:sz w:val="28"/>
          <w:szCs w:val="28"/>
        </w:rPr>
        <w:lastRenderedPageBreak/>
        <w:t>позволяет обеспечивать получение данных, которые напрямую связаны с другими макроэкономическими статистическими системами, позволяет учитывать эволюционные изменения в том, как страны ведут свои государственные счета, и в том, как они анализируют данные этих счетов. Введение признанных на международном уровне стандартов позволяет использовать статистику государственных финансов для сравнительного анализа государственных операций в различных странах, например, для сопоставления уровней налогов или расходов по отношению к валовому внутреннему продукту</w:t>
      </w:r>
      <w:r w:rsidR="00DF0D21">
        <w:rPr>
          <w:rFonts w:ascii="Times New Roman" w:hAnsi="Times New Roman" w:cs="Times New Roman"/>
          <w:sz w:val="28"/>
          <w:szCs w:val="28"/>
        </w:rPr>
        <w:t xml:space="preserve"> </w:t>
      </w:r>
      <w:r w:rsidRPr="00D93328">
        <w:rPr>
          <w:rFonts w:ascii="Times New Roman" w:hAnsi="Times New Roman" w:cs="Times New Roman"/>
          <w:sz w:val="28"/>
          <w:szCs w:val="28"/>
        </w:rPr>
        <w:t xml:space="preserve">(Схема </w:t>
      </w:r>
      <w:r w:rsidR="00DF0D21">
        <w:rPr>
          <w:rFonts w:ascii="Times New Roman" w:hAnsi="Times New Roman" w:cs="Times New Roman"/>
          <w:sz w:val="28"/>
          <w:szCs w:val="28"/>
        </w:rPr>
        <w:t>9</w:t>
      </w:r>
      <w:r w:rsidRPr="00D93328">
        <w:rPr>
          <w:rFonts w:ascii="Times New Roman" w:hAnsi="Times New Roman" w:cs="Times New Roman"/>
          <w:sz w:val="28"/>
          <w:szCs w:val="28"/>
        </w:rPr>
        <w:t>).</w:t>
      </w:r>
    </w:p>
    <w:p w:rsidR="00F42EC8" w:rsidRPr="00D93328" w:rsidRDefault="00F42EC8" w:rsidP="00F42EC8">
      <w:pPr>
        <w:pStyle w:val="ConsPlusNormal"/>
        <w:spacing w:line="360" w:lineRule="atLeast"/>
        <w:ind w:firstLine="709"/>
        <w:jc w:val="right"/>
        <w:rPr>
          <w:rFonts w:ascii="Times New Roman" w:hAnsi="Times New Roman" w:cs="Times New Roman"/>
          <w:sz w:val="28"/>
          <w:szCs w:val="28"/>
        </w:rPr>
      </w:pPr>
      <w:r w:rsidRPr="00D93328">
        <w:rPr>
          <w:rFonts w:ascii="Times New Roman" w:hAnsi="Times New Roman" w:cs="Times New Roman"/>
          <w:sz w:val="28"/>
          <w:szCs w:val="28"/>
        </w:rPr>
        <w:t xml:space="preserve">Схема </w:t>
      </w:r>
      <w:r w:rsidR="00DF0D21">
        <w:rPr>
          <w:rFonts w:ascii="Times New Roman" w:hAnsi="Times New Roman" w:cs="Times New Roman"/>
          <w:sz w:val="28"/>
          <w:szCs w:val="28"/>
        </w:rPr>
        <w:t>9</w:t>
      </w:r>
    </w:p>
    <w:p w:rsidR="00F42EC8" w:rsidRDefault="00F42EC8" w:rsidP="00F42EC8">
      <w:pPr>
        <w:pStyle w:val="ConsPlusNormal"/>
        <w:spacing w:line="360" w:lineRule="atLeast"/>
        <w:ind w:firstLine="709"/>
        <w:jc w:val="both"/>
        <w:rPr>
          <w:rFonts w:ascii="Times New Roman" w:hAnsi="Times New Roman"/>
          <w:color w:val="4F81BD" w:themeColor="accent1"/>
          <w:sz w:val="28"/>
          <w:szCs w:val="28"/>
        </w:rPr>
      </w:pPr>
    </w:p>
    <w:p w:rsidR="00F42EC8" w:rsidRPr="00282878" w:rsidRDefault="00F42EC8" w:rsidP="00282878">
      <w:pPr>
        <w:ind w:firstLine="0"/>
        <w:jc w:val="center"/>
        <w:rPr>
          <w:b/>
          <w:noProof/>
          <w:lang w:eastAsia="ru-RU"/>
        </w:rPr>
      </w:pPr>
      <w:r w:rsidRPr="00282878">
        <w:rPr>
          <w:b/>
          <w:noProof/>
          <w:lang w:eastAsia="ru-RU"/>
        </w:rPr>
        <w:drawing>
          <wp:inline distT="0" distB="0" distL="0" distR="0" wp14:anchorId="21CE4262" wp14:editId="00D56CD1">
            <wp:extent cx="5855424" cy="3358662"/>
            <wp:effectExtent l="0" t="0" r="0" b="0"/>
            <wp:docPr id="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7359" cy="3359772"/>
                    </a:xfrm>
                    <a:prstGeom prst="rect">
                      <a:avLst/>
                    </a:prstGeom>
                    <a:noFill/>
                    <a:ln>
                      <a:noFill/>
                    </a:ln>
                  </pic:spPr>
                </pic:pic>
              </a:graphicData>
            </a:graphic>
          </wp:inline>
        </w:drawing>
      </w:r>
    </w:p>
    <w:p w:rsidR="00F42EC8" w:rsidRDefault="00F42EC8" w:rsidP="00F42EC8">
      <w:pPr>
        <w:autoSpaceDE w:val="0"/>
        <w:autoSpaceDN w:val="0"/>
        <w:adjustRightInd w:val="0"/>
        <w:rPr>
          <w:szCs w:val="28"/>
        </w:rPr>
      </w:pPr>
    </w:p>
    <w:p w:rsidR="00F42EC8" w:rsidRDefault="00F42EC8" w:rsidP="00F42EC8">
      <w:pPr>
        <w:autoSpaceDE w:val="0"/>
        <w:autoSpaceDN w:val="0"/>
        <w:adjustRightInd w:val="0"/>
        <w:rPr>
          <w:szCs w:val="28"/>
        </w:rPr>
      </w:pPr>
      <w:r w:rsidRPr="006B664C">
        <w:rPr>
          <w:szCs w:val="28"/>
        </w:rPr>
        <w:t xml:space="preserve">Федеральное казначейство в соответствии со статьями 264.3 и 264.7 Бюджетного кодекса ежегодно, начиная с отчетности за 2005 год, формирует и представляет бюджетную (бухгалтерскую) отчетность об исполнении бюджетов бюджетной системы Российской Федерации в Министерство финансов Российской Федерации. Указанные формы приближены к требованиям, предъявляемым к их составлению международными стандартами финансовой отчетности в общественном секторе (далее </w:t>
      </w:r>
      <w:r w:rsidR="00CC2FC1">
        <w:rPr>
          <w:szCs w:val="28"/>
        </w:rPr>
        <w:t>−</w:t>
      </w:r>
      <w:r w:rsidRPr="006B664C">
        <w:rPr>
          <w:szCs w:val="28"/>
        </w:rPr>
        <w:t xml:space="preserve"> МСФО).</w:t>
      </w:r>
    </w:p>
    <w:p w:rsidR="00F42EC8" w:rsidRPr="00672729" w:rsidRDefault="00F42EC8" w:rsidP="00F42EC8">
      <w:pPr>
        <w:autoSpaceDE w:val="0"/>
        <w:autoSpaceDN w:val="0"/>
        <w:adjustRightInd w:val="0"/>
        <w:rPr>
          <w:szCs w:val="28"/>
        </w:rPr>
      </w:pPr>
      <w:proofErr w:type="gramStart"/>
      <w:r w:rsidRPr="005D316A">
        <w:rPr>
          <w:szCs w:val="28"/>
        </w:rPr>
        <w:t xml:space="preserve">В 2019 году формирование ежегодной бюджетной (бухгалтерской) отчетности об исполнении бюджетов бюджетной системы Российской Федерации за 2018 год </w:t>
      </w:r>
      <w:r w:rsidRPr="008335BC">
        <w:rPr>
          <w:szCs w:val="28"/>
        </w:rPr>
        <w:t xml:space="preserve">осуществлялось в соответствии с нормативными правовыми </w:t>
      </w:r>
      <w:r w:rsidRPr="00672729">
        <w:rPr>
          <w:szCs w:val="28"/>
        </w:rPr>
        <w:t>актами Российской Федерации - Бюджетным кодексом,</w:t>
      </w:r>
      <w:r w:rsidRPr="008335BC">
        <w:rPr>
          <w:szCs w:val="28"/>
        </w:rPr>
        <w:t xml:space="preserve"> </w:t>
      </w:r>
      <w:r w:rsidRPr="008335BC">
        <w:rPr>
          <w:szCs w:val="28"/>
        </w:rPr>
        <w:lastRenderedPageBreak/>
        <w:t>Инструкцией по применению</w:t>
      </w:r>
      <w:r w:rsidRPr="002551F6">
        <w:rPr>
          <w:szCs w:val="28"/>
        </w:rPr>
        <w:t xml:space="preserve"> Единого </w:t>
      </w:r>
      <w:hyperlink r:id="rId52" w:history="1">
        <w:r w:rsidRPr="002551F6">
          <w:rPr>
            <w:szCs w:val="28"/>
          </w:rPr>
          <w:t>плана</w:t>
        </w:r>
      </w:hyperlink>
      <w:r w:rsidRPr="002551F6">
        <w:rPr>
          <w:szCs w:val="28"/>
        </w:rPr>
        <w:t xml:space="preserve"> счетов бухгалтерского учета для органов государственной власти (государственных органов), органов местного самоуправления, органов управления </w:t>
      </w:r>
      <w:r>
        <w:rPr>
          <w:szCs w:val="28"/>
        </w:rPr>
        <w:t xml:space="preserve">государственными внебюджетными фондами Российской Федерации (далее </w:t>
      </w:r>
      <w:r w:rsidR="00CC2FC1">
        <w:rPr>
          <w:szCs w:val="28"/>
        </w:rPr>
        <w:t>− ГВФ</w:t>
      </w:r>
      <w:r>
        <w:rPr>
          <w:szCs w:val="28"/>
        </w:rPr>
        <w:t>)</w:t>
      </w:r>
      <w:r w:rsidRPr="002551F6">
        <w:rPr>
          <w:szCs w:val="28"/>
        </w:rPr>
        <w:t>, государственных академий наук, государственных (муниципальных</w:t>
      </w:r>
      <w:proofErr w:type="gramEnd"/>
      <w:r w:rsidRPr="002551F6">
        <w:rPr>
          <w:szCs w:val="28"/>
        </w:rPr>
        <w:t xml:space="preserve">) </w:t>
      </w:r>
      <w:proofErr w:type="gramStart"/>
      <w:r w:rsidRPr="002551F6">
        <w:rPr>
          <w:szCs w:val="28"/>
        </w:rPr>
        <w:t>учреждений, утвержденной приказом Министерства финансов Российской Федерации от 1 декабря 2010 </w:t>
      </w:r>
      <w:r w:rsidRPr="00075A4F">
        <w:rPr>
          <w:szCs w:val="28"/>
        </w:rPr>
        <w:t>года</w:t>
      </w:r>
      <w:r w:rsidRPr="002551F6">
        <w:rPr>
          <w:szCs w:val="28"/>
        </w:rPr>
        <w:t xml:space="preserve"> № 157н (далее </w:t>
      </w:r>
      <w:r>
        <w:rPr>
          <w:szCs w:val="28"/>
        </w:rPr>
        <w:t>-</w:t>
      </w:r>
      <w:r w:rsidRPr="002551F6">
        <w:rPr>
          <w:szCs w:val="28"/>
        </w:rPr>
        <w:t xml:space="preserve"> Инструкция № 157н), Инструкцией № 162н, Инструкцией по применению Плана счетов бухгалтерского учета бюджетных учреждений, утвержденной приказом Министерства финансов Российской Федерации от 16 декабря 2010 </w:t>
      </w:r>
      <w:r w:rsidRPr="00075A4F">
        <w:rPr>
          <w:szCs w:val="28"/>
        </w:rPr>
        <w:t>года</w:t>
      </w:r>
      <w:r w:rsidRPr="002551F6">
        <w:rPr>
          <w:szCs w:val="28"/>
        </w:rPr>
        <w:t xml:space="preserve"> № 174н (далее </w:t>
      </w:r>
      <w:r>
        <w:rPr>
          <w:szCs w:val="28"/>
        </w:rPr>
        <w:t>-</w:t>
      </w:r>
      <w:r w:rsidRPr="002551F6">
        <w:rPr>
          <w:szCs w:val="28"/>
        </w:rPr>
        <w:t xml:space="preserve"> Инструкция № 174н), Инструкцией по применению Плана счетов бухгалтерского учета автономных учреждений, утвержденной приказом Министерства финансов Российской Федерации </w:t>
      </w:r>
      <w:r w:rsidRPr="00672729">
        <w:rPr>
          <w:szCs w:val="28"/>
        </w:rPr>
        <w:t>от 23декабря 2010</w:t>
      </w:r>
      <w:proofErr w:type="gramEnd"/>
      <w:r w:rsidRPr="00672729">
        <w:rPr>
          <w:szCs w:val="28"/>
        </w:rPr>
        <w:t> </w:t>
      </w:r>
      <w:proofErr w:type="gramStart"/>
      <w:r w:rsidRPr="00075A4F">
        <w:rPr>
          <w:szCs w:val="28"/>
        </w:rPr>
        <w:t>года</w:t>
      </w:r>
      <w:r w:rsidRPr="00672729">
        <w:rPr>
          <w:szCs w:val="28"/>
        </w:rPr>
        <w:t xml:space="preserve"> № 183н (далее - Инструкция № 183н), Инструкцией по применению Плана счетов казначейского учета, утвержденной приказом Министерства финансов Российской Федерации от 30 ноября 2015 </w:t>
      </w:r>
      <w:r w:rsidRPr="00075A4F">
        <w:rPr>
          <w:szCs w:val="28"/>
        </w:rPr>
        <w:t>года</w:t>
      </w:r>
      <w:r w:rsidRPr="00672729">
        <w:rPr>
          <w:szCs w:val="28"/>
        </w:rPr>
        <w:t>№ 184н (далее - Инструкция № 184н), Инструкцией</w:t>
      </w:r>
      <w:r w:rsidRPr="002551F6">
        <w:rPr>
          <w:szCs w:val="28"/>
        </w:rPr>
        <w:t xml:space="preserve"> № 191н, Инструкцией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утвержденной приказом Министерства финансов Российской Федерации от 25 марта 2011 </w:t>
      </w:r>
      <w:r w:rsidRPr="00075A4F">
        <w:rPr>
          <w:szCs w:val="28"/>
        </w:rPr>
        <w:t>года</w:t>
      </w:r>
      <w:r w:rsidRPr="002551F6">
        <w:rPr>
          <w:szCs w:val="28"/>
        </w:rPr>
        <w:t xml:space="preserve"> № 33н (далее </w:t>
      </w:r>
      <w:r>
        <w:rPr>
          <w:szCs w:val="28"/>
        </w:rPr>
        <w:t>-</w:t>
      </w:r>
      <w:r w:rsidRPr="002551F6">
        <w:rPr>
          <w:szCs w:val="28"/>
        </w:rPr>
        <w:t xml:space="preserve"> Инструкция № 33н), </w:t>
      </w:r>
      <w:r w:rsidRPr="00066CD3">
        <w:rPr>
          <w:szCs w:val="28"/>
        </w:rPr>
        <w:t>Порядком</w:t>
      </w:r>
      <w:proofErr w:type="gramEnd"/>
      <w:r w:rsidRPr="00066CD3">
        <w:rPr>
          <w:szCs w:val="28"/>
        </w:rPr>
        <w:t xml:space="preserve"> формирования информации по статистике государственных финансов,</w:t>
      </w:r>
      <w:r w:rsidR="00CC2FC1">
        <w:rPr>
          <w:szCs w:val="28"/>
        </w:rPr>
        <w:t xml:space="preserve"> </w:t>
      </w:r>
      <w:r w:rsidRPr="00066CD3">
        <w:rPr>
          <w:szCs w:val="28"/>
        </w:rPr>
        <w:t xml:space="preserve">утвержденным приказом Министерства финансов Российской Федерации от 30 ноября 2016 </w:t>
      </w:r>
      <w:r w:rsidRPr="00075A4F">
        <w:rPr>
          <w:szCs w:val="28"/>
        </w:rPr>
        <w:t>года</w:t>
      </w:r>
      <w:r w:rsidRPr="00066CD3">
        <w:rPr>
          <w:szCs w:val="28"/>
        </w:rPr>
        <w:t xml:space="preserve"> № 221н (далее - Порядок № 221н), </w:t>
      </w:r>
      <w:r w:rsidRPr="002551F6">
        <w:rPr>
          <w:szCs w:val="28"/>
        </w:rPr>
        <w:t xml:space="preserve">приказом </w:t>
      </w:r>
      <w:r w:rsidRPr="00672729">
        <w:rPr>
          <w:szCs w:val="28"/>
        </w:rPr>
        <w:t>Минфина России № 116.</w:t>
      </w:r>
    </w:p>
    <w:p w:rsidR="00F42EC8" w:rsidRPr="002551F6" w:rsidRDefault="00F42EC8" w:rsidP="00F42EC8">
      <w:pPr>
        <w:rPr>
          <w:szCs w:val="28"/>
        </w:rPr>
      </w:pPr>
      <w:r w:rsidRPr="002551F6">
        <w:rPr>
          <w:szCs w:val="28"/>
        </w:rPr>
        <w:t xml:space="preserve">Бюджетная (бухгалтерская) отчетность публично-правовых образований формировалась в составе следующих форм: </w:t>
      </w:r>
    </w:p>
    <w:p w:rsidR="00F42EC8" w:rsidRPr="002551F6" w:rsidRDefault="00F42EC8" w:rsidP="00F42EC8">
      <w:pPr>
        <w:autoSpaceDE w:val="0"/>
        <w:autoSpaceDN w:val="0"/>
        <w:adjustRightInd w:val="0"/>
        <w:rPr>
          <w:szCs w:val="28"/>
        </w:rPr>
      </w:pPr>
      <w:r>
        <w:rPr>
          <w:szCs w:val="28"/>
        </w:rPr>
        <w:t>-</w:t>
      </w:r>
      <w:r w:rsidRPr="002551F6">
        <w:rPr>
          <w:szCs w:val="28"/>
        </w:rPr>
        <w:t> бюджетной отчетности:</w:t>
      </w:r>
    </w:p>
    <w:p w:rsidR="00F42EC8" w:rsidRPr="002551F6" w:rsidRDefault="00F42EC8" w:rsidP="00F42EC8">
      <w:pPr>
        <w:autoSpaceDE w:val="0"/>
        <w:autoSpaceDN w:val="0"/>
        <w:adjustRightInd w:val="0"/>
        <w:rPr>
          <w:szCs w:val="28"/>
        </w:rPr>
      </w:pPr>
      <w:r w:rsidRPr="002551F6">
        <w:rPr>
          <w:szCs w:val="28"/>
        </w:rPr>
        <w:t>Справка по заключению счетов бюджетного учета отчетного финансового года (ф. 0503110);</w:t>
      </w:r>
    </w:p>
    <w:p w:rsidR="00F42EC8" w:rsidRPr="002551F6" w:rsidRDefault="00F42EC8" w:rsidP="00F42EC8">
      <w:pPr>
        <w:autoSpaceDE w:val="0"/>
        <w:autoSpaceDN w:val="0"/>
        <w:adjustRightInd w:val="0"/>
        <w:rPr>
          <w:szCs w:val="28"/>
        </w:rPr>
      </w:pPr>
      <w:r w:rsidRPr="002551F6">
        <w:rPr>
          <w:szCs w:val="28"/>
        </w:rPr>
        <w:t xml:space="preserve">Отчет о финансовых результатах деятельности </w:t>
      </w:r>
      <w:hyperlink r:id="rId53" w:history="1">
        <w:r w:rsidRPr="002551F6">
          <w:rPr>
            <w:szCs w:val="28"/>
          </w:rPr>
          <w:t>(ф. 0503121)</w:t>
        </w:r>
      </w:hyperlink>
      <w:r w:rsidRPr="002551F6">
        <w:rPr>
          <w:szCs w:val="28"/>
        </w:rPr>
        <w:t>;</w:t>
      </w:r>
    </w:p>
    <w:p w:rsidR="00F42EC8" w:rsidRPr="002551F6" w:rsidRDefault="00F42EC8" w:rsidP="00F42EC8">
      <w:pPr>
        <w:autoSpaceDE w:val="0"/>
        <w:autoSpaceDN w:val="0"/>
        <w:adjustRightInd w:val="0"/>
        <w:rPr>
          <w:szCs w:val="28"/>
        </w:rPr>
      </w:pPr>
      <w:r w:rsidRPr="002551F6">
        <w:rPr>
          <w:szCs w:val="28"/>
        </w:rPr>
        <w:t>Справка по консолидируемым расчетам (ф. 0503125);</w:t>
      </w:r>
    </w:p>
    <w:p w:rsidR="00F42EC8" w:rsidRPr="002551F6" w:rsidRDefault="00F42EC8" w:rsidP="00F42EC8">
      <w:pPr>
        <w:autoSpaceDE w:val="0"/>
        <w:autoSpaceDN w:val="0"/>
        <w:adjustRightInd w:val="0"/>
        <w:rPr>
          <w:szCs w:val="28"/>
        </w:rPr>
      </w:pPr>
      <w:r w:rsidRPr="002551F6">
        <w:rPr>
          <w:szCs w:val="28"/>
        </w:rPr>
        <w:t xml:space="preserve">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r:id="rId54" w:history="1">
        <w:r w:rsidRPr="002551F6">
          <w:rPr>
            <w:szCs w:val="28"/>
          </w:rPr>
          <w:t>(ф. 0503127)</w:t>
        </w:r>
      </w:hyperlink>
      <w:r w:rsidRPr="002551F6">
        <w:rPr>
          <w:szCs w:val="28"/>
        </w:rPr>
        <w:t>;</w:t>
      </w:r>
    </w:p>
    <w:p w:rsidR="00F42EC8" w:rsidRPr="002551F6" w:rsidRDefault="00F42EC8" w:rsidP="00F42EC8">
      <w:pPr>
        <w:autoSpaceDE w:val="0"/>
        <w:autoSpaceDN w:val="0"/>
        <w:adjustRightInd w:val="0"/>
        <w:rPr>
          <w:szCs w:val="28"/>
        </w:rPr>
      </w:pPr>
      <w:r w:rsidRPr="002551F6">
        <w:rPr>
          <w:szCs w:val="28"/>
        </w:rPr>
        <w:t>Отчет о бюджетных обязательствах (ф. 0503128);</w:t>
      </w:r>
    </w:p>
    <w:p w:rsidR="00F42EC8" w:rsidRPr="002551F6" w:rsidRDefault="00F42EC8" w:rsidP="00F42EC8">
      <w:pPr>
        <w:autoSpaceDE w:val="0"/>
        <w:autoSpaceDN w:val="0"/>
        <w:adjustRightInd w:val="0"/>
        <w:rPr>
          <w:szCs w:val="28"/>
        </w:rPr>
      </w:pPr>
      <w:r w:rsidRPr="002551F6">
        <w:rPr>
          <w:szCs w:val="28"/>
        </w:rPr>
        <w:t xml:space="preserve">Баланс главного распорядителя, распорядителя, получателя бюджетных средств, главного администратора, администратора источников </w:t>
      </w:r>
      <w:r w:rsidRPr="002551F6">
        <w:rPr>
          <w:szCs w:val="28"/>
        </w:rPr>
        <w:lastRenderedPageBreak/>
        <w:t xml:space="preserve">финансирования дефицита бюджета, главного администратора, администратора доходов бюджета </w:t>
      </w:r>
      <w:hyperlink r:id="rId55" w:history="1">
        <w:r w:rsidRPr="002551F6">
          <w:rPr>
            <w:szCs w:val="28"/>
          </w:rPr>
          <w:t>(ф. 0503130)</w:t>
        </w:r>
      </w:hyperlink>
      <w:r w:rsidRPr="002551F6">
        <w:rPr>
          <w:szCs w:val="28"/>
        </w:rPr>
        <w:t xml:space="preserve">; </w:t>
      </w:r>
    </w:p>
    <w:p w:rsidR="00F42EC8" w:rsidRPr="002551F6" w:rsidRDefault="00F42EC8" w:rsidP="00F42EC8">
      <w:pPr>
        <w:autoSpaceDE w:val="0"/>
        <w:autoSpaceDN w:val="0"/>
        <w:adjustRightInd w:val="0"/>
        <w:rPr>
          <w:szCs w:val="28"/>
        </w:rPr>
      </w:pPr>
      <w:r w:rsidRPr="002551F6">
        <w:rPr>
          <w:szCs w:val="28"/>
        </w:rPr>
        <w:t>Справка о суммах консолидируемых поступлений, подлежащих зачислению на счет бюджета (ф. 0503184);</w:t>
      </w:r>
    </w:p>
    <w:p w:rsidR="00F42EC8" w:rsidRPr="002551F6" w:rsidRDefault="00F42EC8" w:rsidP="00F42EC8">
      <w:pPr>
        <w:autoSpaceDE w:val="0"/>
        <w:autoSpaceDN w:val="0"/>
        <w:adjustRightInd w:val="0"/>
        <w:rPr>
          <w:szCs w:val="28"/>
        </w:rPr>
      </w:pPr>
      <w:r w:rsidRPr="002551F6">
        <w:rPr>
          <w:szCs w:val="28"/>
        </w:rPr>
        <w:t>Пояснительная записка (ф. 0503160);</w:t>
      </w:r>
    </w:p>
    <w:p w:rsidR="00F42EC8" w:rsidRPr="002551F6" w:rsidRDefault="00F42EC8" w:rsidP="00F42EC8">
      <w:pPr>
        <w:autoSpaceDE w:val="0"/>
        <w:autoSpaceDN w:val="0"/>
        <w:adjustRightInd w:val="0"/>
        <w:rPr>
          <w:szCs w:val="28"/>
        </w:rPr>
      </w:pPr>
      <w:r w:rsidRPr="002551F6">
        <w:rPr>
          <w:szCs w:val="28"/>
        </w:rPr>
        <w:t xml:space="preserve">Отчет об исполнении бюджета </w:t>
      </w:r>
      <w:hyperlink r:id="rId56" w:history="1">
        <w:r w:rsidRPr="002551F6">
          <w:rPr>
            <w:szCs w:val="28"/>
          </w:rPr>
          <w:t>(ф. 0503117)</w:t>
        </w:r>
      </w:hyperlink>
      <w:r w:rsidRPr="002551F6">
        <w:rPr>
          <w:szCs w:val="28"/>
        </w:rPr>
        <w:t>;</w:t>
      </w:r>
    </w:p>
    <w:p w:rsidR="00F42EC8" w:rsidRPr="002551F6" w:rsidRDefault="00F42EC8" w:rsidP="00F42EC8">
      <w:pPr>
        <w:autoSpaceDE w:val="0"/>
        <w:autoSpaceDN w:val="0"/>
        <w:adjustRightInd w:val="0"/>
        <w:rPr>
          <w:szCs w:val="28"/>
        </w:rPr>
      </w:pPr>
      <w:r w:rsidRPr="002551F6">
        <w:rPr>
          <w:szCs w:val="28"/>
        </w:rPr>
        <w:t xml:space="preserve">Баланс исполнения бюджета </w:t>
      </w:r>
      <w:hyperlink r:id="rId57" w:history="1">
        <w:r w:rsidRPr="002551F6">
          <w:rPr>
            <w:szCs w:val="28"/>
          </w:rPr>
          <w:t>(ф. 0503120)</w:t>
        </w:r>
      </w:hyperlink>
      <w:r w:rsidRPr="002551F6">
        <w:rPr>
          <w:szCs w:val="28"/>
        </w:rPr>
        <w:t>;</w:t>
      </w:r>
    </w:p>
    <w:p w:rsidR="00F42EC8" w:rsidRPr="002551F6" w:rsidRDefault="00F42EC8" w:rsidP="00F42EC8">
      <w:pPr>
        <w:autoSpaceDE w:val="0"/>
        <w:autoSpaceDN w:val="0"/>
        <w:adjustRightInd w:val="0"/>
        <w:rPr>
          <w:szCs w:val="28"/>
        </w:rPr>
      </w:pPr>
      <w:r w:rsidRPr="002551F6">
        <w:rPr>
          <w:szCs w:val="28"/>
        </w:rPr>
        <w:t>Отчет о движении денежных средств (ф. 0503123);</w:t>
      </w:r>
    </w:p>
    <w:p w:rsidR="00F42EC8" w:rsidRPr="002551F6" w:rsidRDefault="00F42EC8" w:rsidP="00F42EC8">
      <w:pPr>
        <w:autoSpaceDE w:val="0"/>
        <w:autoSpaceDN w:val="0"/>
        <w:adjustRightInd w:val="0"/>
        <w:rPr>
          <w:szCs w:val="28"/>
        </w:rPr>
      </w:pPr>
      <w:r w:rsidRPr="002551F6">
        <w:rPr>
          <w:szCs w:val="28"/>
        </w:rPr>
        <w:t xml:space="preserve">Отчет об исполнении консолидированного бюджета субъекта Российской Федерации и бюджета территориального государственного внебюджетного фонда </w:t>
      </w:r>
      <w:hyperlink r:id="rId58" w:history="1">
        <w:r w:rsidRPr="002551F6">
          <w:rPr>
            <w:szCs w:val="28"/>
          </w:rPr>
          <w:t>(ф. 0503317)</w:t>
        </w:r>
      </w:hyperlink>
      <w:r w:rsidRPr="002551F6">
        <w:rPr>
          <w:szCs w:val="28"/>
        </w:rPr>
        <w:t>;</w:t>
      </w:r>
    </w:p>
    <w:p w:rsidR="00F42EC8" w:rsidRPr="002551F6" w:rsidRDefault="00F42EC8" w:rsidP="00F42EC8">
      <w:pPr>
        <w:autoSpaceDE w:val="0"/>
        <w:autoSpaceDN w:val="0"/>
        <w:adjustRightInd w:val="0"/>
        <w:rPr>
          <w:szCs w:val="28"/>
        </w:rPr>
      </w:pPr>
      <w:r w:rsidRPr="002551F6">
        <w:rPr>
          <w:szCs w:val="28"/>
        </w:rPr>
        <w:t xml:space="preserve">Баланс исполнения консолидированного бюджета субъекта Российской Федерации и бюджета территориального государственного внебюджетного фонда </w:t>
      </w:r>
      <w:hyperlink r:id="rId59" w:history="1">
        <w:r w:rsidRPr="002551F6">
          <w:rPr>
            <w:szCs w:val="28"/>
          </w:rPr>
          <w:t>(ф. 0503320)</w:t>
        </w:r>
      </w:hyperlink>
      <w:r w:rsidRPr="002551F6">
        <w:rPr>
          <w:szCs w:val="28"/>
        </w:rPr>
        <w:t>;</w:t>
      </w:r>
    </w:p>
    <w:p w:rsidR="00F42EC8" w:rsidRPr="002551F6" w:rsidRDefault="00F42EC8" w:rsidP="00F42EC8">
      <w:pPr>
        <w:autoSpaceDE w:val="0"/>
        <w:autoSpaceDN w:val="0"/>
        <w:adjustRightInd w:val="0"/>
        <w:rPr>
          <w:szCs w:val="28"/>
        </w:rPr>
      </w:pPr>
      <w:r w:rsidRPr="002551F6">
        <w:rPr>
          <w:szCs w:val="28"/>
        </w:rPr>
        <w:t>Консолидированный отчет о финансовых результатах деятельности</w:t>
      </w:r>
      <w:hyperlink r:id="rId60" w:history="1">
        <w:r w:rsidRPr="002551F6">
          <w:rPr>
            <w:szCs w:val="28"/>
          </w:rPr>
          <w:t>(ф. 0503321)</w:t>
        </w:r>
      </w:hyperlink>
      <w:r w:rsidRPr="002551F6">
        <w:rPr>
          <w:szCs w:val="28"/>
        </w:rPr>
        <w:t>;</w:t>
      </w:r>
    </w:p>
    <w:p w:rsidR="00F42EC8" w:rsidRPr="002551F6" w:rsidRDefault="00F42EC8" w:rsidP="00F42EC8">
      <w:pPr>
        <w:autoSpaceDE w:val="0"/>
        <w:autoSpaceDN w:val="0"/>
        <w:adjustRightInd w:val="0"/>
        <w:rPr>
          <w:szCs w:val="28"/>
        </w:rPr>
      </w:pPr>
      <w:r w:rsidRPr="002551F6">
        <w:rPr>
          <w:szCs w:val="28"/>
        </w:rPr>
        <w:t xml:space="preserve">Консолидированный отчет о движении денежных средств </w:t>
      </w:r>
      <w:hyperlink r:id="rId61" w:history="1">
        <w:r w:rsidRPr="002551F6">
          <w:rPr>
            <w:szCs w:val="28"/>
          </w:rPr>
          <w:t xml:space="preserve">(ф. 0503323); </w:t>
        </w:r>
      </w:hyperlink>
    </w:p>
    <w:p w:rsidR="00F42EC8" w:rsidRPr="002551F6" w:rsidRDefault="00F42EC8" w:rsidP="00F42EC8">
      <w:pPr>
        <w:rPr>
          <w:szCs w:val="28"/>
        </w:rPr>
      </w:pPr>
      <w:r w:rsidRPr="002551F6">
        <w:rPr>
          <w:szCs w:val="28"/>
        </w:rPr>
        <w:t>Пояснительная записка к отчету об исполнении консолидированного бюджета (ф. 0503360);</w:t>
      </w:r>
    </w:p>
    <w:p w:rsidR="00F42EC8" w:rsidRPr="002551F6" w:rsidRDefault="00F42EC8" w:rsidP="00F42EC8">
      <w:pPr>
        <w:autoSpaceDE w:val="0"/>
        <w:autoSpaceDN w:val="0"/>
        <w:adjustRightInd w:val="0"/>
        <w:rPr>
          <w:szCs w:val="28"/>
        </w:rPr>
      </w:pPr>
      <w:r>
        <w:rPr>
          <w:szCs w:val="28"/>
        </w:rPr>
        <w:t>-</w:t>
      </w:r>
      <w:r w:rsidRPr="002551F6">
        <w:rPr>
          <w:szCs w:val="28"/>
        </w:rPr>
        <w:t> бухгалтерской отчетности:</w:t>
      </w:r>
    </w:p>
    <w:p w:rsidR="00F42EC8" w:rsidRPr="002551F6" w:rsidRDefault="00BA74BD" w:rsidP="00F42EC8">
      <w:pPr>
        <w:autoSpaceDE w:val="0"/>
        <w:autoSpaceDN w:val="0"/>
        <w:adjustRightInd w:val="0"/>
        <w:rPr>
          <w:szCs w:val="28"/>
        </w:rPr>
      </w:pPr>
      <w:hyperlink r:id="rId62" w:history="1">
        <w:r w:rsidR="00F42EC8" w:rsidRPr="002551F6">
          <w:rPr>
            <w:szCs w:val="28"/>
          </w:rPr>
          <w:t>Справка</w:t>
        </w:r>
      </w:hyperlink>
      <w:r w:rsidR="00F42EC8" w:rsidRPr="002551F6">
        <w:rPr>
          <w:szCs w:val="28"/>
        </w:rPr>
        <w:t xml:space="preserve"> по заключению учреждением счетов бухгалтерского учета отчетного финансового года (ф. 0503710);</w:t>
      </w:r>
    </w:p>
    <w:p w:rsidR="00F42EC8" w:rsidRPr="002551F6" w:rsidRDefault="00F42EC8" w:rsidP="00F42EC8">
      <w:pPr>
        <w:autoSpaceDE w:val="0"/>
        <w:autoSpaceDN w:val="0"/>
        <w:adjustRightInd w:val="0"/>
        <w:rPr>
          <w:szCs w:val="28"/>
        </w:rPr>
      </w:pPr>
      <w:r w:rsidRPr="002551F6">
        <w:rPr>
          <w:szCs w:val="28"/>
        </w:rPr>
        <w:t xml:space="preserve">Отчет о финансовых результатах деятельности учреждения </w:t>
      </w:r>
      <w:hyperlink r:id="rId63" w:history="1">
        <w:r w:rsidRPr="002551F6">
          <w:rPr>
            <w:szCs w:val="28"/>
          </w:rPr>
          <w:t>(ф. 0503721)</w:t>
        </w:r>
      </w:hyperlink>
      <w:r w:rsidRPr="002551F6">
        <w:rPr>
          <w:szCs w:val="28"/>
        </w:rPr>
        <w:t>;</w:t>
      </w:r>
    </w:p>
    <w:p w:rsidR="00F42EC8" w:rsidRPr="002551F6" w:rsidRDefault="00BA74BD" w:rsidP="00F42EC8">
      <w:pPr>
        <w:autoSpaceDE w:val="0"/>
        <w:autoSpaceDN w:val="0"/>
        <w:adjustRightInd w:val="0"/>
        <w:rPr>
          <w:szCs w:val="28"/>
        </w:rPr>
      </w:pPr>
      <w:hyperlink r:id="rId64" w:history="1">
        <w:r w:rsidR="00F42EC8" w:rsidRPr="002551F6">
          <w:rPr>
            <w:szCs w:val="28"/>
          </w:rPr>
          <w:t>Справка</w:t>
        </w:r>
      </w:hyperlink>
      <w:r w:rsidR="00F42EC8" w:rsidRPr="002551F6">
        <w:rPr>
          <w:szCs w:val="28"/>
        </w:rPr>
        <w:t xml:space="preserve"> по консолидируемым расчетам учреждения (ф. 0503725);</w:t>
      </w:r>
    </w:p>
    <w:p w:rsidR="00F42EC8" w:rsidRPr="002551F6" w:rsidRDefault="00F42EC8" w:rsidP="00F42EC8">
      <w:pPr>
        <w:autoSpaceDE w:val="0"/>
        <w:autoSpaceDN w:val="0"/>
        <w:adjustRightInd w:val="0"/>
        <w:rPr>
          <w:szCs w:val="28"/>
        </w:rPr>
      </w:pPr>
      <w:r w:rsidRPr="002551F6">
        <w:rPr>
          <w:szCs w:val="28"/>
        </w:rPr>
        <w:t xml:space="preserve">Баланс государственного (муниципального) учреждения </w:t>
      </w:r>
      <w:hyperlink r:id="rId65" w:history="1">
        <w:r w:rsidRPr="002551F6">
          <w:rPr>
            <w:szCs w:val="28"/>
          </w:rPr>
          <w:t>(ф. 0503730)</w:t>
        </w:r>
      </w:hyperlink>
      <w:r w:rsidRPr="002551F6">
        <w:rPr>
          <w:szCs w:val="28"/>
        </w:rPr>
        <w:t>;</w:t>
      </w:r>
    </w:p>
    <w:p w:rsidR="00F42EC8" w:rsidRPr="002551F6" w:rsidRDefault="00F42EC8" w:rsidP="00F42EC8">
      <w:pPr>
        <w:autoSpaceDE w:val="0"/>
        <w:autoSpaceDN w:val="0"/>
        <w:adjustRightInd w:val="0"/>
        <w:rPr>
          <w:szCs w:val="28"/>
        </w:rPr>
      </w:pPr>
      <w:r w:rsidRPr="002551F6">
        <w:rPr>
          <w:szCs w:val="28"/>
        </w:rPr>
        <w:t xml:space="preserve">Отчет об исполнении учреждением плана его финансово-хозяйственной деятельности </w:t>
      </w:r>
      <w:hyperlink r:id="rId66" w:history="1">
        <w:r w:rsidRPr="002551F6">
          <w:rPr>
            <w:szCs w:val="28"/>
          </w:rPr>
          <w:t>(ф. 0503737)</w:t>
        </w:r>
      </w:hyperlink>
      <w:r w:rsidRPr="002551F6">
        <w:rPr>
          <w:szCs w:val="28"/>
        </w:rPr>
        <w:t>;</w:t>
      </w:r>
    </w:p>
    <w:p w:rsidR="00F42EC8" w:rsidRPr="002551F6" w:rsidRDefault="00F42EC8" w:rsidP="00F42EC8">
      <w:pPr>
        <w:tabs>
          <w:tab w:val="left" w:pos="709"/>
        </w:tabs>
        <w:autoSpaceDE w:val="0"/>
        <w:autoSpaceDN w:val="0"/>
        <w:adjustRightInd w:val="0"/>
        <w:rPr>
          <w:szCs w:val="28"/>
        </w:rPr>
      </w:pPr>
      <w:r w:rsidRPr="002551F6">
        <w:rPr>
          <w:szCs w:val="28"/>
        </w:rPr>
        <w:t>Отчет об обязательствах учреждения (ф. 0503738);</w:t>
      </w:r>
    </w:p>
    <w:p w:rsidR="00F42EC8" w:rsidRPr="002551F6" w:rsidRDefault="00F42EC8" w:rsidP="00F42EC8">
      <w:pPr>
        <w:autoSpaceDE w:val="0"/>
        <w:autoSpaceDN w:val="0"/>
        <w:adjustRightInd w:val="0"/>
        <w:rPr>
          <w:szCs w:val="28"/>
        </w:rPr>
      </w:pPr>
      <w:r w:rsidRPr="002551F6">
        <w:rPr>
          <w:szCs w:val="28"/>
        </w:rPr>
        <w:t xml:space="preserve">Пояснительная записка к Балансу учреждения </w:t>
      </w:r>
      <w:hyperlink r:id="rId67" w:history="1">
        <w:r w:rsidRPr="002551F6">
          <w:rPr>
            <w:szCs w:val="28"/>
          </w:rPr>
          <w:t>(ф. 0503760)</w:t>
        </w:r>
      </w:hyperlink>
      <w:r w:rsidRPr="002551F6">
        <w:rPr>
          <w:szCs w:val="28"/>
        </w:rPr>
        <w:t>.</w:t>
      </w:r>
    </w:p>
    <w:p w:rsidR="00F42EC8" w:rsidRPr="00672729" w:rsidRDefault="00F42EC8" w:rsidP="00F42EC8">
      <w:pPr>
        <w:rPr>
          <w:szCs w:val="28"/>
        </w:rPr>
      </w:pPr>
      <w:r w:rsidRPr="002551F6">
        <w:rPr>
          <w:szCs w:val="28"/>
        </w:rPr>
        <w:t xml:space="preserve">Годовая бюджетная (бухгалтерская) отчетность представлялась Федеральным </w:t>
      </w:r>
      <w:r w:rsidRPr="00672729">
        <w:rPr>
          <w:szCs w:val="28"/>
        </w:rPr>
        <w:t>казначейством в Министерство финансов Российской Федерации в составе, установленном приказом Минфина России № 116:</w:t>
      </w:r>
    </w:p>
    <w:p w:rsidR="00F42EC8" w:rsidRPr="002551F6" w:rsidRDefault="00F42EC8" w:rsidP="00F42EC8">
      <w:pPr>
        <w:shd w:val="clear" w:color="auto" w:fill="FFFFFF"/>
        <w:rPr>
          <w:iCs/>
          <w:szCs w:val="28"/>
        </w:rPr>
      </w:pPr>
      <w:r w:rsidRPr="00672729">
        <w:rPr>
          <w:iCs/>
          <w:szCs w:val="28"/>
        </w:rPr>
        <w:t>- Отчет об исполнении федерального бюджета (ф. 0507011</w:t>
      </w:r>
      <w:r w:rsidRPr="002551F6">
        <w:rPr>
          <w:iCs/>
          <w:szCs w:val="28"/>
        </w:rPr>
        <w:t xml:space="preserve">) </w:t>
      </w:r>
      <w:r w:rsidRPr="002551F6">
        <w:rPr>
          <w:iCs/>
          <w:szCs w:val="28"/>
        </w:rPr>
        <w:br/>
        <w:t>и Пояснительной записки к нему;</w:t>
      </w:r>
    </w:p>
    <w:p w:rsidR="00F42EC8" w:rsidRPr="002551F6" w:rsidRDefault="00F42EC8" w:rsidP="00F42EC8">
      <w:pPr>
        <w:rPr>
          <w:szCs w:val="28"/>
        </w:rPr>
      </w:pPr>
      <w:r>
        <w:rPr>
          <w:szCs w:val="28"/>
        </w:rPr>
        <w:t>-</w:t>
      </w:r>
      <w:r w:rsidRPr="002551F6">
        <w:rPr>
          <w:szCs w:val="28"/>
        </w:rPr>
        <w:t> Отчет об использовании ассигнований резервных фондов Правительства Российской Федерации и Резервного фонда Президента Российской Федерации (ф. 0507012);</w:t>
      </w:r>
    </w:p>
    <w:p w:rsidR="00F42EC8" w:rsidRPr="002551F6" w:rsidRDefault="00F42EC8" w:rsidP="00F42EC8">
      <w:pPr>
        <w:rPr>
          <w:iCs/>
          <w:szCs w:val="28"/>
        </w:rPr>
      </w:pPr>
      <w:r>
        <w:rPr>
          <w:iCs/>
          <w:szCs w:val="28"/>
        </w:rPr>
        <w:lastRenderedPageBreak/>
        <w:t>-</w:t>
      </w:r>
      <w:r w:rsidRPr="002551F6">
        <w:rPr>
          <w:iCs/>
          <w:szCs w:val="28"/>
        </w:rPr>
        <w:t> Баланс исполнения федерального бюджета (ф. 0507019);</w:t>
      </w:r>
    </w:p>
    <w:p w:rsidR="00F42EC8" w:rsidRPr="002551F6" w:rsidRDefault="00F42EC8" w:rsidP="00F42EC8">
      <w:pPr>
        <w:rPr>
          <w:iCs/>
          <w:szCs w:val="28"/>
        </w:rPr>
      </w:pPr>
      <w:r>
        <w:rPr>
          <w:iCs/>
          <w:szCs w:val="28"/>
        </w:rPr>
        <w:t>-</w:t>
      </w:r>
      <w:r w:rsidRPr="002551F6">
        <w:rPr>
          <w:iCs/>
          <w:szCs w:val="28"/>
        </w:rPr>
        <w:t> Отчет о финансовых результатах деятельности (по федеральному бюджету) (ф. 0507020);</w:t>
      </w:r>
    </w:p>
    <w:p w:rsidR="00F42EC8" w:rsidRPr="002551F6" w:rsidRDefault="00F42EC8" w:rsidP="00F42EC8">
      <w:pPr>
        <w:rPr>
          <w:szCs w:val="28"/>
        </w:rPr>
      </w:pPr>
      <w:r>
        <w:rPr>
          <w:szCs w:val="28"/>
        </w:rPr>
        <w:t>-</w:t>
      </w:r>
      <w:r w:rsidRPr="002551F6">
        <w:rPr>
          <w:szCs w:val="28"/>
        </w:rPr>
        <w:t> Отчет об исполнении консолидированного бюджета Российской Федерации и бюджетов государственных внебюджетных фондов (ф. 0507021) и пояснительн</w:t>
      </w:r>
      <w:r>
        <w:rPr>
          <w:szCs w:val="28"/>
        </w:rPr>
        <w:t>ая</w:t>
      </w:r>
      <w:r w:rsidRPr="002551F6">
        <w:rPr>
          <w:szCs w:val="28"/>
        </w:rPr>
        <w:t xml:space="preserve"> записк</w:t>
      </w:r>
      <w:r>
        <w:rPr>
          <w:szCs w:val="28"/>
        </w:rPr>
        <w:t>а</w:t>
      </w:r>
      <w:r w:rsidRPr="002551F6">
        <w:rPr>
          <w:szCs w:val="28"/>
        </w:rPr>
        <w:t xml:space="preserve"> к нему;</w:t>
      </w:r>
    </w:p>
    <w:p w:rsidR="00F42EC8" w:rsidRPr="002551F6" w:rsidRDefault="00F42EC8" w:rsidP="00F42EC8">
      <w:pPr>
        <w:rPr>
          <w:szCs w:val="28"/>
        </w:rPr>
      </w:pPr>
      <w:r>
        <w:rPr>
          <w:szCs w:val="28"/>
        </w:rPr>
        <w:t>-</w:t>
      </w:r>
      <w:r w:rsidRPr="002551F6">
        <w:rPr>
          <w:szCs w:val="28"/>
        </w:rPr>
        <w:t xml:space="preserve"> Баланс исполнения консолидированного бюджета Российской Федерации и бюджетов государственных внебюджетных фондов (ф. 0507022); </w:t>
      </w:r>
    </w:p>
    <w:p w:rsidR="00F42EC8" w:rsidRPr="002551F6" w:rsidRDefault="00F42EC8" w:rsidP="00F42EC8">
      <w:pPr>
        <w:rPr>
          <w:szCs w:val="28"/>
        </w:rPr>
      </w:pPr>
      <w:r>
        <w:rPr>
          <w:szCs w:val="28"/>
        </w:rPr>
        <w:t>-</w:t>
      </w:r>
      <w:r w:rsidRPr="002551F6">
        <w:rPr>
          <w:szCs w:val="28"/>
        </w:rPr>
        <w:t xml:space="preserve"> Отчет о финансовых результатах деятельности </w:t>
      </w:r>
      <w:r w:rsidRPr="002551F6">
        <w:rPr>
          <w:szCs w:val="28"/>
        </w:rPr>
        <w:br/>
        <w:t>(по консолидированному бюджету Российской Федерации и бюджетам государственных внебюджетных фондов) (ф. 0507023);</w:t>
      </w:r>
    </w:p>
    <w:p w:rsidR="00F42EC8" w:rsidRPr="002551F6" w:rsidRDefault="00F42EC8" w:rsidP="00F42EC8">
      <w:pPr>
        <w:rPr>
          <w:szCs w:val="28"/>
        </w:rPr>
      </w:pPr>
      <w:r>
        <w:rPr>
          <w:szCs w:val="28"/>
        </w:rPr>
        <w:t>-</w:t>
      </w:r>
      <w:r w:rsidRPr="002551F6">
        <w:rPr>
          <w:szCs w:val="28"/>
        </w:rPr>
        <w:t xml:space="preserve"> Сводные сведения об исполнении судебных решений по денежным обязательствам получателей средств федерального бюджета (ф. 0507024) </w:t>
      </w:r>
      <w:r w:rsidRPr="002551F6">
        <w:rPr>
          <w:szCs w:val="28"/>
        </w:rPr>
        <w:br/>
        <w:t>и пояснительная записка к ним;</w:t>
      </w:r>
    </w:p>
    <w:p w:rsidR="00F42EC8" w:rsidRPr="002551F6" w:rsidRDefault="00F42EC8" w:rsidP="00F42EC8">
      <w:pPr>
        <w:rPr>
          <w:szCs w:val="28"/>
        </w:rPr>
      </w:pPr>
      <w:r>
        <w:rPr>
          <w:szCs w:val="28"/>
        </w:rPr>
        <w:t>-</w:t>
      </w:r>
      <w:r w:rsidRPr="002551F6">
        <w:rPr>
          <w:szCs w:val="28"/>
        </w:rPr>
        <w:t> Отчет о размещении средств федерального бюджета на банковские депозиты (ф. 0507029);</w:t>
      </w:r>
    </w:p>
    <w:p w:rsidR="00F42EC8" w:rsidRPr="002551F6" w:rsidRDefault="00F42EC8" w:rsidP="00F42EC8">
      <w:pPr>
        <w:rPr>
          <w:szCs w:val="28"/>
        </w:rPr>
      </w:pPr>
      <w:r>
        <w:rPr>
          <w:szCs w:val="28"/>
        </w:rPr>
        <w:t>-</w:t>
      </w:r>
      <w:r w:rsidRPr="002551F6">
        <w:rPr>
          <w:szCs w:val="28"/>
        </w:rPr>
        <w:t> Информация о предоставлении межбюджетных трансфертов бюджетам субъектам Российской Федерации (ф. 0507052);</w:t>
      </w:r>
    </w:p>
    <w:p w:rsidR="00F42EC8" w:rsidRPr="002551F6" w:rsidRDefault="00F42EC8" w:rsidP="00F42EC8">
      <w:pPr>
        <w:rPr>
          <w:szCs w:val="28"/>
        </w:rPr>
      </w:pPr>
      <w:r>
        <w:rPr>
          <w:szCs w:val="28"/>
        </w:rPr>
        <w:t>-</w:t>
      </w:r>
      <w:r w:rsidRPr="002551F6">
        <w:rPr>
          <w:szCs w:val="28"/>
        </w:rPr>
        <w:t> Информация о предоставлении бюджетных кредитов бюджетам субъектов Российской Федерации (ф. 0507053);</w:t>
      </w:r>
    </w:p>
    <w:p w:rsidR="00F42EC8" w:rsidRPr="002551F6" w:rsidRDefault="00F42EC8" w:rsidP="00F42EC8">
      <w:pPr>
        <w:rPr>
          <w:iCs/>
          <w:szCs w:val="28"/>
        </w:rPr>
      </w:pPr>
      <w:r>
        <w:rPr>
          <w:iCs/>
          <w:szCs w:val="28"/>
        </w:rPr>
        <w:t>-</w:t>
      </w:r>
      <w:r w:rsidRPr="002551F6">
        <w:rPr>
          <w:iCs/>
          <w:szCs w:val="28"/>
        </w:rPr>
        <w:t> Отчет о движении денежных средств (по федеральному бюджету) (ф.</w:t>
      </w:r>
      <w:r w:rsidRPr="002551F6">
        <w:rPr>
          <w:iCs/>
          <w:szCs w:val="28"/>
          <w:lang w:val="en-US"/>
        </w:rPr>
        <w:t> </w:t>
      </w:r>
      <w:r w:rsidRPr="002551F6">
        <w:rPr>
          <w:iCs/>
          <w:szCs w:val="28"/>
        </w:rPr>
        <w:t>0507060);</w:t>
      </w:r>
    </w:p>
    <w:p w:rsidR="00F42EC8" w:rsidRPr="002551F6" w:rsidRDefault="00F42EC8" w:rsidP="00F42EC8">
      <w:pPr>
        <w:rPr>
          <w:szCs w:val="28"/>
        </w:rPr>
      </w:pPr>
      <w:r>
        <w:rPr>
          <w:szCs w:val="28"/>
        </w:rPr>
        <w:t>-</w:t>
      </w:r>
      <w:r w:rsidRPr="002551F6">
        <w:rPr>
          <w:szCs w:val="28"/>
        </w:rPr>
        <w:t> Отчет о движении денежных средств (по консолидированному бюджету Российской Федерации и бюджетам государственных внебюджетных фондов) (ф. 0507061);</w:t>
      </w:r>
    </w:p>
    <w:p w:rsidR="00F42EC8" w:rsidRPr="002551F6" w:rsidRDefault="00F42EC8" w:rsidP="00F42EC8">
      <w:pPr>
        <w:rPr>
          <w:szCs w:val="28"/>
        </w:rPr>
      </w:pPr>
      <w:r>
        <w:rPr>
          <w:szCs w:val="28"/>
        </w:rPr>
        <w:t>-</w:t>
      </w:r>
      <w:r w:rsidRPr="002551F6">
        <w:rPr>
          <w:szCs w:val="28"/>
        </w:rPr>
        <w:t> Отчет о формировании и использовании средств Фонда национального благосостояния (ф. 0507062);</w:t>
      </w:r>
    </w:p>
    <w:p w:rsidR="00F42EC8" w:rsidRPr="00672729" w:rsidRDefault="00F42EC8" w:rsidP="00F42EC8">
      <w:pPr>
        <w:rPr>
          <w:szCs w:val="28"/>
        </w:rPr>
      </w:pPr>
      <w:r>
        <w:rPr>
          <w:szCs w:val="28"/>
        </w:rPr>
        <w:t>-</w:t>
      </w:r>
      <w:r w:rsidRPr="002551F6">
        <w:rPr>
          <w:szCs w:val="28"/>
        </w:rPr>
        <w:t xml:space="preserve"> Отчет о кассовом зачислении, распределении и поступлении ввозных таможенных пошлин, а также специальных, антидемпинговых </w:t>
      </w:r>
      <w:r w:rsidRPr="002551F6">
        <w:rPr>
          <w:szCs w:val="28"/>
        </w:rPr>
        <w:br/>
        <w:t xml:space="preserve">и компенсационных пошлин в </w:t>
      </w:r>
      <w:r w:rsidRPr="00672729">
        <w:rPr>
          <w:szCs w:val="28"/>
        </w:rPr>
        <w:t>рамках Евразийского экономического союза (ф. 0507068);</w:t>
      </w:r>
    </w:p>
    <w:p w:rsidR="00F42EC8" w:rsidRPr="002551F6" w:rsidRDefault="00F42EC8" w:rsidP="00F42EC8">
      <w:pPr>
        <w:rPr>
          <w:szCs w:val="28"/>
        </w:rPr>
      </w:pPr>
      <w:r>
        <w:rPr>
          <w:szCs w:val="28"/>
        </w:rPr>
        <w:t>-</w:t>
      </w:r>
      <w:r w:rsidRPr="002551F6">
        <w:rPr>
          <w:szCs w:val="28"/>
        </w:rPr>
        <w:t> Информация о предоставлении бюджетных кредитов на пополнение остатков средств на счетах бюджетов субъектов Российской Федерации (ф. 0507070).</w:t>
      </w:r>
    </w:p>
    <w:p w:rsidR="00F42EC8" w:rsidRPr="009A3FF4" w:rsidRDefault="00F42EC8" w:rsidP="00F42EC8">
      <w:pPr>
        <w:rPr>
          <w:szCs w:val="28"/>
        </w:rPr>
      </w:pPr>
      <w:proofErr w:type="gramStart"/>
      <w:r w:rsidRPr="002551F6">
        <w:rPr>
          <w:szCs w:val="28"/>
        </w:rPr>
        <w:t xml:space="preserve">В соответствии со статьей 264.7 Бюджетного кодекса указанная отчетность Министерством финансов Российской Федерации представлялась в Правительство Российской Федерации в составе </w:t>
      </w:r>
      <w:r>
        <w:rPr>
          <w:szCs w:val="28"/>
        </w:rPr>
        <w:br/>
      </w:r>
      <w:r w:rsidRPr="002551F6">
        <w:rPr>
          <w:szCs w:val="28"/>
        </w:rPr>
        <w:t xml:space="preserve">и порядке, предусмотренном Положением о представлении в Правительство </w:t>
      </w:r>
      <w:r w:rsidRPr="002551F6">
        <w:rPr>
          <w:szCs w:val="28"/>
        </w:rPr>
        <w:lastRenderedPageBreak/>
        <w:t xml:space="preserve">Российской Федерации ежеквартальной и годовой отчетности </w:t>
      </w:r>
      <w:r>
        <w:rPr>
          <w:szCs w:val="28"/>
        </w:rPr>
        <w:br/>
      </w:r>
      <w:r w:rsidRPr="002551F6">
        <w:rPr>
          <w:szCs w:val="28"/>
        </w:rPr>
        <w:t>об исполнении федерального бюджета, утвержденн</w:t>
      </w:r>
      <w:r>
        <w:rPr>
          <w:szCs w:val="28"/>
        </w:rPr>
        <w:t>о</w:t>
      </w:r>
      <w:r w:rsidRPr="002551F6">
        <w:rPr>
          <w:szCs w:val="28"/>
        </w:rPr>
        <w:t>м постановлением Правительства Российской Федерации от 11 мая 2006 </w:t>
      </w:r>
      <w:r w:rsidRPr="00075A4F">
        <w:rPr>
          <w:szCs w:val="28"/>
        </w:rPr>
        <w:t>года</w:t>
      </w:r>
      <w:r w:rsidRPr="002551F6">
        <w:rPr>
          <w:szCs w:val="28"/>
        </w:rPr>
        <w:t xml:space="preserve"> № </w:t>
      </w:r>
      <w:r w:rsidRPr="009A3FF4">
        <w:rPr>
          <w:szCs w:val="28"/>
        </w:rPr>
        <w:t>281 (</w:t>
      </w:r>
      <w:r>
        <w:rPr>
          <w:szCs w:val="28"/>
        </w:rPr>
        <w:t>С</w:t>
      </w:r>
      <w:r w:rsidRPr="009A3FF4">
        <w:rPr>
          <w:szCs w:val="28"/>
        </w:rPr>
        <w:t>хема </w:t>
      </w:r>
      <w:r w:rsidR="00DF0D21">
        <w:rPr>
          <w:szCs w:val="28"/>
        </w:rPr>
        <w:t>10</w:t>
      </w:r>
      <w:r w:rsidRPr="009A3FF4">
        <w:rPr>
          <w:szCs w:val="28"/>
        </w:rPr>
        <w:t>).</w:t>
      </w:r>
      <w:proofErr w:type="gramEnd"/>
    </w:p>
    <w:p w:rsidR="00F42EC8" w:rsidRPr="005D316A" w:rsidRDefault="00F42EC8" w:rsidP="00F42EC8">
      <w:pPr>
        <w:rPr>
          <w:color w:val="000000" w:themeColor="text1"/>
          <w:szCs w:val="28"/>
        </w:rPr>
      </w:pPr>
      <w:r w:rsidRPr="009A3FF4">
        <w:rPr>
          <w:szCs w:val="28"/>
        </w:rPr>
        <w:t xml:space="preserve">Все формы бюджетной (бухгалтерской) отчетности </w:t>
      </w:r>
      <w:r w:rsidRPr="005D316A">
        <w:rPr>
          <w:color w:val="000000" w:themeColor="text1"/>
          <w:szCs w:val="28"/>
        </w:rPr>
        <w:t xml:space="preserve">за 2018 год </w:t>
      </w:r>
      <w:r w:rsidRPr="00282878">
        <w:rPr>
          <w:szCs w:val="28"/>
        </w:rPr>
        <w:t>рассмотрены Счетной палатой</w:t>
      </w:r>
      <w:r w:rsidR="00DF0D21" w:rsidRPr="00282878">
        <w:rPr>
          <w:szCs w:val="28"/>
        </w:rPr>
        <w:t xml:space="preserve"> </w:t>
      </w:r>
      <w:r w:rsidRPr="00282878">
        <w:rPr>
          <w:szCs w:val="28"/>
        </w:rPr>
        <w:t>Российской Федерации. Отчет об</w:t>
      </w:r>
      <w:r w:rsidRPr="005D316A">
        <w:rPr>
          <w:color w:val="000000" w:themeColor="text1"/>
          <w:szCs w:val="28"/>
        </w:rPr>
        <w:t xml:space="preserve"> исполнении федерального бюджета за 2018 год признан Счетной палатой Российской Федерации достоверным. </w:t>
      </w:r>
    </w:p>
    <w:p w:rsidR="00F42EC8" w:rsidRPr="009A3FF4" w:rsidRDefault="00F42EC8" w:rsidP="00F42EC8">
      <w:pPr>
        <w:rPr>
          <w:szCs w:val="28"/>
        </w:rPr>
      </w:pPr>
      <w:r w:rsidRPr="005D316A">
        <w:rPr>
          <w:color w:val="000000" w:themeColor="text1"/>
          <w:szCs w:val="28"/>
        </w:rPr>
        <w:t xml:space="preserve">Отчет об исполнении федерального бюджета за 2018 год </w:t>
      </w:r>
      <w:r w:rsidRPr="00F869C1">
        <w:rPr>
          <w:szCs w:val="28"/>
        </w:rPr>
        <w:t>принят Государственной Думой Федерального Собрания Российской Федерации 26 сентября 2019 года, одобрен Советом Федерации Федерального Собрания Российской Федерации 9 октября 2019 года и утвержден Президентом Российской Федерации 16 октября 2019 года.</w:t>
      </w:r>
    </w:p>
    <w:p w:rsidR="00F42EC8" w:rsidRPr="00672729" w:rsidRDefault="00F42EC8" w:rsidP="00F42EC8">
      <w:pPr>
        <w:rPr>
          <w:szCs w:val="28"/>
        </w:rPr>
      </w:pPr>
    </w:p>
    <w:p w:rsidR="00F42EC8" w:rsidRPr="002551F6" w:rsidRDefault="00F42EC8" w:rsidP="00F42EC8">
      <w:pPr>
        <w:rPr>
          <w:szCs w:val="28"/>
        </w:rPr>
        <w:sectPr w:rsidR="00F42EC8" w:rsidRPr="002551F6" w:rsidSect="00F42EC8">
          <w:headerReference w:type="default" r:id="rId68"/>
          <w:pgSz w:w="11906" w:h="16838" w:code="9"/>
          <w:pgMar w:top="1418" w:right="992" w:bottom="1361" w:left="1701" w:header="709" w:footer="709" w:gutter="0"/>
          <w:cols w:space="708"/>
          <w:docGrid w:linePitch="360"/>
        </w:sectPr>
      </w:pPr>
    </w:p>
    <w:p w:rsidR="00F42EC8" w:rsidRDefault="00F42EC8" w:rsidP="00F42EC8">
      <w:pPr>
        <w:jc w:val="right"/>
        <w:rPr>
          <w:noProof/>
          <w:szCs w:val="28"/>
          <w:lang w:eastAsia="ru-RU"/>
        </w:rPr>
      </w:pPr>
      <w:r w:rsidRPr="00873906">
        <w:rPr>
          <w:szCs w:val="28"/>
        </w:rPr>
        <w:lastRenderedPageBreak/>
        <w:t>Схема </w:t>
      </w:r>
      <w:r w:rsidR="00DF0D21">
        <w:rPr>
          <w:szCs w:val="28"/>
        </w:rPr>
        <w:t>10</w:t>
      </w:r>
    </w:p>
    <w:p w:rsidR="00F42EC8" w:rsidRDefault="00F42EC8" w:rsidP="00270662">
      <w:pPr>
        <w:ind w:firstLine="0"/>
        <w:jc w:val="center"/>
        <w:rPr>
          <w:szCs w:val="28"/>
        </w:rPr>
      </w:pPr>
      <w:r w:rsidRPr="005D316A">
        <w:rPr>
          <w:noProof/>
          <w:szCs w:val="28"/>
          <w:lang w:eastAsia="ru-RU"/>
        </w:rPr>
        <w:drawing>
          <wp:inline distT="0" distB="0" distL="0" distR="0" wp14:anchorId="16BC3EC8" wp14:editId="4EC1429E">
            <wp:extent cx="8686799" cy="5618284"/>
            <wp:effectExtent l="0" t="0" r="0" b="0"/>
            <wp:docPr id="52" name="Рисунок 52" descr="H:\КПЭ\Витрины\Виджеты\fedbudget201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ПЭ\Витрины\Виджеты\fedbudget2018_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703858" cy="5629317"/>
                    </a:xfrm>
                    <a:prstGeom prst="rect">
                      <a:avLst/>
                    </a:prstGeom>
                    <a:noFill/>
                    <a:ln>
                      <a:noFill/>
                    </a:ln>
                  </pic:spPr>
                </pic:pic>
              </a:graphicData>
            </a:graphic>
          </wp:inline>
        </w:drawing>
      </w:r>
    </w:p>
    <w:p w:rsidR="00F42EC8" w:rsidRPr="002551F6" w:rsidRDefault="00F42EC8" w:rsidP="00270662">
      <w:pPr>
        <w:ind w:firstLine="0"/>
        <w:jc w:val="center"/>
        <w:rPr>
          <w:szCs w:val="28"/>
        </w:rPr>
        <w:sectPr w:rsidR="00F42EC8" w:rsidRPr="002551F6" w:rsidSect="00270662">
          <w:pgSz w:w="16838" w:h="11906" w:orient="landscape" w:code="9"/>
          <w:pgMar w:top="1701" w:right="1418" w:bottom="992" w:left="1361" w:header="709" w:footer="709" w:gutter="0"/>
          <w:cols w:space="708"/>
          <w:titlePg/>
          <w:docGrid w:linePitch="360"/>
        </w:sectPr>
      </w:pPr>
    </w:p>
    <w:p w:rsidR="00F42EC8" w:rsidRPr="002551F6" w:rsidRDefault="00F42EC8" w:rsidP="00F42EC8">
      <w:pPr>
        <w:rPr>
          <w:sz w:val="24"/>
          <w:szCs w:val="24"/>
        </w:rPr>
      </w:pPr>
      <w:r w:rsidRPr="002551F6">
        <w:rPr>
          <w:szCs w:val="28"/>
        </w:rPr>
        <w:lastRenderedPageBreak/>
        <w:t xml:space="preserve">Основные характеристики исполнения консолидированного бюджета Российской Федерации и бюджетов </w:t>
      </w:r>
      <w:r w:rsidRPr="005D316A">
        <w:rPr>
          <w:szCs w:val="28"/>
        </w:rPr>
        <w:t>за 2018 год приведены в таблице </w:t>
      </w:r>
      <w:r w:rsidR="00DF0D21">
        <w:rPr>
          <w:szCs w:val="28"/>
        </w:rPr>
        <w:t>7</w:t>
      </w:r>
      <w:r w:rsidRPr="005D316A">
        <w:rPr>
          <w:szCs w:val="28"/>
        </w:rPr>
        <w:t>.</w:t>
      </w:r>
    </w:p>
    <w:p w:rsidR="00F42EC8" w:rsidRDefault="00F42EC8" w:rsidP="0096120A">
      <w:pPr>
        <w:spacing w:line="240" w:lineRule="auto"/>
        <w:ind w:firstLine="12758"/>
        <w:jc w:val="right"/>
        <w:rPr>
          <w:szCs w:val="28"/>
        </w:rPr>
      </w:pPr>
      <w:r w:rsidRPr="002551F6">
        <w:rPr>
          <w:szCs w:val="28"/>
        </w:rPr>
        <w:t>Таблица </w:t>
      </w:r>
      <w:r w:rsidR="00DF0D21">
        <w:rPr>
          <w:szCs w:val="28"/>
        </w:rPr>
        <w:t>7</w:t>
      </w:r>
    </w:p>
    <w:tbl>
      <w:tblPr>
        <w:tblW w:w="0" w:type="auto"/>
        <w:tblLook w:val="04A0" w:firstRow="1" w:lastRow="0" w:firstColumn="1" w:lastColumn="0" w:noHBand="0" w:noVBand="1"/>
      </w:tblPr>
      <w:tblGrid>
        <w:gridCol w:w="2433"/>
        <w:gridCol w:w="2977"/>
        <w:gridCol w:w="1666"/>
        <w:gridCol w:w="2161"/>
        <w:gridCol w:w="2589"/>
        <w:gridCol w:w="2449"/>
      </w:tblGrid>
      <w:tr w:rsidR="00F42EC8" w:rsidRPr="00270662" w:rsidTr="007971D7">
        <w:trPr>
          <w:trHeight w:val="723"/>
        </w:trPr>
        <w:tc>
          <w:tcPr>
            <w:tcW w:w="0" w:type="auto"/>
            <w:gridSpan w:val="6"/>
            <w:tcBorders>
              <w:top w:val="nil"/>
              <w:left w:val="nil"/>
              <w:bottom w:val="single" w:sz="4" w:space="0" w:color="auto"/>
              <w:right w:val="nil"/>
            </w:tcBorders>
            <w:vAlign w:val="center"/>
            <w:hideMark/>
          </w:tcPr>
          <w:p w:rsidR="00F42EC8" w:rsidRPr="00270662" w:rsidRDefault="00F42EC8" w:rsidP="0096120A">
            <w:pPr>
              <w:spacing w:after="120" w:line="240" w:lineRule="auto"/>
              <w:ind w:firstLine="0"/>
              <w:jc w:val="center"/>
              <w:rPr>
                <w:b/>
                <w:bCs/>
                <w:szCs w:val="28"/>
              </w:rPr>
            </w:pPr>
            <w:r w:rsidRPr="00270662">
              <w:rPr>
                <w:b/>
                <w:bCs/>
                <w:szCs w:val="28"/>
              </w:rPr>
              <w:t xml:space="preserve">Отчет об исполнении консолидированного бюджета Российской Федерации </w:t>
            </w:r>
            <w:r w:rsidR="00270662">
              <w:rPr>
                <w:b/>
                <w:bCs/>
                <w:szCs w:val="28"/>
              </w:rPr>
              <w:br/>
            </w:r>
            <w:r w:rsidRPr="00270662">
              <w:rPr>
                <w:b/>
                <w:bCs/>
                <w:szCs w:val="28"/>
              </w:rPr>
              <w:t>и бюджетов государственных внебюджетных фондов за 2018 год</w:t>
            </w:r>
          </w:p>
        </w:tc>
      </w:tr>
      <w:tr w:rsidR="00F42EC8" w:rsidRPr="00270662" w:rsidTr="0096120A">
        <w:trPr>
          <w:trHeight w:val="1388"/>
        </w:trPr>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270662" w:rsidRDefault="003564A3" w:rsidP="0096120A">
            <w:pPr>
              <w:shd w:val="clear" w:color="auto" w:fill="FFFFFF"/>
              <w:spacing w:line="240" w:lineRule="auto"/>
              <w:ind w:firstLine="0"/>
              <w:jc w:val="center"/>
              <w:rPr>
                <w:b/>
                <w:color w:val="000000"/>
                <w:sz w:val="22"/>
              </w:rPr>
            </w:pPr>
            <w:r w:rsidRPr="00270662">
              <w:rPr>
                <w:b/>
                <w:color w:val="000000"/>
                <w:sz w:val="22"/>
              </w:rPr>
              <w:t>Н</w:t>
            </w:r>
            <w:r w:rsidR="00F42EC8" w:rsidRPr="00270662">
              <w:rPr>
                <w:b/>
                <w:color w:val="000000"/>
                <w:sz w:val="22"/>
              </w:rPr>
              <w:t>аименование показателя</w:t>
            </w:r>
          </w:p>
        </w:tc>
        <w:tc>
          <w:tcPr>
            <w:tcW w:w="0" w:type="auto"/>
            <w:tcBorders>
              <w:top w:val="single" w:sz="4" w:space="0" w:color="auto"/>
              <w:left w:val="nil"/>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b/>
                <w:color w:val="000000"/>
                <w:sz w:val="22"/>
              </w:rPr>
            </w:pPr>
            <w:r w:rsidRPr="00270662">
              <w:rPr>
                <w:b/>
                <w:color w:val="000000"/>
                <w:sz w:val="22"/>
              </w:rPr>
              <w:t xml:space="preserve">Консолидированный бюджет Российской Федерации и бюджетов государственных внебюджетных фондов, </w:t>
            </w:r>
            <w:proofErr w:type="gramStart"/>
            <w:r w:rsidRPr="00270662">
              <w:rPr>
                <w:b/>
                <w:color w:val="000000"/>
                <w:sz w:val="22"/>
              </w:rPr>
              <w:t>млрд</w:t>
            </w:r>
            <w:proofErr w:type="gramEnd"/>
            <w:r w:rsidR="000B4404" w:rsidRPr="00270662">
              <w:rPr>
                <w:b/>
                <w:bCs/>
                <w:iCs/>
                <w:sz w:val="22"/>
              </w:rPr>
              <w:t xml:space="preserve"> </w:t>
            </w:r>
            <w:r w:rsidRPr="00270662">
              <w:rPr>
                <w:b/>
                <w:bCs/>
                <w:iCs/>
                <w:sz w:val="22"/>
              </w:rPr>
              <w:t>рублей</w:t>
            </w:r>
          </w:p>
        </w:tc>
        <w:tc>
          <w:tcPr>
            <w:tcW w:w="0" w:type="auto"/>
            <w:tcBorders>
              <w:top w:val="single" w:sz="4" w:space="0" w:color="auto"/>
              <w:left w:val="nil"/>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b/>
                <w:color w:val="000000"/>
                <w:sz w:val="22"/>
              </w:rPr>
            </w:pPr>
            <w:r w:rsidRPr="00270662">
              <w:rPr>
                <w:b/>
                <w:color w:val="000000"/>
                <w:sz w:val="22"/>
              </w:rPr>
              <w:t>Федеральный бюджет,</w:t>
            </w:r>
          </w:p>
          <w:p w:rsidR="00F42EC8" w:rsidRPr="00270662" w:rsidRDefault="000B4404" w:rsidP="0096120A">
            <w:pPr>
              <w:shd w:val="clear" w:color="auto" w:fill="FFFFFF"/>
              <w:spacing w:line="240" w:lineRule="auto"/>
              <w:ind w:firstLine="0"/>
              <w:jc w:val="center"/>
              <w:rPr>
                <w:b/>
                <w:color w:val="000000"/>
                <w:sz w:val="22"/>
              </w:rPr>
            </w:pPr>
            <w:proofErr w:type="gramStart"/>
            <w:r w:rsidRPr="00270662">
              <w:rPr>
                <w:b/>
                <w:bCs/>
                <w:iCs/>
                <w:color w:val="000000"/>
                <w:sz w:val="22"/>
              </w:rPr>
              <w:t>м</w:t>
            </w:r>
            <w:r w:rsidR="00F42EC8" w:rsidRPr="00270662">
              <w:rPr>
                <w:b/>
                <w:bCs/>
                <w:iCs/>
                <w:color w:val="000000"/>
                <w:sz w:val="22"/>
              </w:rPr>
              <w:t>лрд</w:t>
            </w:r>
            <w:proofErr w:type="gramEnd"/>
            <w:r w:rsidRPr="00270662">
              <w:rPr>
                <w:b/>
                <w:bCs/>
                <w:iCs/>
                <w:color w:val="000000"/>
                <w:sz w:val="22"/>
              </w:rPr>
              <w:t xml:space="preserve"> </w:t>
            </w:r>
            <w:r w:rsidR="00F42EC8" w:rsidRPr="00270662">
              <w:rPr>
                <w:b/>
                <w:bCs/>
                <w:iCs/>
                <w:color w:val="000000"/>
                <w:sz w:val="22"/>
              </w:rPr>
              <w:t>рублей</w:t>
            </w:r>
          </w:p>
        </w:tc>
        <w:tc>
          <w:tcPr>
            <w:tcW w:w="0" w:type="auto"/>
            <w:tcBorders>
              <w:top w:val="single" w:sz="4" w:space="0" w:color="auto"/>
              <w:left w:val="nil"/>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b/>
                <w:color w:val="000000"/>
                <w:sz w:val="22"/>
              </w:rPr>
            </w:pPr>
            <w:r w:rsidRPr="00270662">
              <w:rPr>
                <w:b/>
                <w:color w:val="000000"/>
                <w:sz w:val="22"/>
              </w:rPr>
              <w:t>Бюджеты государственных внебюджетных фондов</w:t>
            </w:r>
            <w:r w:rsidRPr="00270662">
              <w:rPr>
                <w:b/>
                <w:sz w:val="22"/>
              </w:rPr>
              <w:t xml:space="preserve">, </w:t>
            </w:r>
            <w:r w:rsidR="00270662">
              <w:rPr>
                <w:b/>
                <w:sz w:val="22"/>
              </w:rPr>
              <w:br/>
            </w:r>
            <w:proofErr w:type="gramStart"/>
            <w:r w:rsidRPr="00270662">
              <w:rPr>
                <w:b/>
                <w:bCs/>
                <w:iCs/>
                <w:sz w:val="22"/>
              </w:rPr>
              <w:t>млрд</w:t>
            </w:r>
            <w:proofErr w:type="gramEnd"/>
            <w:r w:rsidR="000B4404" w:rsidRPr="00270662">
              <w:rPr>
                <w:b/>
                <w:bCs/>
                <w:iCs/>
                <w:sz w:val="22"/>
              </w:rPr>
              <w:t xml:space="preserve"> </w:t>
            </w:r>
            <w:r w:rsidRPr="00270662">
              <w:rPr>
                <w:b/>
                <w:bCs/>
                <w:iCs/>
                <w:sz w:val="22"/>
              </w:rPr>
              <w:t>рублей</w:t>
            </w:r>
          </w:p>
        </w:tc>
        <w:tc>
          <w:tcPr>
            <w:tcW w:w="0" w:type="auto"/>
            <w:tcBorders>
              <w:top w:val="single" w:sz="4" w:space="0" w:color="auto"/>
              <w:left w:val="nil"/>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b/>
                <w:color w:val="000000"/>
                <w:sz w:val="22"/>
              </w:rPr>
            </w:pPr>
            <w:r w:rsidRPr="00270662">
              <w:rPr>
                <w:b/>
                <w:color w:val="000000"/>
                <w:sz w:val="22"/>
              </w:rPr>
              <w:t>Консолидированные бюджеты субъектов Российской Федерации,</w:t>
            </w:r>
          </w:p>
          <w:p w:rsidR="00F42EC8" w:rsidRPr="00270662" w:rsidRDefault="000B4404" w:rsidP="0096120A">
            <w:pPr>
              <w:shd w:val="clear" w:color="auto" w:fill="FFFFFF"/>
              <w:spacing w:line="240" w:lineRule="auto"/>
              <w:ind w:firstLine="0"/>
              <w:jc w:val="center"/>
              <w:rPr>
                <w:b/>
                <w:color w:val="000000"/>
                <w:sz w:val="22"/>
              </w:rPr>
            </w:pPr>
            <w:proofErr w:type="gramStart"/>
            <w:r w:rsidRPr="00270662">
              <w:rPr>
                <w:b/>
                <w:bCs/>
                <w:iCs/>
                <w:color w:val="000000"/>
                <w:sz w:val="22"/>
              </w:rPr>
              <w:t>м</w:t>
            </w:r>
            <w:r w:rsidR="00F42EC8" w:rsidRPr="00270662">
              <w:rPr>
                <w:b/>
                <w:bCs/>
                <w:iCs/>
                <w:color w:val="000000"/>
                <w:sz w:val="22"/>
              </w:rPr>
              <w:t>лрд</w:t>
            </w:r>
            <w:proofErr w:type="gramEnd"/>
            <w:r w:rsidRPr="00270662">
              <w:rPr>
                <w:b/>
                <w:bCs/>
                <w:iCs/>
                <w:color w:val="000000"/>
                <w:sz w:val="22"/>
              </w:rPr>
              <w:t xml:space="preserve"> </w:t>
            </w:r>
            <w:r w:rsidR="00F42EC8" w:rsidRPr="00270662">
              <w:rPr>
                <w:b/>
                <w:bCs/>
                <w:iCs/>
                <w:color w:val="000000"/>
                <w:sz w:val="22"/>
              </w:rPr>
              <w:t>рублей</w:t>
            </w:r>
          </w:p>
        </w:tc>
        <w:tc>
          <w:tcPr>
            <w:tcW w:w="0" w:type="auto"/>
            <w:tcBorders>
              <w:top w:val="single" w:sz="4" w:space="0" w:color="auto"/>
              <w:left w:val="nil"/>
              <w:bottom w:val="single" w:sz="4" w:space="0" w:color="auto"/>
              <w:right w:val="single" w:sz="4" w:space="0" w:color="auto"/>
            </w:tcBorders>
            <w:vAlign w:val="center"/>
            <w:hideMark/>
          </w:tcPr>
          <w:p w:rsidR="00F42EC8" w:rsidRPr="00270662" w:rsidRDefault="00F42EC8" w:rsidP="0096120A">
            <w:pPr>
              <w:shd w:val="clear" w:color="auto" w:fill="FFFFFF"/>
              <w:tabs>
                <w:tab w:val="left" w:pos="512"/>
              </w:tabs>
              <w:spacing w:line="240" w:lineRule="auto"/>
              <w:ind w:firstLine="0"/>
              <w:jc w:val="center"/>
              <w:rPr>
                <w:b/>
                <w:color w:val="000000"/>
                <w:sz w:val="22"/>
              </w:rPr>
            </w:pPr>
            <w:r w:rsidRPr="00270662">
              <w:rPr>
                <w:b/>
                <w:color w:val="000000"/>
                <w:sz w:val="22"/>
              </w:rPr>
              <w:t>Бюджеты территориальных государственных внебюджетных фондов</w:t>
            </w:r>
            <w:r w:rsidRPr="00270662">
              <w:rPr>
                <w:b/>
                <w:sz w:val="22"/>
              </w:rPr>
              <w:t xml:space="preserve">, </w:t>
            </w:r>
            <w:proofErr w:type="gramStart"/>
            <w:r w:rsidRPr="00270662">
              <w:rPr>
                <w:b/>
                <w:bCs/>
                <w:iCs/>
                <w:sz w:val="22"/>
              </w:rPr>
              <w:t>млрд</w:t>
            </w:r>
            <w:proofErr w:type="gramEnd"/>
            <w:r w:rsidR="000B4404" w:rsidRPr="00270662">
              <w:rPr>
                <w:b/>
                <w:bCs/>
                <w:iCs/>
                <w:sz w:val="22"/>
              </w:rPr>
              <w:t xml:space="preserve"> </w:t>
            </w:r>
            <w:r w:rsidRPr="00270662">
              <w:rPr>
                <w:b/>
                <w:bCs/>
                <w:iCs/>
                <w:sz w:val="22"/>
              </w:rPr>
              <w:t>рублей</w:t>
            </w:r>
          </w:p>
        </w:tc>
      </w:tr>
      <w:tr w:rsidR="00F42EC8" w:rsidRPr="00270662" w:rsidTr="007971D7">
        <w:trPr>
          <w:trHeight w:val="379"/>
        </w:trPr>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bCs/>
                <w:color w:val="000000"/>
                <w:sz w:val="22"/>
              </w:rPr>
            </w:pPr>
            <w:r w:rsidRPr="00270662">
              <w:rPr>
                <w:bCs/>
                <w:color w:val="000000"/>
                <w:sz w:val="22"/>
              </w:rPr>
              <w:t>Кассовый метод</w:t>
            </w:r>
          </w:p>
        </w:tc>
        <w:tc>
          <w:tcPr>
            <w:tcW w:w="0" w:type="auto"/>
            <w:tcBorders>
              <w:top w:val="single" w:sz="4" w:space="0" w:color="auto"/>
              <w:left w:val="nil"/>
              <w:bottom w:val="single" w:sz="4" w:space="0" w:color="auto"/>
              <w:right w:val="single" w:sz="4" w:space="0" w:color="auto"/>
            </w:tcBorders>
            <w:noWrap/>
            <w:vAlign w:val="center"/>
            <w:hideMark/>
          </w:tcPr>
          <w:p w:rsidR="00F42EC8" w:rsidRPr="00270662" w:rsidRDefault="00F42EC8" w:rsidP="0096120A">
            <w:pPr>
              <w:shd w:val="clear" w:color="auto" w:fill="FFFFFF"/>
              <w:spacing w:line="240" w:lineRule="auto"/>
              <w:ind w:firstLine="0"/>
              <w:jc w:val="center"/>
              <w:rPr>
                <w:bCs/>
                <w:color w:val="000000"/>
                <w:sz w:val="22"/>
              </w:rPr>
            </w:pPr>
            <w:r w:rsidRPr="00270662">
              <w:rPr>
                <w:bCs/>
                <w:color w:val="000000"/>
                <w:sz w:val="22"/>
              </w:rPr>
              <w:t>1</w:t>
            </w:r>
          </w:p>
        </w:tc>
        <w:tc>
          <w:tcPr>
            <w:tcW w:w="0" w:type="auto"/>
            <w:tcBorders>
              <w:top w:val="single" w:sz="4" w:space="0" w:color="auto"/>
              <w:left w:val="nil"/>
              <w:bottom w:val="single" w:sz="4" w:space="0" w:color="auto"/>
              <w:right w:val="single" w:sz="4" w:space="0" w:color="auto"/>
            </w:tcBorders>
            <w:noWrap/>
            <w:vAlign w:val="center"/>
            <w:hideMark/>
          </w:tcPr>
          <w:p w:rsidR="00F42EC8" w:rsidRPr="00270662" w:rsidRDefault="00F42EC8" w:rsidP="0096120A">
            <w:pPr>
              <w:shd w:val="clear" w:color="auto" w:fill="FFFFFF"/>
              <w:spacing w:line="240" w:lineRule="auto"/>
              <w:ind w:firstLine="0"/>
              <w:jc w:val="center"/>
              <w:rPr>
                <w:bCs/>
                <w:color w:val="000000"/>
                <w:sz w:val="22"/>
              </w:rPr>
            </w:pPr>
            <w:r w:rsidRPr="00270662">
              <w:rPr>
                <w:bCs/>
                <w:color w:val="000000"/>
                <w:sz w:val="22"/>
              </w:rPr>
              <w:t>2</w:t>
            </w:r>
          </w:p>
        </w:tc>
        <w:tc>
          <w:tcPr>
            <w:tcW w:w="0" w:type="auto"/>
            <w:tcBorders>
              <w:top w:val="single" w:sz="4" w:space="0" w:color="auto"/>
              <w:left w:val="nil"/>
              <w:bottom w:val="single" w:sz="4" w:space="0" w:color="auto"/>
              <w:right w:val="single" w:sz="4" w:space="0" w:color="auto"/>
            </w:tcBorders>
            <w:noWrap/>
            <w:vAlign w:val="center"/>
            <w:hideMark/>
          </w:tcPr>
          <w:p w:rsidR="00F42EC8" w:rsidRPr="00270662" w:rsidRDefault="00F42EC8" w:rsidP="0096120A">
            <w:pPr>
              <w:shd w:val="clear" w:color="auto" w:fill="FFFFFF"/>
              <w:spacing w:line="240" w:lineRule="auto"/>
              <w:ind w:firstLine="0"/>
              <w:jc w:val="center"/>
              <w:rPr>
                <w:bCs/>
                <w:color w:val="000000"/>
                <w:sz w:val="22"/>
              </w:rPr>
            </w:pPr>
            <w:r w:rsidRPr="00270662">
              <w:rPr>
                <w:bCs/>
                <w:color w:val="000000"/>
                <w:sz w:val="22"/>
              </w:rPr>
              <w:t>3</w:t>
            </w:r>
          </w:p>
        </w:tc>
        <w:tc>
          <w:tcPr>
            <w:tcW w:w="0" w:type="auto"/>
            <w:tcBorders>
              <w:top w:val="single" w:sz="4" w:space="0" w:color="auto"/>
              <w:left w:val="nil"/>
              <w:bottom w:val="single" w:sz="4" w:space="0" w:color="auto"/>
              <w:right w:val="single" w:sz="4" w:space="0" w:color="auto"/>
            </w:tcBorders>
            <w:noWrap/>
            <w:vAlign w:val="center"/>
            <w:hideMark/>
          </w:tcPr>
          <w:p w:rsidR="00F42EC8" w:rsidRPr="00270662" w:rsidRDefault="00F42EC8" w:rsidP="0096120A">
            <w:pPr>
              <w:shd w:val="clear" w:color="auto" w:fill="FFFFFF"/>
              <w:spacing w:line="240" w:lineRule="auto"/>
              <w:ind w:firstLine="0"/>
              <w:jc w:val="center"/>
              <w:rPr>
                <w:bCs/>
                <w:color w:val="000000"/>
                <w:sz w:val="22"/>
              </w:rPr>
            </w:pPr>
            <w:r w:rsidRPr="00270662">
              <w:rPr>
                <w:bCs/>
                <w:color w:val="000000"/>
                <w:sz w:val="22"/>
              </w:rPr>
              <w:t>4</w:t>
            </w:r>
          </w:p>
        </w:tc>
        <w:tc>
          <w:tcPr>
            <w:tcW w:w="0" w:type="auto"/>
            <w:tcBorders>
              <w:top w:val="single" w:sz="4" w:space="0" w:color="auto"/>
              <w:left w:val="nil"/>
              <w:bottom w:val="single" w:sz="4" w:space="0" w:color="auto"/>
              <w:right w:val="single" w:sz="4" w:space="0" w:color="auto"/>
            </w:tcBorders>
            <w:noWrap/>
            <w:vAlign w:val="center"/>
            <w:hideMark/>
          </w:tcPr>
          <w:p w:rsidR="00F42EC8" w:rsidRPr="00270662" w:rsidRDefault="00F42EC8" w:rsidP="0096120A">
            <w:pPr>
              <w:shd w:val="clear" w:color="auto" w:fill="FFFFFF"/>
              <w:spacing w:line="240" w:lineRule="auto"/>
              <w:ind w:firstLine="0"/>
              <w:jc w:val="center"/>
              <w:rPr>
                <w:bCs/>
                <w:color w:val="000000"/>
                <w:sz w:val="22"/>
              </w:rPr>
            </w:pPr>
            <w:r w:rsidRPr="00270662">
              <w:rPr>
                <w:bCs/>
                <w:color w:val="000000"/>
                <w:sz w:val="22"/>
              </w:rPr>
              <w:t>5</w:t>
            </w:r>
          </w:p>
        </w:tc>
      </w:tr>
      <w:tr w:rsidR="00F42EC8" w:rsidRPr="00270662" w:rsidTr="007971D7">
        <w:trPr>
          <w:trHeight w:val="357"/>
        </w:trPr>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bCs/>
                <w:color w:val="000000"/>
                <w:sz w:val="22"/>
              </w:rPr>
            </w:pPr>
            <w:r w:rsidRPr="00270662">
              <w:rPr>
                <w:bCs/>
                <w:color w:val="000000"/>
                <w:sz w:val="22"/>
              </w:rPr>
              <w:t>Доходы</w:t>
            </w:r>
          </w:p>
        </w:tc>
        <w:tc>
          <w:tcPr>
            <w:tcW w:w="0" w:type="auto"/>
            <w:tcBorders>
              <w:top w:val="single" w:sz="4" w:space="0" w:color="auto"/>
              <w:left w:val="single" w:sz="4" w:space="0" w:color="auto"/>
              <w:bottom w:val="single" w:sz="4" w:space="0" w:color="auto"/>
              <w:right w:val="single" w:sz="4" w:space="0" w:color="auto"/>
            </w:tcBorders>
            <w:vAlign w:val="center"/>
          </w:tcPr>
          <w:p w:rsidR="00F42EC8" w:rsidRPr="00270662" w:rsidRDefault="00F42EC8" w:rsidP="0096120A">
            <w:pPr>
              <w:shd w:val="clear" w:color="auto" w:fill="FFFFFF"/>
              <w:spacing w:line="240" w:lineRule="auto"/>
              <w:ind w:firstLine="0"/>
              <w:jc w:val="center"/>
              <w:rPr>
                <w:color w:val="000000"/>
                <w:sz w:val="22"/>
                <w:highlight w:val="green"/>
              </w:rPr>
            </w:pPr>
            <w:r w:rsidRPr="00270662">
              <w:rPr>
                <w:color w:val="000000"/>
                <w:sz w:val="22"/>
              </w:rPr>
              <w:t>37 320,35</w:t>
            </w:r>
          </w:p>
        </w:tc>
        <w:tc>
          <w:tcPr>
            <w:tcW w:w="0" w:type="auto"/>
            <w:tcBorders>
              <w:top w:val="single" w:sz="4" w:space="0" w:color="auto"/>
              <w:left w:val="single" w:sz="4" w:space="0" w:color="auto"/>
              <w:bottom w:val="single" w:sz="4" w:space="0" w:color="auto"/>
              <w:right w:val="single" w:sz="4" w:space="0" w:color="auto"/>
            </w:tcBorders>
            <w:vAlign w:val="center"/>
          </w:tcPr>
          <w:p w:rsidR="00F42EC8" w:rsidRPr="00270662" w:rsidRDefault="00F42EC8" w:rsidP="0096120A">
            <w:pPr>
              <w:shd w:val="clear" w:color="auto" w:fill="FFFFFF"/>
              <w:spacing w:line="240" w:lineRule="auto"/>
              <w:ind w:firstLine="0"/>
              <w:jc w:val="center"/>
              <w:rPr>
                <w:color w:val="000000"/>
                <w:sz w:val="22"/>
                <w:highlight w:val="green"/>
              </w:rPr>
            </w:pPr>
            <w:r w:rsidRPr="00270662">
              <w:rPr>
                <w:color w:val="000000"/>
                <w:sz w:val="22"/>
              </w:rPr>
              <w:t>19 454,37</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10 900,81</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12 392,45</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2 067,66</w:t>
            </w:r>
          </w:p>
        </w:tc>
      </w:tr>
      <w:tr w:rsidR="00F42EC8" w:rsidRPr="00270662" w:rsidTr="007971D7">
        <w:trPr>
          <w:trHeight w:val="311"/>
        </w:trPr>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bCs/>
                <w:color w:val="000000"/>
                <w:sz w:val="22"/>
              </w:rPr>
            </w:pPr>
            <w:r w:rsidRPr="00270662">
              <w:rPr>
                <w:bCs/>
                <w:color w:val="000000"/>
                <w:sz w:val="22"/>
              </w:rPr>
              <w:t>Расходы</w:t>
            </w:r>
          </w:p>
        </w:tc>
        <w:tc>
          <w:tcPr>
            <w:tcW w:w="0" w:type="auto"/>
            <w:tcBorders>
              <w:top w:val="single" w:sz="4" w:space="0" w:color="auto"/>
              <w:left w:val="single" w:sz="4" w:space="0" w:color="auto"/>
              <w:bottom w:val="single" w:sz="4" w:space="0" w:color="auto"/>
              <w:right w:val="single" w:sz="4" w:space="0" w:color="auto"/>
            </w:tcBorders>
            <w:vAlign w:val="center"/>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lang w:val="en-US"/>
              </w:rPr>
              <w:t>34 284</w:t>
            </w:r>
            <w:r w:rsidRPr="00270662">
              <w:rPr>
                <w:color w:val="000000"/>
                <w:sz w:val="22"/>
              </w:rPr>
              <w:t>,</w:t>
            </w:r>
            <w:r w:rsidRPr="00270662">
              <w:rPr>
                <w:color w:val="000000"/>
                <w:sz w:val="22"/>
                <w:lang w:val="en-US"/>
              </w:rPr>
              <w:t>7</w:t>
            </w:r>
            <w:r w:rsidRPr="00270662">
              <w:rPr>
                <w:color w:val="000000"/>
                <w:sz w:val="22"/>
              </w:rPr>
              <w:t>1</w:t>
            </w:r>
          </w:p>
        </w:tc>
        <w:tc>
          <w:tcPr>
            <w:tcW w:w="0" w:type="auto"/>
            <w:tcBorders>
              <w:top w:val="single" w:sz="4" w:space="0" w:color="auto"/>
              <w:left w:val="single" w:sz="4" w:space="0" w:color="auto"/>
              <w:bottom w:val="single" w:sz="4" w:space="0" w:color="auto"/>
              <w:right w:val="single" w:sz="4" w:space="0" w:color="auto"/>
            </w:tcBorders>
            <w:vAlign w:val="center"/>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16 713,01</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11 119,48</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11 882,16</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2 065,00</w:t>
            </w:r>
          </w:p>
        </w:tc>
      </w:tr>
      <w:tr w:rsidR="00F42EC8" w:rsidRPr="00270662" w:rsidTr="007971D7">
        <w:trPr>
          <w:trHeight w:val="822"/>
        </w:trPr>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bCs/>
                <w:color w:val="000000"/>
                <w:sz w:val="22"/>
              </w:rPr>
            </w:pPr>
            <w:r w:rsidRPr="00270662">
              <w:rPr>
                <w:bCs/>
                <w:color w:val="000000"/>
                <w:sz w:val="22"/>
              </w:rPr>
              <w:t>Результат исполнения бюджета (дефицит/профицит)</w:t>
            </w:r>
          </w:p>
        </w:tc>
        <w:tc>
          <w:tcPr>
            <w:tcW w:w="0" w:type="auto"/>
            <w:tcBorders>
              <w:top w:val="single" w:sz="4" w:space="0" w:color="auto"/>
              <w:left w:val="single" w:sz="4" w:space="0" w:color="auto"/>
              <w:bottom w:val="single" w:sz="4" w:space="0" w:color="auto"/>
              <w:right w:val="single" w:sz="4" w:space="0" w:color="auto"/>
            </w:tcBorders>
            <w:vAlign w:val="center"/>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3 035,64</w:t>
            </w:r>
          </w:p>
        </w:tc>
        <w:tc>
          <w:tcPr>
            <w:tcW w:w="0" w:type="auto"/>
            <w:tcBorders>
              <w:top w:val="single" w:sz="4" w:space="0" w:color="auto"/>
              <w:left w:val="single" w:sz="4" w:space="0" w:color="auto"/>
              <w:bottom w:val="single" w:sz="4" w:space="0" w:color="auto"/>
              <w:right w:val="single" w:sz="4" w:space="0" w:color="auto"/>
            </w:tcBorders>
            <w:vAlign w:val="center"/>
          </w:tcPr>
          <w:p w:rsidR="00F42EC8" w:rsidRPr="00270662" w:rsidRDefault="00F42EC8" w:rsidP="0096120A">
            <w:pPr>
              <w:shd w:val="clear" w:color="auto" w:fill="FFFFFF"/>
              <w:spacing w:line="240" w:lineRule="auto"/>
              <w:ind w:firstLine="0"/>
              <w:jc w:val="center"/>
              <w:rPr>
                <w:color w:val="000000"/>
                <w:sz w:val="22"/>
                <w:lang w:val="en-US"/>
              </w:rPr>
            </w:pPr>
            <w:r w:rsidRPr="00270662">
              <w:rPr>
                <w:color w:val="000000"/>
                <w:sz w:val="22"/>
              </w:rPr>
              <w:t>2 741,3</w:t>
            </w:r>
            <w:r w:rsidRPr="00270662">
              <w:rPr>
                <w:color w:val="000000"/>
                <w:sz w:val="22"/>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sz w:val="22"/>
              </w:rPr>
              <w:t>-218,67</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sz w:val="22"/>
              </w:rPr>
              <w:t>510,29</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2,66</w:t>
            </w:r>
          </w:p>
        </w:tc>
      </w:tr>
      <w:tr w:rsidR="00F42EC8" w:rsidRPr="00270662" w:rsidTr="007971D7">
        <w:trPr>
          <w:trHeight w:val="1118"/>
        </w:trPr>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bCs/>
                <w:color w:val="000000"/>
                <w:sz w:val="22"/>
              </w:rPr>
            </w:pPr>
            <w:r w:rsidRPr="00270662">
              <w:rPr>
                <w:bCs/>
                <w:color w:val="000000"/>
                <w:sz w:val="22"/>
              </w:rPr>
              <w:t xml:space="preserve">Источники финансирования дефицита </w:t>
            </w:r>
            <w:proofErr w:type="gramStart"/>
            <w:r w:rsidRPr="00270662">
              <w:rPr>
                <w:bCs/>
                <w:color w:val="000000"/>
                <w:sz w:val="22"/>
              </w:rPr>
              <w:t>бюджетов-всего</w:t>
            </w:r>
            <w:proofErr w:type="gramEnd"/>
          </w:p>
        </w:tc>
        <w:tc>
          <w:tcPr>
            <w:tcW w:w="0" w:type="auto"/>
            <w:tcBorders>
              <w:top w:val="single" w:sz="4" w:space="0" w:color="auto"/>
              <w:left w:val="single" w:sz="4" w:space="0" w:color="auto"/>
              <w:bottom w:val="single" w:sz="4" w:space="0" w:color="auto"/>
              <w:right w:val="single" w:sz="4" w:space="0" w:color="auto"/>
            </w:tcBorders>
            <w:noWrap/>
            <w:vAlign w:val="center"/>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-3 035,64</w:t>
            </w:r>
          </w:p>
        </w:tc>
        <w:tc>
          <w:tcPr>
            <w:tcW w:w="0" w:type="auto"/>
            <w:tcBorders>
              <w:top w:val="single" w:sz="4" w:space="0" w:color="auto"/>
              <w:left w:val="single" w:sz="4" w:space="0" w:color="auto"/>
              <w:bottom w:val="single" w:sz="4" w:space="0" w:color="auto"/>
              <w:right w:val="single" w:sz="4" w:space="0" w:color="auto"/>
            </w:tcBorders>
            <w:noWrap/>
            <w:vAlign w:val="center"/>
          </w:tcPr>
          <w:p w:rsidR="00F42EC8" w:rsidRPr="00270662" w:rsidRDefault="00F42EC8" w:rsidP="0096120A">
            <w:pPr>
              <w:shd w:val="clear" w:color="auto" w:fill="FFFFFF"/>
              <w:spacing w:line="240" w:lineRule="auto"/>
              <w:ind w:firstLine="0"/>
              <w:jc w:val="center"/>
              <w:rPr>
                <w:color w:val="000000"/>
                <w:sz w:val="22"/>
                <w:lang w:val="en-US"/>
              </w:rPr>
            </w:pPr>
            <w:r w:rsidRPr="00270662">
              <w:rPr>
                <w:color w:val="000000"/>
                <w:sz w:val="22"/>
              </w:rPr>
              <w:t>-2 741,3</w:t>
            </w:r>
            <w:r w:rsidRPr="00270662">
              <w:rPr>
                <w:color w:val="000000"/>
                <w:sz w:val="22"/>
                <w:lang w:val="en-US"/>
              </w:rPr>
              <w:t>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42EC8" w:rsidRPr="00270662" w:rsidRDefault="00F42EC8" w:rsidP="0096120A">
            <w:pPr>
              <w:shd w:val="clear" w:color="auto" w:fill="FFFFFF"/>
              <w:spacing w:line="240" w:lineRule="auto"/>
              <w:ind w:firstLine="0"/>
              <w:jc w:val="center"/>
              <w:rPr>
                <w:color w:val="000000"/>
                <w:sz w:val="22"/>
                <w:lang w:val="en-US"/>
              </w:rPr>
            </w:pPr>
            <w:r w:rsidRPr="00270662">
              <w:rPr>
                <w:color w:val="000000"/>
                <w:sz w:val="22"/>
              </w:rPr>
              <w:t>218,67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42EC8" w:rsidRPr="00270662" w:rsidRDefault="00F42EC8" w:rsidP="0096120A">
            <w:pPr>
              <w:shd w:val="clear" w:color="auto" w:fill="FFFFFF"/>
              <w:spacing w:line="240" w:lineRule="auto"/>
              <w:ind w:firstLine="0"/>
              <w:jc w:val="center"/>
              <w:rPr>
                <w:color w:val="000000"/>
                <w:sz w:val="22"/>
                <w:lang w:val="en-US"/>
              </w:rPr>
            </w:pPr>
            <w:r w:rsidRPr="00270662">
              <w:rPr>
                <w:color w:val="000000"/>
                <w:sz w:val="22"/>
              </w:rPr>
              <w:t>-510,29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42EC8" w:rsidRPr="00270662" w:rsidRDefault="00F42EC8" w:rsidP="0096120A">
            <w:pPr>
              <w:shd w:val="clear" w:color="auto" w:fill="FFFFFF"/>
              <w:spacing w:line="240" w:lineRule="auto"/>
              <w:ind w:firstLine="0"/>
              <w:jc w:val="center"/>
              <w:rPr>
                <w:color w:val="000000"/>
                <w:sz w:val="22"/>
                <w:lang w:val="en-US"/>
              </w:rPr>
            </w:pPr>
            <w:r w:rsidRPr="00270662">
              <w:rPr>
                <w:color w:val="000000"/>
                <w:sz w:val="22"/>
              </w:rPr>
              <w:t>-2,66</w:t>
            </w:r>
          </w:p>
        </w:tc>
      </w:tr>
      <w:tr w:rsidR="00F42EC8" w:rsidRPr="00270662" w:rsidTr="007971D7">
        <w:trPr>
          <w:trHeight w:val="1120"/>
        </w:trPr>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Источники внутреннего финансирования дефицитов бюджетов</w:t>
            </w:r>
          </w:p>
        </w:tc>
        <w:tc>
          <w:tcPr>
            <w:tcW w:w="0" w:type="auto"/>
            <w:tcBorders>
              <w:top w:val="single" w:sz="4" w:space="0" w:color="auto"/>
              <w:left w:val="single" w:sz="4" w:space="0" w:color="auto"/>
              <w:bottom w:val="single" w:sz="4" w:space="0" w:color="auto"/>
              <w:right w:val="single" w:sz="4" w:space="0" w:color="auto"/>
            </w:tcBorders>
            <w:noWrap/>
            <w:vAlign w:val="center"/>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1632,89</w:t>
            </w:r>
          </w:p>
        </w:tc>
        <w:tc>
          <w:tcPr>
            <w:tcW w:w="0" w:type="auto"/>
            <w:tcBorders>
              <w:top w:val="single" w:sz="4" w:space="0" w:color="auto"/>
              <w:left w:val="single" w:sz="4" w:space="0" w:color="auto"/>
              <w:bottom w:val="single" w:sz="4" w:space="0" w:color="auto"/>
              <w:right w:val="single" w:sz="4" w:space="0" w:color="auto"/>
            </w:tcBorders>
            <w:noWrap/>
            <w:vAlign w:val="center"/>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1 395,98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154,35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15,33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w:t>
            </w:r>
          </w:p>
        </w:tc>
      </w:tr>
      <w:tr w:rsidR="00F42EC8" w:rsidRPr="00270662" w:rsidTr="007971D7">
        <w:trPr>
          <w:trHeight w:val="853"/>
        </w:trPr>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Источники внешнего финансирования дефицитов бюджетов</w:t>
            </w:r>
          </w:p>
        </w:tc>
        <w:tc>
          <w:tcPr>
            <w:tcW w:w="0" w:type="auto"/>
            <w:tcBorders>
              <w:top w:val="single" w:sz="4" w:space="0" w:color="auto"/>
              <w:left w:val="single" w:sz="4" w:space="0" w:color="auto"/>
              <w:bottom w:val="single" w:sz="4" w:space="0" w:color="auto"/>
              <w:right w:val="single" w:sz="4" w:space="0" w:color="auto"/>
            </w:tcBorders>
            <w:noWrap/>
            <w:vAlign w:val="center"/>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-135,18</w:t>
            </w:r>
          </w:p>
        </w:tc>
        <w:tc>
          <w:tcPr>
            <w:tcW w:w="0" w:type="auto"/>
            <w:tcBorders>
              <w:top w:val="single" w:sz="4" w:space="0" w:color="auto"/>
              <w:left w:val="single" w:sz="4" w:space="0" w:color="auto"/>
              <w:bottom w:val="single" w:sz="4" w:space="0" w:color="auto"/>
              <w:right w:val="single" w:sz="4" w:space="0" w:color="auto"/>
            </w:tcBorders>
            <w:noWrap/>
            <w:vAlign w:val="center"/>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-135,18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w:t>
            </w:r>
          </w:p>
        </w:tc>
      </w:tr>
      <w:tr w:rsidR="00F42EC8" w:rsidRPr="00270662" w:rsidTr="007971D7">
        <w:trPr>
          <w:trHeight w:val="279"/>
        </w:trPr>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Изменение остатков средств на счетах по учету средств бюджета</w:t>
            </w:r>
          </w:p>
        </w:tc>
        <w:tc>
          <w:tcPr>
            <w:tcW w:w="0" w:type="auto"/>
            <w:tcBorders>
              <w:top w:val="single" w:sz="4" w:space="0" w:color="auto"/>
              <w:left w:val="single" w:sz="4" w:space="0" w:color="auto"/>
              <w:bottom w:val="single" w:sz="4" w:space="0" w:color="auto"/>
              <w:right w:val="single" w:sz="4" w:space="0" w:color="auto"/>
            </w:tcBorders>
            <w:noWrap/>
            <w:vAlign w:val="center"/>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-4 533,35</w:t>
            </w:r>
          </w:p>
        </w:tc>
        <w:tc>
          <w:tcPr>
            <w:tcW w:w="0" w:type="auto"/>
            <w:tcBorders>
              <w:top w:val="single" w:sz="4" w:space="0" w:color="auto"/>
              <w:left w:val="single" w:sz="4" w:space="0" w:color="auto"/>
              <w:bottom w:val="single" w:sz="4" w:space="0" w:color="auto"/>
              <w:right w:val="single" w:sz="4" w:space="0" w:color="auto"/>
            </w:tcBorders>
            <w:noWrap/>
            <w:vAlign w:val="center"/>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-4 002,16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sz w:val="22"/>
              </w:rPr>
              <w:t>64,32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-525,62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42EC8" w:rsidRPr="00270662" w:rsidRDefault="00F42EC8" w:rsidP="0096120A">
            <w:pPr>
              <w:shd w:val="clear" w:color="auto" w:fill="FFFFFF"/>
              <w:spacing w:line="240" w:lineRule="auto"/>
              <w:ind w:firstLine="0"/>
              <w:jc w:val="center"/>
              <w:rPr>
                <w:color w:val="000000"/>
                <w:sz w:val="22"/>
              </w:rPr>
            </w:pPr>
            <w:r w:rsidRPr="00270662">
              <w:rPr>
                <w:color w:val="000000"/>
                <w:sz w:val="22"/>
              </w:rPr>
              <w:t>-2,66</w:t>
            </w:r>
          </w:p>
        </w:tc>
      </w:tr>
    </w:tbl>
    <w:p w:rsidR="00F42EC8" w:rsidRPr="002551F6" w:rsidRDefault="00F42EC8" w:rsidP="00F42EC8">
      <w:pPr>
        <w:spacing w:line="240" w:lineRule="atLeast"/>
        <w:ind w:firstLine="720"/>
        <w:rPr>
          <w:szCs w:val="28"/>
        </w:rPr>
      </w:pPr>
      <w:r w:rsidRPr="002551F6">
        <w:rPr>
          <w:szCs w:val="28"/>
        </w:rPr>
        <w:lastRenderedPageBreak/>
        <w:t xml:space="preserve">Состояние активов и обязательств Российской Федерации по бюджетной (бухгалтерской) отчетности </w:t>
      </w:r>
      <w:r w:rsidRPr="002551F6">
        <w:rPr>
          <w:szCs w:val="28"/>
        </w:rPr>
        <w:br/>
        <w:t xml:space="preserve">по состоянию на </w:t>
      </w:r>
      <w:r w:rsidRPr="005D316A">
        <w:rPr>
          <w:szCs w:val="28"/>
        </w:rPr>
        <w:t>1 января 2019 года отражено в таблице </w:t>
      </w:r>
      <w:r w:rsidR="00DF0D21">
        <w:rPr>
          <w:szCs w:val="28"/>
        </w:rPr>
        <w:t>8</w:t>
      </w:r>
      <w:r w:rsidRPr="005D316A">
        <w:rPr>
          <w:szCs w:val="28"/>
        </w:rPr>
        <w:t>.</w:t>
      </w:r>
    </w:p>
    <w:p w:rsidR="00F42EC8" w:rsidRPr="002551F6" w:rsidRDefault="00F42EC8" w:rsidP="0096120A">
      <w:pPr>
        <w:spacing w:line="240" w:lineRule="auto"/>
        <w:ind w:firstLine="12474"/>
        <w:jc w:val="right"/>
        <w:rPr>
          <w:szCs w:val="28"/>
        </w:rPr>
      </w:pPr>
      <w:r w:rsidRPr="002551F6">
        <w:rPr>
          <w:szCs w:val="28"/>
        </w:rPr>
        <w:t>Таблица </w:t>
      </w:r>
      <w:r w:rsidR="00DF0D21">
        <w:rPr>
          <w:szCs w:val="28"/>
        </w:rPr>
        <w:t>8</w:t>
      </w:r>
    </w:p>
    <w:p w:rsidR="00F42EC8" w:rsidRPr="00270662" w:rsidRDefault="00F42EC8" w:rsidP="0096120A">
      <w:pPr>
        <w:spacing w:after="120" w:line="240" w:lineRule="auto"/>
        <w:ind w:firstLine="0"/>
        <w:jc w:val="center"/>
        <w:rPr>
          <w:b/>
          <w:bCs/>
          <w:szCs w:val="28"/>
        </w:rPr>
      </w:pPr>
      <w:r w:rsidRPr="00270662">
        <w:rPr>
          <w:b/>
          <w:bCs/>
          <w:szCs w:val="28"/>
        </w:rPr>
        <w:t xml:space="preserve">Баланс об исполнении консолидированного бюджета Российской Федерации </w:t>
      </w:r>
      <w:r w:rsidR="00270662">
        <w:rPr>
          <w:b/>
          <w:bCs/>
          <w:szCs w:val="28"/>
        </w:rPr>
        <w:br/>
      </w:r>
      <w:r w:rsidRPr="00270662">
        <w:rPr>
          <w:b/>
          <w:bCs/>
          <w:szCs w:val="28"/>
        </w:rPr>
        <w:t>и бюджетов государственных</w:t>
      </w:r>
      <w:r w:rsidR="00270662" w:rsidRPr="00270662">
        <w:rPr>
          <w:b/>
          <w:bCs/>
          <w:szCs w:val="28"/>
        </w:rPr>
        <w:t xml:space="preserve"> </w:t>
      </w:r>
      <w:r w:rsidRPr="00270662">
        <w:rPr>
          <w:b/>
          <w:bCs/>
          <w:szCs w:val="28"/>
        </w:rPr>
        <w:t>внебюджетных фондов по состоянию на 1 января 2019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944"/>
        <w:gridCol w:w="1778"/>
        <w:gridCol w:w="2313"/>
        <w:gridCol w:w="2751"/>
        <w:gridCol w:w="2538"/>
      </w:tblGrid>
      <w:tr w:rsidR="00F42EC8" w:rsidRPr="0096120A" w:rsidTr="007971D7">
        <w:trPr>
          <w:trHeight w:val="1204"/>
        </w:trPr>
        <w:tc>
          <w:tcPr>
            <w:tcW w:w="1951" w:type="dxa"/>
            <w:vAlign w:val="center"/>
            <w:hideMark/>
          </w:tcPr>
          <w:p w:rsidR="00F42EC8" w:rsidRPr="0096120A" w:rsidRDefault="00F42EC8" w:rsidP="0096120A">
            <w:pPr>
              <w:spacing w:line="240" w:lineRule="auto"/>
              <w:ind w:firstLine="0"/>
              <w:jc w:val="center"/>
              <w:rPr>
                <w:b/>
                <w:color w:val="000000"/>
                <w:sz w:val="22"/>
              </w:rPr>
            </w:pPr>
            <w:r w:rsidRPr="0096120A">
              <w:rPr>
                <w:b/>
                <w:color w:val="000000"/>
                <w:sz w:val="22"/>
              </w:rPr>
              <w:t>Наименование показателя</w:t>
            </w:r>
          </w:p>
        </w:tc>
        <w:tc>
          <w:tcPr>
            <w:tcW w:w="2944" w:type="dxa"/>
            <w:vAlign w:val="center"/>
            <w:hideMark/>
          </w:tcPr>
          <w:p w:rsidR="00F42EC8" w:rsidRPr="0096120A" w:rsidRDefault="00F42EC8" w:rsidP="0096120A">
            <w:pPr>
              <w:spacing w:line="240" w:lineRule="auto"/>
              <w:ind w:firstLine="0"/>
              <w:jc w:val="center"/>
              <w:rPr>
                <w:b/>
                <w:color w:val="000000"/>
                <w:sz w:val="22"/>
              </w:rPr>
            </w:pPr>
            <w:r w:rsidRPr="0096120A">
              <w:rPr>
                <w:b/>
                <w:color w:val="000000"/>
                <w:sz w:val="22"/>
              </w:rPr>
              <w:t>Консолидированный бюджет Российской Федерации и бюджетов государственных внебюджетных фондов</w:t>
            </w:r>
            <w:r w:rsidRPr="0096120A">
              <w:rPr>
                <w:b/>
                <w:sz w:val="22"/>
              </w:rPr>
              <w:t xml:space="preserve">, </w:t>
            </w:r>
            <w:proofErr w:type="gramStart"/>
            <w:r w:rsidRPr="0096120A">
              <w:rPr>
                <w:b/>
                <w:bCs/>
                <w:iCs/>
                <w:sz w:val="22"/>
              </w:rPr>
              <w:t>млрд</w:t>
            </w:r>
            <w:proofErr w:type="gramEnd"/>
            <w:r w:rsidRPr="0096120A">
              <w:rPr>
                <w:b/>
                <w:bCs/>
                <w:iCs/>
                <w:sz w:val="22"/>
              </w:rPr>
              <w:t> рублей</w:t>
            </w:r>
          </w:p>
        </w:tc>
        <w:tc>
          <w:tcPr>
            <w:tcW w:w="0" w:type="auto"/>
            <w:vAlign w:val="center"/>
            <w:hideMark/>
          </w:tcPr>
          <w:p w:rsidR="00F42EC8" w:rsidRPr="0096120A" w:rsidRDefault="00F42EC8" w:rsidP="0096120A">
            <w:pPr>
              <w:spacing w:line="240" w:lineRule="auto"/>
              <w:ind w:firstLine="0"/>
              <w:jc w:val="center"/>
              <w:rPr>
                <w:b/>
                <w:color w:val="000000"/>
                <w:sz w:val="22"/>
              </w:rPr>
            </w:pPr>
            <w:r w:rsidRPr="0096120A">
              <w:rPr>
                <w:b/>
                <w:color w:val="000000"/>
                <w:sz w:val="22"/>
              </w:rPr>
              <w:t xml:space="preserve">Федеральный бюджет </w:t>
            </w:r>
            <w:proofErr w:type="gramStart"/>
            <w:r w:rsidRPr="0096120A">
              <w:rPr>
                <w:b/>
                <w:bCs/>
                <w:iCs/>
                <w:color w:val="000000"/>
                <w:sz w:val="22"/>
              </w:rPr>
              <w:t>млрд</w:t>
            </w:r>
            <w:proofErr w:type="gramEnd"/>
            <w:r w:rsidRPr="0096120A">
              <w:rPr>
                <w:b/>
                <w:bCs/>
                <w:iCs/>
                <w:color w:val="000000"/>
                <w:sz w:val="22"/>
              </w:rPr>
              <w:t> рублей</w:t>
            </w:r>
          </w:p>
        </w:tc>
        <w:tc>
          <w:tcPr>
            <w:tcW w:w="0" w:type="auto"/>
            <w:vAlign w:val="center"/>
            <w:hideMark/>
          </w:tcPr>
          <w:p w:rsidR="00F42EC8" w:rsidRPr="0096120A" w:rsidRDefault="00F42EC8" w:rsidP="0096120A">
            <w:pPr>
              <w:spacing w:line="240" w:lineRule="auto"/>
              <w:ind w:firstLine="0"/>
              <w:jc w:val="center"/>
              <w:rPr>
                <w:b/>
                <w:color w:val="000000"/>
                <w:sz w:val="22"/>
              </w:rPr>
            </w:pPr>
            <w:r w:rsidRPr="0096120A">
              <w:rPr>
                <w:b/>
                <w:color w:val="000000"/>
                <w:sz w:val="22"/>
              </w:rPr>
              <w:t>Бюджеты государственных внебюджетных фондов</w:t>
            </w:r>
            <w:r w:rsidRPr="0096120A">
              <w:rPr>
                <w:b/>
                <w:sz w:val="22"/>
              </w:rPr>
              <w:t xml:space="preserve">, </w:t>
            </w:r>
            <w:proofErr w:type="gramStart"/>
            <w:r w:rsidRPr="0096120A">
              <w:rPr>
                <w:b/>
                <w:bCs/>
                <w:iCs/>
                <w:sz w:val="22"/>
              </w:rPr>
              <w:t>млрд</w:t>
            </w:r>
            <w:proofErr w:type="gramEnd"/>
            <w:r w:rsidRPr="0096120A">
              <w:rPr>
                <w:b/>
                <w:bCs/>
                <w:iCs/>
                <w:sz w:val="22"/>
              </w:rPr>
              <w:t> рублей</w:t>
            </w:r>
          </w:p>
        </w:tc>
        <w:tc>
          <w:tcPr>
            <w:tcW w:w="0" w:type="auto"/>
            <w:vAlign w:val="center"/>
            <w:hideMark/>
          </w:tcPr>
          <w:p w:rsidR="00F42EC8" w:rsidRPr="0096120A" w:rsidRDefault="00F42EC8" w:rsidP="0096120A">
            <w:pPr>
              <w:spacing w:line="240" w:lineRule="auto"/>
              <w:ind w:firstLine="0"/>
              <w:jc w:val="center"/>
              <w:rPr>
                <w:b/>
                <w:color w:val="000000"/>
                <w:sz w:val="22"/>
              </w:rPr>
            </w:pPr>
            <w:r w:rsidRPr="0096120A">
              <w:rPr>
                <w:b/>
                <w:color w:val="000000"/>
                <w:sz w:val="22"/>
              </w:rPr>
              <w:t xml:space="preserve">Консолидированные бюджеты субъектов Российской Федерации </w:t>
            </w:r>
            <w:proofErr w:type="gramStart"/>
            <w:r w:rsidRPr="0096120A">
              <w:rPr>
                <w:b/>
                <w:bCs/>
                <w:iCs/>
                <w:color w:val="000000"/>
                <w:sz w:val="22"/>
              </w:rPr>
              <w:t>млрд</w:t>
            </w:r>
            <w:proofErr w:type="gramEnd"/>
            <w:r w:rsidRPr="0096120A">
              <w:rPr>
                <w:b/>
                <w:bCs/>
                <w:iCs/>
                <w:color w:val="000000"/>
                <w:sz w:val="22"/>
              </w:rPr>
              <w:t> рублей</w:t>
            </w:r>
          </w:p>
        </w:tc>
        <w:tc>
          <w:tcPr>
            <w:tcW w:w="0" w:type="auto"/>
            <w:vAlign w:val="center"/>
            <w:hideMark/>
          </w:tcPr>
          <w:p w:rsidR="00F42EC8" w:rsidRPr="0096120A" w:rsidRDefault="00F42EC8" w:rsidP="0096120A">
            <w:pPr>
              <w:spacing w:line="240" w:lineRule="auto"/>
              <w:ind w:firstLine="0"/>
              <w:jc w:val="center"/>
              <w:rPr>
                <w:b/>
                <w:color w:val="000000"/>
                <w:sz w:val="22"/>
              </w:rPr>
            </w:pPr>
            <w:r w:rsidRPr="0096120A">
              <w:rPr>
                <w:b/>
                <w:color w:val="000000"/>
                <w:sz w:val="22"/>
              </w:rPr>
              <w:t>Бюджеты территориальных государственных внебюджетных фондов</w:t>
            </w:r>
            <w:r w:rsidRPr="0096120A">
              <w:rPr>
                <w:b/>
                <w:sz w:val="22"/>
              </w:rPr>
              <w:t xml:space="preserve">, </w:t>
            </w:r>
            <w:proofErr w:type="gramStart"/>
            <w:r w:rsidRPr="0096120A">
              <w:rPr>
                <w:b/>
                <w:bCs/>
                <w:iCs/>
                <w:sz w:val="22"/>
              </w:rPr>
              <w:t>млрд</w:t>
            </w:r>
            <w:proofErr w:type="gramEnd"/>
            <w:r w:rsidRPr="0096120A">
              <w:rPr>
                <w:b/>
                <w:bCs/>
                <w:iCs/>
                <w:sz w:val="22"/>
              </w:rPr>
              <w:t> рублей</w:t>
            </w:r>
          </w:p>
        </w:tc>
      </w:tr>
      <w:tr w:rsidR="00F42EC8" w:rsidRPr="0096120A" w:rsidTr="007971D7">
        <w:trPr>
          <w:trHeight w:val="234"/>
        </w:trPr>
        <w:tc>
          <w:tcPr>
            <w:tcW w:w="1951" w:type="dxa"/>
            <w:vAlign w:val="center"/>
            <w:hideMark/>
          </w:tcPr>
          <w:p w:rsidR="00F42EC8" w:rsidRPr="0096120A" w:rsidRDefault="00F42EC8" w:rsidP="0096120A">
            <w:pPr>
              <w:spacing w:line="240" w:lineRule="auto"/>
              <w:ind w:firstLine="0"/>
              <w:jc w:val="center"/>
              <w:rPr>
                <w:b/>
                <w:bCs/>
                <w:color w:val="000000"/>
                <w:sz w:val="22"/>
              </w:rPr>
            </w:pPr>
            <w:r w:rsidRPr="0096120A">
              <w:rPr>
                <w:b/>
                <w:bCs/>
                <w:color w:val="000000"/>
                <w:sz w:val="22"/>
              </w:rPr>
              <w:t>1</w:t>
            </w:r>
          </w:p>
        </w:tc>
        <w:tc>
          <w:tcPr>
            <w:tcW w:w="2944" w:type="dxa"/>
            <w:noWrap/>
            <w:vAlign w:val="center"/>
            <w:hideMark/>
          </w:tcPr>
          <w:p w:rsidR="00F42EC8" w:rsidRPr="0096120A" w:rsidRDefault="00F42EC8" w:rsidP="0096120A">
            <w:pPr>
              <w:spacing w:line="240" w:lineRule="auto"/>
              <w:ind w:firstLine="0"/>
              <w:jc w:val="center"/>
              <w:rPr>
                <w:b/>
                <w:bCs/>
                <w:color w:val="000000"/>
                <w:sz w:val="22"/>
              </w:rPr>
            </w:pPr>
            <w:r w:rsidRPr="0096120A">
              <w:rPr>
                <w:b/>
                <w:bCs/>
                <w:color w:val="000000"/>
                <w:sz w:val="22"/>
              </w:rPr>
              <w:t>2</w:t>
            </w:r>
          </w:p>
        </w:tc>
        <w:tc>
          <w:tcPr>
            <w:tcW w:w="0" w:type="auto"/>
            <w:noWrap/>
            <w:vAlign w:val="center"/>
            <w:hideMark/>
          </w:tcPr>
          <w:p w:rsidR="00F42EC8" w:rsidRPr="0096120A" w:rsidRDefault="00F42EC8" w:rsidP="0096120A">
            <w:pPr>
              <w:spacing w:line="240" w:lineRule="auto"/>
              <w:ind w:firstLine="0"/>
              <w:jc w:val="center"/>
              <w:rPr>
                <w:b/>
                <w:bCs/>
                <w:color w:val="000000"/>
                <w:sz w:val="22"/>
              </w:rPr>
            </w:pPr>
            <w:r w:rsidRPr="0096120A">
              <w:rPr>
                <w:b/>
                <w:bCs/>
                <w:color w:val="000000"/>
                <w:sz w:val="22"/>
              </w:rPr>
              <w:t>3</w:t>
            </w:r>
          </w:p>
        </w:tc>
        <w:tc>
          <w:tcPr>
            <w:tcW w:w="0" w:type="auto"/>
            <w:noWrap/>
            <w:vAlign w:val="center"/>
            <w:hideMark/>
          </w:tcPr>
          <w:p w:rsidR="00F42EC8" w:rsidRPr="0096120A" w:rsidRDefault="00F42EC8" w:rsidP="0096120A">
            <w:pPr>
              <w:spacing w:line="240" w:lineRule="auto"/>
              <w:ind w:firstLine="0"/>
              <w:jc w:val="center"/>
              <w:rPr>
                <w:b/>
                <w:bCs/>
                <w:color w:val="000000"/>
                <w:sz w:val="22"/>
              </w:rPr>
            </w:pPr>
            <w:r w:rsidRPr="0096120A">
              <w:rPr>
                <w:b/>
                <w:bCs/>
                <w:color w:val="000000"/>
                <w:sz w:val="22"/>
              </w:rPr>
              <w:t>4</w:t>
            </w:r>
          </w:p>
        </w:tc>
        <w:tc>
          <w:tcPr>
            <w:tcW w:w="0" w:type="auto"/>
            <w:noWrap/>
            <w:vAlign w:val="center"/>
            <w:hideMark/>
          </w:tcPr>
          <w:p w:rsidR="00F42EC8" w:rsidRPr="0096120A" w:rsidRDefault="00F42EC8" w:rsidP="0096120A">
            <w:pPr>
              <w:spacing w:line="240" w:lineRule="auto"/>
              <w:ind w:firstLine="0"/>
              <w:jc w:val="center"/>
              <w:rPr>
                <w:b/>
                <w:bCs/>
                <w:color w:val="000000"/>
                <w:sz w:val="22"/>
              </w:rPr>
            </w:pPr>
            <w:r w:rsidRPr="0096120A">
              <w:rPr>
                <w:b/>
                <w:bCs/>
                <w:color w:val="000000"/>
                <w:sz w:val="22"/>
              </w:rPr>
              <w:t>5</w:t>
            </w:r>
          </w:p>
        </w:tc>
        <w:tc>
          <w:tcPr>
            <w:tcW w:w="0" w:type="auto"/>
            <w:noWrap/>
            <w:vAlign w:val="center"/>
            <w:hideMark/>
          </w:tcPr>
          <w:p w:rsidR="00F42EC8" w:rsidRPr="0096120A" w:rsidRDefault="00F42EC8" w:rsidP="0096120A">
            <w:pPr>
              <w:spacing w:line="240" w:lineRule="auto"/>
              <w:ind w:firstLine="0"/>
              <w:jc w:val="center"/>
              <w:rPr>
                <w:b/>
                <w:bCs/>
                <w:color w:val="000000"/>
                <w:sz w:val="22"/>
              </w:rPr>
            </w:pPr>
            <w:r w:rsidRPr="0096120A">
              <w:rPr>
                <w:b/>
                <w:bCs/>
                <w:color w:val="000000"/>
                <w:sz w:val="22"/>
              </w:rPr>
              <w:t>6</w:t>
            </w:r>
          </w:p>
        </w:tc>
      </w:tr>
      <w:tr w:rsidR="00F42EC8" w:rsidRPr="0096120A" w:rsidTr="007971D7">
        <w:trPr>
          <w:trHeight w:val="999"/>
        </w:trPr>
        <w:tc>
          <w:tcPr>
            <w:tcW w:w="1951" w:type="dxa"/>
            <w:vAlign w:val="center"/>
            <w:hideMark/>
          </w:tcPr>
          <w:p w:rsidR="00F42EC8" w:rsidRPr="0096120A" w:rsidRDefault="00F42EC8" w:rsidP="0096120A">
            <w:pPr>
              <w:spacing w:line="240" w:lineRule="auto"/>
              <w:ind w:firstLine="0"/>
              <w:jc w:val="center"/>
              <w:rPr>
                <w:bCs/>
                <w:sz w:val="22"/>
              </w:rPr>
            </w:pPr>
            <w:r w:rsidRPr="0096120A">
              <w:rPr>
                <w:bCs/>
                <w:sz w:val="22"/>
              </w:rPr>
              <w:t>АКТИВ</w:t>
            </w:r>
          </w:p>
          <w:p w:rsidR="00F42EC8" w:rsidRPr="0096120A" w:rsidRDefault="00F42EC8" w:rsidP="0096120A">
            <w:pPr>
              <w:spacing w:line="240" w:lineRule="auto"/>
              <w:ind w:firstLine="0"/>
              <w:jc w:val="center"/>
              <w:rPr>
                <w:bCs/>
                <w:sz w:val="22"/>
              </w:rPr>
            </w:pPr>
            <w:r w:rsidRPr="0096120A">
              <w:rPr>
                <w:bCs/>
                <w:sz w:val="22"/>
              </w:rPr>
              <w:t>I. Нефинансовые активы</w:t>
            </w:r>
          </w:p>
        </w:tc>
        <w:tc>
          <w:tcPr>
            <w:tcW w:w="2944" w:type="dxa"/>
            <w:noWrap/>
            <w:vAlign w:val="center"/>
          </w:tcPr>
          <w:p w:rsidR="00F42EC8" w:rsidRPr="0096120A" w:rsidRDefault="00F42EC8" w:rsidP="0096120A">
            <w:pPr>
              <w:spacing w:line="240" w:lineRule="auto"/>
              <w:ind w:firstLine="0"/>
              <w:jc w:val="center"/>
              <w:rPr>
                <w:color w:val="000000"/>
                <w:sz w:val="22"/>
                <w:lang w:val="en-US"/>
              </w:rPr>
            </w:pPr>
            <w:r w:rsidRPr="0096120A">
              <w:rPr>
                <w:color w:val="000000"/>
                <w:sz w:val="22"/>
                <w:lang w:val="en-US"/>
              </w:rPr>
              <w:t>131 751</w:t>
            </w:r>
            <w:r w:rsidRPr="0096120A">
              <w:rPr>
                <w:color w:val="000000"/>
                <w:sz w:val="22"/>
              </w:rPr>
              <w:t>,</w:t>
            </w:r>
            <w:r w:rsidRPr="0096120A">
              <w:rPr>
                <w:color w:val="000000"/>
                <w:sz w:val="22"/>
                <w:lang w:val="en-US"/>
              </w:rPr>
              <w:t>12</w:t>
            </w:r>
          </w:p>
        </w:tc>
        <w:tc>
          <w:tcPr>
            <w:tcW w:w="0" w:type="auto"/>
            <w:noWrap/>
            <w:vAlign w:val="center"/>
          </w:tcPr>
          <w:p w:rsidR="00F42EC8" w:rsidRPr="0096120A" w:rsidRDefault="00F42EC8" w:rsidP="0096120A">
            <w:pPr>
              <w:spacing w:line="240" w:lineRule="auto"/>
              <w:ind w:firstLine="0"/>
              <w:jc w:val="center"/>
              <w:rPr>
                <w:color w:val="000000"/>
                <w:sz w:val="22"/>
                <w:lang w:val="en-US"/>
              </w:rPr>
            </w:pPr>
            <w:r w:rsidRPr="0096120A">
              <w:rPr>
                <w:color w:val="000000"/>
                <w:sz w:val="22"/>
                <w:lang w:val="en-US"/>
              </w:rPr>
              <w:t>35 025</w:t>
            </w:r>
            <w:r w:rsidRPr="0096120A">
              <w:rPr>
                <w:color w:val="000000"/>
                <w:sz w:val="22"/>
              </w:rPr>
              <w:t>,</w:t>
            </w:r>
            <w:r w:rsidRPr="0096120A">
              <w:rPr>
                <w:color w:val="000000"/>
                <w:sz w:val="22"/>
                <w:lang w:val="en-US"/>
              </w:rPr>
              <w:t>67</w:t>
            </w:r>
          </w:p>
        </w:tc>
        <w:tc>
          <w:tcPr>
            <w:tcW w:w="0" w:type="auto"/>
            <w:noWrap/>
            <w:vAlign w:val="center"/>
          </w:tcPr>
          <w:p w:rsidR="00F42EC8" w:rsidRPr="0096120A" w:rsidRDefault="00F42EC8" w:rsidP="0096120A">
            <w:pPr>
              <w:spacing w:line="240" w:lineRule="auto"/>
              <w:ind w:firstLine="0"/>
              <w:jc w:val="center"/>
              <w:rPr>
                <w:color w:val="000000"/>
                <w:sz w:val="22"/>
              </w:rPr>
            </w:pPr>
            <w:r w:rsidRPr="0096120A">
              <w:rPr>
                <w:color w:val="000000"/>
                <w:sz w:val="22"/>
                <w:lang w:val="en-US"/>
              </w:rPr>
              <w:t>310</w:t>
            </w:r>
            <w:r w:rsidRPr="0096120A">
              <w:rPr>
                <w:color w:val="000000"/>
                <w:sz w:val="22"/>
              </w:rPr>
              <w:t>,</w:t>
            </w:r>
            <w:r w:rsidRPr="0096120A">
              <w:rPr>
                <w:color w:val="000000"/>
                <w:sz w:val="22"/>
                <w:lang w:val="en-US"/>
              </w:rPr>
              <w:t>5</w:t>
            </w:r>
            <w:r w:rsidRPr="0096120A">
              <w:rPr>
                <w:color w:val="000000"/>
                <w:sz w:val="22"/>
              </w:rPr>
              <w:t>1</w:t>
            </w:r>
          </w:p>
        </w:tc>
        <w:tc>
          <w:tcPr>
            <w:tcW w:w="0" w:type="auto"/>
            <w:noWrap/>
            <w:vAlign w:val="center"/>
          </w:tcPr>
          <w:p w:rsidR="00F42EC8" w:rsidRPr="0096120A" w:rsidRDefault="00F42EC8" w:rsidP="0096120A">
            <w:pPr>
              <w:spacing w:line="240" w:lineRule="auto"/>
              <w:ind w:firstLine="0"/>
              <w:jc w:val="center"/>
              <w:rPr>
                <w:color w:val="000000"/>
                <w:sz w:val="22"/>
                <w:lang w:val="en-US"/>
              </w:rPr>
            </w:pPr>
            <w:r w:rsidRPr="0096120A">
              <w:rPr>
                <w:color w:val="000000"/>
                <w:sz w:val="22"/>
                <w:lang w:val="en-US"/>
              </w:rPr>
              <w:t>96 409</w:t>
            </w:r>
            <w:r w:rsidRPr="0096120A">
              <w:rPr>
                <w:color w:val="000000"/>
                <w:sz w:val="22"/>
              </w:rPr>
              <w:t>,</w:t>
            </w:r>
            <w:r w:rsidRPr="0096120A">
              <w:rPr>
                <w:color w:val="000000"/>
                <w:sz w:val="22"/>
                <w:lang w:val="en-US"/>
              </w:rPr>
              <w:t>27</w:t>
            </w:r>
          </w:p>
        </w:tc>
        <w:tc>
          <w:tcPr>
            <w:tcW w:w="0" w:type="auto"/>
            <w:noWrap/>
            <w:vAlign w:val="center"/>
          </w:tcPr>
          <w:p w:rsidR="00F42EC8" w:rsidRPr="0096120A" w:rsidRDefault="00F42EC8" w:rsidP="0096120A">
            <w:pPr>
              <w:spacing w:line="240" w:lineRule="auto"/>
              <w:ind w:firstLine="0"/>
              <w:jc w:val="center"/>
              <w:rPr>
                <w:color w:val="000000"/>
                <w:sz w:val="22"/>
              </w:rPr>
            </w:pPr>
            <w:r w:rsidRPr="0096120A">
              <w:rPr>
                <w:color w:val="000000"/>
                <w:sz w:val="22"/>
              </w:rPr>
              <w:t>5,67</w:t>
            </w:r>
          </w:p>
        </w:tc>
      </w:tr>
      <w:tr w:rsidR="00F42EC8" w:rsidRPr="0096120A" w:rsidTr="007971D7">
        <w:trPr>
          <w:trHeight w:val="697"/>
        </w:trPr>
        <w:tc>
          <w:tcPr>
            <w:tcW w:w="1951" w:type="dxa"/>
            <w:vAlign w:val="center"/>
            <w:hideMark/>
          </w:tcPr>
          <w:p w:rsidR="00F42EC8" w:rsidRPr="0096120A" w:rsidRDefault="00F42EC8" w:rsidP="0096120A">
            <w:pPr>
              <w:spacing w:line="240" w:lineRule="auto"/>
              <w:ind w:firstLine="0"/>
              <w:jc w:val="center"/>
              <w:rPr>
                <w:bCs/>
                <w:sz w:val="22"/>
              </w:rPr>
            </w:pPr>
            <w:r w:rsidRPr="0096120A">
              <w:rPr>
                <w:bCs/>
                <w:sz w:val="22"/>
              </w:rPr>
              <w:t>II. Финансовые активы</w:t>
            </w:r>
          </w:p>
        </w:tc>
        <w:tc>
          <w:tcPr>
            <w:tcW w:w="2944" w:type="dxa"/>
            <w:noWrap/>
            <w:vAlign w:val="center"/>
          </w:tcPr>
          <w:p w:rsidR="00F42EC8" w:rsidRPr="0096120A" w:rsidRDefault="00F42EC8" w:rsidP="0096120A">
            <w:pPr>
              <w:spacing w:line="240" w:lineRule="auto"/>
              <w:ind w:firstLine="0"/>
              <w:jc w:val="center"/>
              <w:rPr>
                <w:color w:val="000000"/>
                <w:sz w:val="22"/>
                <w:lang w:val="en-US"/>
              </w:rPr>
            </w:pPr>
            <w:r w:rsidRPr="0096120A">
              <w:rPr>
                <w:color w:val="000000"/>
                <w:sz w:val="22"/>
                <w:lang w:val="en-US"/>
              </w:rPr>
              <w:t>61 457</w:t>
            </w:r>
            <w:r w:rsidRPr="0096120A">
              <w:rPr>
                <w:color w:val="000000"/>
                <w:sz w:val="22"/>
              </w:rPr>
              <w:t>,</w:t>
            </w:r>
            <w:r w:rsidRPr="0096120A">
              <w:rPr>
                <w:color w:val="000000"/>
                <w:sz w:val="22"/>
                <w:lang w:val="en-US"/>
              </w:rPr>
              <w:t>29</w:t>
            </w:r>
          </w:p>
        </w:tc>
        <w:tc>
          <w:tcPr>
            <w:tcW w:w="0" w:type="auto"/>
            <w:noWrap/>
            <w:vAlign w:val="center"/>
          </w:tcPr>
          <w:p w:rsidR="00F42EC8" w:rsidRPr="0096120A" w:rsidRDefault="00F42EC8" w:rsidP="0096120A">
            <w:pPr>
              <w:spacing w:line="240" w:lineRule="auto"/>
              <w:ind w:firstLine="0"/>
              <w:jc w:val="center"/>
              <w:rPr>
                <w:color w:val="000000"/>
                <w:sz w:val="22"/>
              </w:rPr>
            </w:pPr>
            <w:r w:rsidRPr="0096120A">
              <w:rPr>
                <w:color w:val="000000"/>
                <w:sz w:val="22"/>
                <w:lang w:val="en-US"/>
              </w:rPr>
              <w:t>36 879</w:t>
            </w:r>
            <w:r w:rsidRPr="0096120A">
              <w:rPr>
                <w:color w:val="000000"/>
                <w:sz w:val="22"/>
              </w:rPr>
              <w:t>,</w:t>
            </w:r>
            <w:r w:rsidRPr="0096120A">
              <w:rPr>
                <w:color w:val="000000"/>
                <w:sz w:val="22"/>
                <w:lang w:val="en-US"/>
              </w:rPr>
              <w:t>4</w:t>
            </w:r>
            <w:r w:rsidRPr="0096120A">
              <w:rPr>
                <w:color w:val="000000"/>
                <w:sz w:val="22"/>
              </w:rPr>
              <w:t>9</w:t>
            </w:r>
          </w:p>
        </w:tc>
        <w:tc>
          <w:tcPr>
            <w:tcW w:w="0" w:type="auto"/>
            <w:noWrap/>
            <w:vAlign w:val="center"/>
          </w:tcPr>
          <w:p w:rsidR="00F42EC8" w:rsidRPr="0096120A" w:rsidRDefault="00F42EC8" w:rsidP="0096120A">
            <w:pPr>
              <w:spacing w:line="240" w:lineRule="auto"/>
              <w:ind w:firstLine="0"/>
              <w:jc w:val="center"/>
              <w:rPr>
                <w:color w:val="000000"/>
                <w:sz w:val="22"/>
                <w:lang w:val="en-US"/>
              </w:rPr>
            </w:pPr>
            <w:r w:rsidRPr="0096120A">
              <w:rPr>
                <w:color w:val="000000"/>
                <w:sz w:val="22"/>
                <w:lang w:val="en-US"/>
              </w:rPr>
              <w:t>2840</w:t>
            </w:r>
            <w:r w:rsidRPr="0096120A">
              <w:rPr>
                <w:color w:val="000000"/>
                <w:sz w:val="22"/>
              </w:rPr>
              <w:t>,</w:t>
            </w:r>
            <w:r w:rsidRPr="0096120A">
              <w:rPr>
                <w:color w:val="000000"/>
                <w:sz w:val="22"/>
                <w:lang w:val="en-US"/>
              </w:rPr>
              <w:t>74</w:t>
            </w:r>
          </w:p>
        </w:tc>
        <w:tc>
          <w:tcPr>
            <w:tcW w:w="0" w:type="auto"/>
            <w:noWrap/>
            <w:vAlign w:val="center"/>
          </w:tcPr>
          <w:p w:rsidR="00F42EC8" w:rsidRPr="0096120A" w:rsidRDefault="00F42EC8" w:rsidP="0096120A">
            <w:pPr>
              <w:spacing w:line="240" w:lineRule="auto"/>
              <w:ind w:firstLine="0"/>
              <w:jc w:val="center"/>
              <w:rPr>
                <w:color w:val="000000"/>
                <w:sz w:val="22"/>
                <w:lang w:val="en-US"/>
              </w:rPr>
            </w:pPr>
            <w:r w:rsidRPr="0096120A">
              <w:rPr>
                <w:color w:val="000000"/>
                <w:sz w:val="22"/>
                <w:lang w:val="en-US"/>
              </w:rPr>
              <w:t>22 946</w:t>
            </w:r>
            <w:r w:rsidRPr="0096120A">
              <w:rPr>
                <w:color w:val="000000"/>
                <w:sz w:val="22"/>
              </w:rPr>
              <w:t>,</w:t>
            </w:r>
            <w:r w:rsidRPr="0096120A">
              <w:rPr>
                <w:color w:val="000000"/>
                <w:sz w:val="22"/>
                <w:lang w:val="en-US"/>
              </w:rPr>
              <w:t>05</w:t>
            </w:r>
          </w:p>
        </w:tc>
        <w:tc>
          <w:tcPr>
            <w:tcW w:w="0" w:type="auto"/>
            <w:noWrap/>
            <w:vAlign w:val="center"/>
          </w:tcPr>
          <w:p w:rsidR="00F42EC8" w:rsidRPr="0096120A" w:rsidRDefault="00F42EC8" w:rsidP="0096120A">
            <w:pPr>
              <w:spacing w:line="240" w:lineRule="auto"/>
              <w:ind w:firstLine="0"/>
              <w:jc w:val="center"/>
              <w:rPr>
                <w:color w:val="000000"/>
                <w:sz w:val="22"/>
              </w:rPr>
            </w:pPr>
            <w:r w:rsidRPr="0096120A">
              <w:rPr>
                <w:color w:val="000000"/>
                <w:sz w:val="22"/>
              </w:rPr>
              <w:t>49,19</w:t>
            </w:r>
          </w:p>
        </w:tc>
      </w:tr>
      <w:tr w:rsidR="00F42EC8" w:rsidRPr="0096120A" w:rsidTr="007971D7">
        <w:trPr>
          <w:trHeight w:val="551"/>
        </w:trPr>
        <w:tc>
          <w:tcPr>
            <w:tcW w:w="1951" w:type="dxa"/>
            <w:vAlign w:val="center"/>
            <w:hideMark/>
          </w:tcPr>
          <w:p w:rsidR="00F42EC8" w:rsidRPr="0096120A" w:rsidRDefault="00F42EC8" w:rsidP="0096120A">
            <w:pPr>
              <w:spacing w:line="240" w:lineRule="auto"/>
              <w:ind w:firstLine="0"/>
              <w:jc w:val="center"/>
              <w:rPr>
                <w:b/>
                <w:bCs/>
                <w:sz w:val="22"/>
              </w:rPr>
            </w:pPr>
            <w:r w:rsidRPr="0096120A">
              <w:rPr>
                <w:b/>
                <w:bCs/>
                <w:sz w:val="22"/>
              </w:rPr>
              <w:t>Баланс</w:t>
            </w:r>
          </w:p>
        </w:tc>
        <w:tc>
          <w:tcPr>
            <w:tcW w:w="2944" w:type="dxa"/>
            <w:noWrap/>
            <w:vAlign w:val="center"/>
          </w:tcPr>
          <w:p w:rsidR="00F42EC8" w:rsidRPr="0096120A" w:rsidRDefault="00F42EC8" w:rsidP="0096120A">
            <w:pPr>
              <w:spacing w:line="240" w:lineRule="auto"/>
              <w:ind w:firstLine="0"/>
              <w:jc w:val="center"/>
              <w:rPr>
                <w:b/>
                <w:color w:val="000000"/>
                <w:sz w:val="22"/>
                <w:lang w:val="en-US"/>
              </w:rPr>
            </w:pPr>
            <w:r w:rsidRPr="0096120A">
              <w:rPr>
                <w:b/>
                <w:color w:val="000000"/>
                <w:sz w:val="22"/>
                <w:lang w:val="en-US"/>
              </w:rPr>
              <w:t>193 208</w:t>
            </w:r>
            <w:r w:rsidRPr="0096120A">
              <w:rPr>
                <w:b/>
                <w:color w:val="000000"/>
                <w:sz w:val="22"/>
              </w:rPr>
              <w:t>,</w:t>
            </w:r>
            <w:r w:rsidRPr="0096120A">
              <w:rPr>
                <w:b/>
                <w:color w:val="000000"/>
                <w:sz w:val="22"/>
                <w:lang w:val="en-US"/>
              </w:rPr>
              <w:t>41</w:t>
            </w:r>
          </w:p>
        </w:tc>
        <w:tc>
          <w:tcPr>
            <w:tcW w:w="0" w:type="auto"/>
            <w:noWrap/>
            <w:vAlign w:val="center"/>
          </w:tcPr>
          <w:p w:rsidR="00F42EC8" w:rsidRPr="0096120A" w:rsidRDefault="00F42EC8" w:rsidP="0096120A">
            <w:pPr>
              <w:spacing w:line="240" w:lineRule="auto"/>
              <w:ind w:firstLine="0"/>
              <w:jc w:val="center"/>
              <w:rPr>
                <w:b/>
                <w:color w:val="000000"/>
                <w:sz w:val="22"/>
                <w:lang w:val="en-US"/>
              </w:rPr>
            </w:pPr>
            <w:r w:rsidRPr="0096120A">
              <w:rPr>
                <w:b/>
                <w:color w:val="000000"/>
                <w:sz w:val="22"/>
                <w:lang w:val="en-US"/>
              </w:rPr>
              <w:t>71 905</w:t>
            </w:r>
            <w:r w:rsidRPr="0096120A">
              <w:rPr>
                <w:b/>
                <w:color w:val="000000"/>
                <w:sz w:val="22"/>
              </w:rPr>
              <w:t>,</w:t>
            </w:r>
            <w:r w:rsidRPr="0096120A">
              <w:rPr>
                <w:b/>
                <w:color w:val="000000"/>
                <w:sz w:val="22"/>
                <w:lang w:val="en-US"/>
              </w:rPr>
              <w:t>16</w:t>
            </w:r>
          </w:p>
        </w:tc>
        <w:tc>
          <w:tcPr>
            <w:tcW w:w="0" w:type="auto"/>
            <w:noWrap/>
            <w:vAlign w:val="center"/>
          </w:tcPr>
          <w:p w:rsidR="00F42EC8" w:rsidRPr="0096120A" w:rsidRDefault="00F42EC8" w:rsidP="0096120A">
            <w:pPr>
              <w:spacing w:line="240" w:lineRule="auto"/>
              <w:ind w:firstLine="0"/>
              <w:jc w:val="center"/>
              <w:rPr>
                <w:b/>
                <w:color w:val="000000"/>
                <w:sz w:val="22"/>
                <w:lang w:val="en-US"/>
              </w:rPr>
            </w:pPr>
            <w:r w:rsidRPr="0096120A">
              <w:rPr>
                <w:b/>
                <w:color w:val="000000"/>
                <w:sz w:val="22"/>
                <w:lang w:val="en-US"/>
              </w:rPr>
              <w:t>3151</w:t>
            </w:r>
            <w:r w:rsidRPr="0096120A">
              <w:rPr>
                <w:b/>
                <w:color w:val="000000"/>
                <w:sz w:val="22"/>
              </w:rPr>
              <w:t>,</w:t>
            </w:r>
            <w:r w:rsidRPr="0096120A">
              <w:rPr>
                <w:b/>
                <w:color w:val="000000"/>
                <w:sz w:val="22"/>
                <w:lang w:val="en-US"/>
              </w:rPr>
              <w:t>25</w:t>
            </w:r>
          </w:p>
        </w:tc>
        <w:tc>
          <w:tcPr>
            <w:tcW w:w="0" w:type="auto"/>
            <w:noWrap/>
            <w:vAlign w:val="center"/>
          </w:tcPr>
          <w:p w:rsidR="00F42EC8" w:rsidRPr="0096120A" w:rsidRDefault="00F42EC8" w:rsidP="0096120A">
            <w:pPr>
              <w:spacing w:line="240" w:lineRule="auto"/>
              <w:ind w:firstLine="0"/>
              <w:jc w:val="center"/>
              <w:rPr>
                <w:b/>
                <w:color w:val="000000"/>
                <w:sz w:val="22"/>
                <w:lang w:val="en-US"/>
              </w:rPr>
            </w:pPr>
            <w:r w:rsidRPr="0096120A">
              <w:rPr>
                <w:b/>
                <w:color w:val="000000"/>
                <w:sz w:val="22"/>
                <w:lang w:val="en-US"/>
              </w:rPr>
              <w:t>119 355</w:t>
            </w:r>
            <w:r w:rsidRPr="0096120A">
              <w:rPr>
                <w:b/>
                <w:color w:val="000000"/>
                <w:sz w:val="22"/>
              </w:rPr>
              <w:t>,</w:t>
            </w:r>
            <w:r w:rsidRPr="0096120A">
              <w:rPr>
                <w:b/>
                <w:color w:val="000000"/>
                <w:sz w:val="22"/>
                <w:lang w:val="en-US"/>
              </w:rPr>
              <w:t>32</w:t>
            </w:r>
          </w:p>
        </w:tc>
        <w:tc>
          <w:tcPr>
            <w:tcW w:w="0" w:type="auto"/>
            <w:noWrap/>
            <w:vAlign w:val="center"/>
          </w:tcPr>
          <w:p w:rsidR="00F42EC8" w:rsidRPr="0096120A" w:rsidRDefault="00F42EC8" w:rsidP="0096120A">
            <w:pPr>
              <w:spacing w:line="240" w:lineRule="auto"/>
              <w:ind w:firstLine="0"/>
              <w:jc w:val="center"/>
              <w:rPr>
                <w:b/>
                <w:color w:val="000000"/>
                <w:sz w:val="22"/>
              </w:rPr>
            </w:pPr>
            <w:r w:rsidRPr="0096120A">
              <w:rPr>
                <w:b/>
                <w:color w:val="000000"/>
                <w:sz w:val="22"/>
              </w:rPr>
              <w:t>54,86</w:t>
            </w:r>
          </w:p>
        </w:tc>
      </w:tr>
      <w:tr w:rsidR="00F42EC8" w:rsidRPr="0096120A" w:rsidTr="007971D7">
        <w:trPr>
          <w:trHeight w:val="657"/>
        </w:trPr>
        <w:tc>
          <w:tcPr>
            <w:tcW w:w="1951" w:type="dxa"/>
            <w:vAlign w:val="center"/>
            <w:hideMark/>
          </w:tcPr>
          <w:p w:rsidR="00F42EC8" w:rsidRPr="0096120A" w:rsidRDefault="00F42EC8" w:rsidP="0096120A">
            <w:pPr>
              <w:spacing w:line="240" w:lineRule="auto"/>
              <w:ind w:firstLine="0"/>
              <w:jc w:val="center"/>
              <w:rPr>
                <w:bCs/>
                <w:sz w:val="22"/>
              </w:rPr>
            </w:pPr>
            <w:r w:rsidRPr="0096120A">
              <w:rPr>
                <w:bCs/>
                <w:sz w:val="22"/>
              </w:rPr>
              <w:t>ПАССИВ</w:t>
            </w:r>
          </w:p>
          <w:p w:rsidR="00F42EC8" w:rsidRPr="0096120A" w:rsidRDefault="00F42EC8" w:rsidP="0096120A">
            <w:pPr>
              <w:spacing w:line="240" w:lineRule="auto"/>
              <w:ind w:firstLine="0"/>
              <w:jc w:val="center"/>
              <w:rPr>
                <w:bCs/>
                <w:sz w:val="22"/>
              </w:rPr>
            </w:pPr>
            <w:r w:rsidRPr="0096120A">
              <w:rPr>
                <w:bCs/>
                <w:sz w:val="22"/>
              </w:rPr>
              <w:t>III. Обязательства</w:t>
            </w:r>
          </w:p>
        </w:tc>
        <w:tc>
          <w:tcPr>
            <w:tcW w:w="2944" w:type="dxa"/>
            <w:noWrap/>
            <w:vAlign w:val="center"/>
          </w:tcPr>
          <w:p w:rsidR="00F42EC8" w:rsidRPr="0096120A" w:rsidRDefault="00F42EC8" w:rsidP="0096120A">
            <w:pPr>
              <w:spacing w:line="240" w:lineRule="auto"/>
              <w:ind w:firstLine="0"/>
              <w:jc w:val="center"/>
              <w:rPr>
                <w:color w:val="000000"/>
                <w:sz w:val="22"/>
              </w:rPr>
            </w:pPr>
            <w:r w:rsidRPr="0096120A">
              <w:rPr>
                <w:color w:val="000000"/>
                <w:sz w:val="22"/>
              </w:rPr>
              <w:t>100 430,38</w:t>
            </w:r>
          </w:p>
        </w:tc>
        <w:tc>
          <w:tcPr>
            <w:tcW w:w="0" w:type="auto"/>
            <w:noWrap/>
            <w:vAlign w:val="center"/>
          </w:tcPr>
          <w:p w:rsidR="00F42EC8" w:rsidRPr="0096120A" w:rsidRDefault="00F42EC8" w:rsidP="0096120A">
            <w:pPr>
              <w:spacing w:line="240" w:lineRule="auto"/>
              <w:ind w:firstLine="0"/>
              <w:jc w:val="center"/>
              <w:rPr>
                <w:color w:val="000000"/>
                <w:sz w:val="22"/>
              </w:rPr>
            </w:pPr>
            <w:r w:rsidRPr="0096120A">
              <w:rPr>
                <w:color w:val="000000"/>
                <w:sz w:val="22"/>
              </w:rPr>
              <w:t>16 184,27</w:t>
            </w:r>
          </w:p>
        </w:tc>
        <w:tc>
          <w:tcPr>
            <w:tcW w:w="0" w:type="auto"/>
            <w:noWrap/>
            <w:vAlign w:val="center"/>
          </w:tcPr>
          <w:p w:rsidR="00F42EC8" w:rsidRPr="0096120A" w:rsidRDefault="00F42EC8" w:rsidP="0096120A">
            <w:pPr>
              <w:spacing w:line="240" w:lineRule="auto"/>
              <w:ind w:firstLine="0"/>
              <w:jc w:val="center"/>
              <w:rPr>
                <w:color w:val="000000"/>
                <w:sz w:val="22"/>
                <w:lang w:val="en-US"/>
              </w:rPr>
            </w:pPr>
            <w:r w:rsidRPr="0096120A">
              <w:rPr>
                <w:color w:val="000000"/>
                <w:sz w:val="22"/>
                <w:lang w:val="en-US"/>
              </w:rPr>
              <w:t>1665</w:t>
            </w:r>
            <w:r w:rsidRPr="0096120A">
              <w:rPr>
                <w:color w:val="000000"/>
                <w:sz w:val="22"/>
              </w:rPr>
              <w:t>,</w:t>
            </w:r>
            <w:r w:rsidRPr="0096120A">
              <w:rPr>
                <w:color w:val="000000"/>
                <w:sz w:val="22"/>
                <w:lang w:val="en-US"/>
              </w:rPr>
              <w:t>48</w:t>
            </w:r>
          </w:p>
        </w:tc>
        <w:tc>
          <w:tcPr>
            <w:tcW w:w="0" w:type="auto"/>
            <w:noWrap/>
            <w:vAlign w:val="center"/>
          </w:tcPr>
          <w:p w:rsidR="00F42EC8" w:rsidRPr="0096120A" w:rsidRDefault="00F42EC8" w:rsidP="0096120A">
            <w:pPr>
              <w:spacing w:line="240" w:lineRule="auto"/>
              <w:ind w:firstLine="0"/>
              <w:jc w:val="center"/>
              <w:rPr>
                <w:color w:val="000000"/>
                <w:sz w:val="22"/>
                <w:lang w:val="en-US"/>
              </w:rPr>
            </w:pPr>
            <w:r w:rsidRPr="0096120A">
              <w:rPr>
                <w:color w:val="000000"/>
                <w:sz w:val="22"/>
                <w:lang w:val="en-US"/>
              </w:rPr>
              <w:t>83 815</w:t>
            </w:r>
            <w:r w:rsidRPr="0096120A">
              <w:rPr>
                <w:color w:val="000000"/>
                <w:sz w:val="22"/>
              </w:rPr>
              <w:t>,</w:t>
            </w:r>
            <w:r w:rsidRPr="0096120A">
              <w:rPr>
                <w:color w:val="000000"/>
                <w:sz w:val="22"/>
                <w:lang w:val="en-US"/>
              </w:rPr>
              <w:t>75</w:t>
            </w:r>
          </w:p>
        </w:tc>
        <w:tc>
          <w:tcPr>
            <w:tcW w:w="0" w:type="auto"/>
            <w:noWrap/>
            <w:vAlign w:val="center"/>
          </w:tcPr>
          <w:p w:rsidR="00F42EC8" w:rsidRPr="0096120A" w:rsidRDefault="00F42EC8" w:rsidP="0096120A">
            <w:pPr>
              <w:spacing w:line="240" w:lineRule="auto"/>
              <w:ind w:firstLine="0"/>
              <w:jc w:val="center"/>
              <w:rPr>
                <w:color w:val="000000"/>
                <w:sz w:val="22"/>
              </w:rPr>
            </w:pPr>
            <w:r w:rsidRPr="0096120A">
              <w:rPr>
                <w:color w:val="000000"/>
                <w:sz w:val="22"/>
              </w:rPr>
              <w:t>23,06</w:t>
            </w:r>
          </w:p>
        </w:tc>
      </w:tr>
      <w:tr w:rsidR="00F42EC8" w:rsidRPr="0096120A" w:rsidTr="007971D7">
        <w:trPr>
          <w:trHeight w:val="611"/>
        </w:trPr>
        <w:tc>
          <w:tcPr>
            <w:tcW w:w="1951" w:type="dxa"/>
            <w:vAlign w:val="center"/>
            <w:hideMark/>
          </w:tcPr>
          <w:p w:rsidR="00F42EC8" w:rsidRPr="0096120A" w:rsidRDefault="00F42EC8" w:rsidP="0096120A">
            <w:pPr>
              <w:spacing w:line="240" w:lineRule="auto"/>
              <w:ind w:firstLine="0"/>
              <w:jc w:val="center"/>
              <w:rPr>
                <w:bCs/>
                <w:sz w:val="22"/>
              </w:rPr>
            </w:pPr>
            <w:r w:rsidRPr="0096120A">
              <w:rPr>
                <w:bCs/>
                <w:sz w:val="22"/>
              </w:rPr>
              <w:t>IV. Финансовый результат</w:t>
            </w:r>
          </w:p>
        </w:tc>
        <w:tc>
          <w:tcPr>
            <w:tcW w:w="2944" w:type="dxa"/>
            <w:noWrap/>
            <w:vAlign w:val="center"/>
          </w:tcPr>
          <w:p w:rsidR="00F42EC8" w:rsidRPr="0096120A" w:rsidRDefault="00F42EC8" w:rsidP="0096120A">
            <w:pPr>
              <w:spacing w:line="240" w:lineRule="auto"/>
              <w:ind w:firstLine="0"/>
              <w:jc w:val="center"/>
              <w:rPr>
                <w:color w:val="000000"/>
                <w:sz w:val="22"/>
              </w:rPr>
            </w:pPr>
            <w:r w:rsidRPr="0096120A">
              <w:rPr>
                <w:color w:val="000000"/>
                <w:sz w:val="22"/>
              </w:rPr>
              <w:t>92 778,03</w:t>
            </w:r>
          </w:p>
        </w:tc>
        <w:tc>
          <w:tcPr>
            <w:tcW w:w="0" w:type="auto"/>
            <w:noWrap/>
            <w:vAlign w:val="center"/>
          </w:tcPr>
          <w:p w:rsidR="00F42EC8" w:rsidRPr="0096120A" w:rsidRDefault="00F42EC8" w:rsidP="0096120A">
            <w:pPr>
              <w:spacing w:line="240" w:lineRule="auto"/>
              <w:ind w:firstLine="0"/>
              <w:jc w:val="center"/>
              <w:rPr>
                <w:color w:val="000000"/>
                <w:sz w:val="22"/>
              </w:rPr>
            </w:pPr>
            <w:r w:rsidRPr="0096120A">
              <w:rPr>
                <w:color w:val="000000"/>
                <w:sz w:val="22"/>
              </w:rPr>
              <w:t>55 720,89</w:t>
            </w:r>
          </w:p>
        </w:tc>
        <w:tc>
          <w:tcPr>
            <w:tcW w:w="0" w:type="auto"/>
            <w:noWrap/>
            <w:vAlign w:val="center"/>
          </w:tcPr>
          <w:p w:rsidR="00F42EC8" w:rsidRPr="0096120A" w:rsidRDefault="00F42EC8" w:rsidP="0096120A">
            <w:pPr>
              <w:spacing w:line="240" w:lineRule="auto"/>
              <w:ind w:firstLine="0"/>
              <w:jc w:val="center"/>
              <w:rPr>
                <w:color w:val="000000"/>
                <w:sz w:val="22"/>
                <w:lang w:val="en-US"/>
              </w:rPr>
            </w:pPr>
            <w:r w:rsidRPr="0096120A">
              <w:rPr>
                <w:color w:val="000000"/>
                <w:sz w:val="22"/>
                <w:lang w:val="en-US"/>
              </w:rPr>
              <w:t>1485</w:t>
            </w:r>
            <w:r w:rsidRPr="0096120A">
              <w:rPr>
                <w:color w:val="000000"/>
                <w:sz w:val="22"/>
              </w:rPr>
              <w:t>,</w:t>
            </w:r>
            <w:r w:rsidRPr="0096120A">
              <w:rPr>
                <w:color w:val="000000"/>
                <w:sz w:val="22"/>
                <w:lang w:val="en-US"/>
              </w:rPr>
              <w:t>77</w:t>
            </w:r>
          </w:p>
        </w:tc>
        <w:tc>
          <w:tcPr>
            <w:tcW w:w="0" w:type="auto"/>
            <w:noWrap/>
            <w:vAlign w:val="center"/>
          </w:tcPr>
          <w:p w:rsidR="00F42EC8" w:rsidRPr="0096120A" w:rsidRDefault="00F42EC8" w:rsidP="0096120A">
            <w:pPr>
              <w:spacing w:line="240" w:lineRule="auto"/>
              <w:ind w:firstLine="0"/>
              <w:jc w:val="center"/>
              <w:rPr>
                <w:color w:val="000000"/>
                <w:sz w:val="22"/>
              </w:rPr>
            </w:pPr>
            <w:r w:rsidRPr="0096120A">
              <w:rPr>
                <w:color w:val="000000"/>
                <w:sz w:val="22"/>
                <w:lang w:val="en-US"/>
              </w:rPr>
              <w:t>35 539</w:t>
            </w:r>
            <w:r w:rsidRPr="0096120A">
              <w:rPr>
                <w:color w:val="000000"/>
                <w:sz w:val="22"/>
              </w:rPr>
              <w:t>,</w:t>
            </w:r>
            <w:r w:rsidRPr="0096120A">
              <w:rPr>
                <w:color w:val="000000"/>
                <w:sz w:val="22"/>
                <w:lang w:val="en-US"/>
              </w:rPr>
              <w:t>5</w:t>
            </w:r>
            <w:r w:rsidRPr="0096120A">
              <w:rPr>
                <w:color w:val="000000"/>
                <w:sz w:val="22"/>
              </w:rPr>
              <w:t>7</w:t>
            </w:r>
          </w:p>
        </w:tc>
        <w:tc>
          <w:tcPr>
            <w:tcW w:w="0" w:type="auto"/>
            <w:noWrap/>
            <w:vAlign w:val="center"/>
          </w:tcPr>
          <w:p w:rsidR="00F42EC8" w:rsidRPr="0096120A" w:rsidRDefault="00F42EC8" w:rsidP="0096120A">
            <w:pPr>
              <w:spacing w:line="240" w:lineRule="auto"/>
              <w:ind w:firstLine="0"/>
              <w:jc w:val="center"/>
              <w:rPr>
                <w:color w:val="000000"/>
                <w:sz w:val="22"/>
              </w:rPr>
            </w:pPr>
            <w:r w:rsidRPr="0096120A">
              <w:rPr>
                <w:color w:val="000000"/>
                <w:sz w:val="22"/>
              </w:rPr>
              <w:t>31,80</w:t>
            </w:r>
          </w:p>
        </w:tc>
      </w:tr>
      <w:tr w:rsidR="00F42EC8" w:rsidRPr="0096120A" w:rsidTr="007971D7">
        <w:trPr>
          <w:trHeight w:val="547"/>
        </w:trPr>
        <w:tc>
          <w:tcPr>
            <w:tcW w:w="1951" w:type="dxa"/>
            <w:vAlign w:val="center"/>
            <w:hideMark/>
          </w:tcPr>
          <w:p w:rsidR="00F42EC8" w:rsidRPr="0096120A" w:rsidRDefault="00F42EC8" w:rsidP="0096120A">
            <w:pPr>
              <w:spacing w:line="240" w:lineRule="auto"/>
              <w:ind w:firstLine="0"/>
              <w:jc w:val="center"/>
              <w:rPr>
                <w:b/>
                <w:bCs/>
                <w:color w:val="000000"/>
                <w:sz w:val="22"/>
              </w:rPr>
            </w:pPr>
            <w:r w:rsidRPr="0096120A">
              <w:rPr>
                <w:b/>
                <w:bCs/>
                <w:color w:val="000000"/>
                <w:sz w:val="22"/>
              </w:rPr>
              <w:t>Баланс</w:t>
            </w:r>
          </w:p>
        </w:tc>
        <w:tc>
          <w:tcPr>
            <w:tcW w:w="2944" w:type="dxa"/>
            <w:noWrap/>
            <w:vAlign w:val="center"/>
          </w:tcPr>
          <w:p w:rsidR="00F42EC8" w:rsidRPr="0096120A" w:rsidRDefault="00F42EC8" w:rsidP="0096120A">
            <w:pPr>
              <w:tabs>
                <w:tab w:val="left" w:pos="1498"/>
              </w:tabs>
              <w:spacing w:line="240" w:lineRule="auto"/>
              <w:ind w:firstLine="0"/>
              <w:jc w:val="center"/>
              <w:rPr>
                <w:b/>
                <w:color w:val="000000"/>
                <w:sz w:val="22"/>
              </w:rPr>
            </w:pPr>
            <w:r w:rsidRPr="0096120A">
              <w:rPr>
                <w:b/>
                <w:color w:val="000000"/>
                <w:sz w:val="22"/>
              </w:rPr>
              <w:t>193 208,41</w:t>
            </w:r>
          </w:p>
        </w:tc>
        <w:tc>
          <w:tcPr>
            <w:tcW w:w="0" w:type="auto"/>
            <w:noWrap/>
            <w:vAlign w:val="center"/>
          </w:tcPr>
          <w:p w:rsidR="00F42EC8" w:rsidRPr="0096120A" w:rsidRDefault="00F42EC8" w:rsidP="0096120A">
            <w:pPr>
              <w:spacing w:line="240" w:lineRule="auto"/>
              <w:ind w:firstLine="0"/>
              <w:jc w:val="center"/>
              <w:rPr>
                <w:b/>
                <w:color w:val="000000"/>
                <w:sz w:val="22"/>
                <w:lang w:val="en-US"/>
              </w:rPr>
            </w:pPr>
            <w:r w:rsidRPr="0096120A">
              <w:rPr>
                <w:b/>
                <w:color w:val="000000"/>
                <w:sz w:val="22"/>
                <w:lang w:val="en-US"/>
              </w:rPr>
              <w:t>71 905</w:t>
            </w:r>
            <w:r w:rsidRPr="0096120A">
              <w:rPr>
                <w:b/>
                <w:color w:val="000000"/>
                <w:sz w:val="22"/>
              </w:rPr>
              <w:t>,</w:t>
            </w:r>
            <w:r w:rsidRPr="0096120A">
              <w:rPr>
                <w:b/>
                <w:color w:val="000000"/>
                <w:sz w:val="22"/>
                <w:lang w:val="en-US"/>
              </w:rPr>
              <w:t>16</w:t>
            </w:r>
          </w:p>
        </w:tc>
        <w:tc>
          <w:tcPr>
            <w:tcW w:w="0" w:type="auto"/>
            <w:noWrap/>
            <w:vAlign w:val="center"/>
          </w:tcPr>
          <w:p w:rsidR="00F42EC8" w:rsidRPr="0096120A" w:rsidRDefault="00F42EC8" w:rsidP="0096120A">
            <w:pPr>
              <w:spacing w:line="240" w:lineRule="auto"/>
              <w:ind w:firstLine="0"/>
              <w:jc w:val="center"/>
              <w:rPr>
                <w:b/>
                <w:color w:val="000000"/>
                <w:sz w:val="22"/>
                <w:lang w:val="en-US"/>
              </w:rPr>
            </w:pPr>
            <w:r w:rsidRPr="0096120A">
              <w:rPr>
                <w:b/>
                <w:color w:val="000000"/>
                <w:sz w:val="22"/>
                <w:lang w:val="en-US"/>
              </w:rPr>
              <w:t>3151</w:t>
            </w:r>
            <w:r w:rsidRPr="0096120A">
              <w:rPr>
                <w:b/>
                <w:color w:val="000000"/>
                <w:sz w:val="22"/>
              </w:rPr>
              <w:t>,</w:t>
            </w:r>
            <w:r w:rsidRPr="0096120A">
              <w:rPr>
                <w:b/>
                <w:color w:val="000000"/>
                <w:sz w:val="22"/>
                <w:lang w:val="en-US"/>
              </w:rPr>
              <w:t>25</w:t>
            </w:r>
          </w:p>
        </w:tc>
        <w:tc>
          <w:tcPr>
            <w:tcW w:w="0" w:type="auto"/>
            <w:noWrap/>
            <w:vAlign w:val="center"/>
          </w:tcPr>
          <w:p w:rsidR="00F42EC8" w:rsidRPr="0096120A" w:rsidRDefault="00F42EC8" w:rsidP="0096120A">
            <w:pPr>
              <w:spacing w:line="240" w:lineRule="auto"/>
              <w:ind w:firstLine="0"/>
              <w:jc w:val="center"/>
              <w:rPr>
                <w:b/>
                <w:color w:val="000000"/>
                <w:sz w:val="22"/>
                <w:lang w:val="en-US"/>
              </w:rPr>
            </w:pPr>
            <w:r w:rsidRPr="0096120A">
              <w:rPr>
                <w:b/>
                <w:color w:val="000000"/>
                <w:sz w:val="22"/>
                <w:lang w:val="en-US"/>
              </w:rPr>
              <w:t>119 355</w:t>
            </w:r>
            <w:r w:rsidRPr="0096120A">
              <w:rPr>
                <w:b/>
                <w:color w:val="000000"/>
                <w:sz w:val="22"/>
              </w:rPr>
              <w:t>,</w:t>
            </w:r>
            <w:r w:rsidRPr="0096120A">
              <w:rPr>
                <w:b/>
                <w:color w:val="000000"/>
                <w:sz w:val="22"/>
                <w:lang w:val="en-US"/>
              </w:rPr>
              <w:t>32</w:t>
            </w:r>
          </w:p>
        </w:tc>
        <w:tc>
          <w:tcPr>
            <w:tcW w:w="0" w:type="auto"/>
            <w:noWrap/>
            <w:vAlign w:val="center"/>
          </w:tcPr>
          <w:p w:rsidR="00F42EC8" w:rsidRPr="0096120A" w:rsidRDefault="00F42EC8" w:rsidP="0096120A">
            <w:pPr>
              <w:spacing w:line="240" w:lineRule="auto"/>
              <w:ind w:firstLine="0"/>
              <w:jc w:val="center"/>
              <w:rPr>
                <w:b/>
                <w:color w:val="000000"/>
                <w:sz w:val="22"/>
              </w:rPr>
            </w:pPr>
            <w:r w:rsidRPr="0096120A">
              <w:rPr>
                <w:b/>
                <w:color w:val="000000"/>
                <w:sz w:val="22"/>
              </w:rPr>
              <w:t>54,86</w:t>
            </w:r>
          </w:p>
        </w:tc>
      </w:tr>
    </w:tbl>
    <w:p w:rsidR="00F42EC8" w:rsidRDefault="00F42EC8" w:rsidP="00F42EC8">
      <w:pPr>
        <w:rPr>
          <w:szCs w:val="28"/>
        </w:rPr>
      </w:pPr>
    </w:p>
    <w:p w:rsidR="00F42EC8" w:rsidRDefault="00F42EC8" w:rsidP="00F42EC8">
      <w:pPr>
        <w:rPr>
          <w:szCs w:val="28"/>
        </w:rPr>
      </w:pPr>
      <w:r w:rsidRPr="002551F6">
        <w:rPr>
          <w:szCs w:val="28"/>
        </w:rPr>
        <w:t xml:space="preserve">Финансовые результаты деятельности и параметры движения денежных средств, достигнутые в процессе исполнения бюджетов бюджетной системы Российской Федерации, представлены в таблицах </w:t>
      </w:r>
      <w:r w:rsidR="00DF0D21">
        <w:rPr>
          <w:szCs w:val="28"/>
        </w:rPr>
        <w:t>9</w:t>
      </w:r>
      <w:r w:rsidRPr="002551F6">
        <w:rPr>
          <w:szCs w:val="28"/>
        </w:rPr>
        <w:t xml:space="preserve"> и 1</w:t>
      </w:r>
      <w:r w:rsidR="00DF0D21">
        <w:rPr>
          <w:szCs w:val="28"/>
        </w:rPr>
        <w:t>0</w:t>
      </w:r>
      <w:r w:rsidRPr="002551F6">
        <w:rPr>
          <w:szCs w:val="28"/>
        </w:rPr>
        <w:t>.</w:t>
      </w:r>
    </w:p>
    <w:p w:rsidR="00F42EC8" w:rsidRPr="0096120A" w:rsidRDefault="00F42EC8" w:rsidP="0096120A">
      <w:pPr>
        <w:keepNext/>
        <w:jc w:val="right"/>
        <w:rPr>
          <w:szCs w:val="28"/>
        </w:rPr>
      </w:pPr>
      <w:r w:rsidRPr="0096120A">
        <w:rPr>
          <w:szCs w:val="28"/>
        </w:rPr>
        <w:lastRenderedPageBreak/>
        <w:t xml:space="preserve">Таблица </w:t>
      </w:r>
      <w:r w:rsidR="00DF0D21" w:rsidRPr="0096120A">
        <w:rPr>
          <w:szCs w:val="28"/>
        </w:rPr>
        <w:t>9</w:t>
      </w:r>
    </w:p>
    <w:tbl>
      <w:tblPr>
        <w:tblW w:w="0" w:type="auto"/>
        <w:tblLook w:val="04A0" w:firstRow="1" w:lastRow="0" w:firstColumn="1" w:lastColumn="0" w:noHBand="0" w:noVBand="1"/>
      </w:tblPr>
      <w:tblGrid>
        <w:gridCol w:w="2162"/>
        <w:gridCol w:w="2983"/>
        <w:gridCol w:w="1814"/>
        <w:gridCol w:w="2262"/>
        <w:gridCol w:w="2660"/>
        <w:gridCol w:w="2394"/>
      </w:tblGrid>
      <w:tr w:rsidR="0096120A" w:rsidRPr="0096120A" w:rsidTr="007971D7">
        <w:trPr>
          <w:trHeight w:val="765"/>
        </w:trPr>
        <w:tc>
          <w:tcPr>
            <w:tcW w:w="0" w:type="auto"/>
            <w:gridSpan w:val="6"/>
            <w:tcBorders>
              <w:top w:val="nil"/>
              <w:left w:val="nil"/>
              <w:bottom w:val="single" w:sz="4" w:space="0" w:color="auto"/>
              <w:right w:val="nil"/>
            </w:tcBorders>
            <w:noWrap/>
            <w:vAlign w:val="center"/>
            <w:hideMark/>
          </w:tcPr>
          <w:p w:rsidR="0096120A" w:rsidRPr="0096120A" w:rsidRDefault="0096120A" w:rsidP="0096120A">
            <w:pPr>
              <w:spacing w:line="240" w:lineRule="auto"/>
              <w:ind w:firstLine="0"/>
              <w:jc w:val="center"/>
              <w:rPr>
                <w:b/>
                <w:bCs/>
                <w:szCs w:val="28"/>
              </w:rPr>
            </w:pPr>
            <w:r w:rsidRPr="0096120A">
              <w:rPr>
                <w:b/>
                <w:bCs/>
                <w:szCs w:val="28"/>
              </w:rPr>
              <w:t xml:space="preserve">Отчет о финансовых результатах деятельности консолидированного бюджета Российской Федерации </w:t>
            </w:r>
            <w:r>
              <w:rPr>
                <w:b/>
                <w:bCs/>
                <w:szCs w:val="28"/>
              </w:rPr>
              <w:br/>
            </w:r>
            <w:r w:rsidRPr="0096120A">
              <w:rPr>
                <w:b/>
                <w:bCs/>
                <w:szCs w:val="28"/>
              </w:rPr>
              <w:t>и бюджетов государственных внебюджетных фондов за 2018 год</w:t>
            </w:r>
          </w:p>
        </w:tc>
      </w:tr>
      <w:tr w:rsidR="0096120A" w:rsidRPr="0096120A" w:rsidTr="0096120A">
        <w:trPr>
          <w:trHeight w:val="1735"/>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
                <w:sz w:val="22"/>
              </w:rPr>
            </w:pPr>
            <w:r w:rsidRPr="0096120A">
              <w:rPr>
                <w:b/>
                <w:sz w:val="22"/>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
                <w:sz w:val="22"/>
              </w:rPr>
            </w:pPr>
            <w:r w:rsidRPr="0096120A">
              <w:rPr>
                <w:b/>
                <w:sz w:val="22"/>
              </w:rPr>
              <w:t xml:space="preserve">Консолидированный бюджет Российской Федерации и бюджетов государственных внебюджетных фондов, </w:t>
            </w:r>
            <w:proofErr w:type="gramStart"/>
            <w:r w:rsidRPr="0096120A">
              <w:rPr>
                <w:b/>
                <w:bCs/>
                <w:iCs/>
                <w:sz w:val="22"/>
              </w:rPr>
              <w:t>млрд</w:t>
            </w:r>
            <w:proofErr w:type="gramEnd"/>
            <w:r w:rsidRPr="0096120A">
              <w:rPr>
                <w:b/>
                <w:bCs/>
                <w:iCs/>
                <w:sz w:val="22"/>
              </w:rPr>
              <w:t> рублей</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
                <w:sz w:val="22"/>
              </w:rPr>
            </w:pPr>
            <w:r w:rsidRPr="0096120A">
              <w:rPr>
                <w:b/>
                <w:sz w:val="22"/>
              </w:rPr>
              <w:t>Федеральный бюджет</w:t>
            </w:r>
            <w:r w:rsidR="007971D7">
              <w:rPr>
                <w:b/>
                <w:sz w:val="22"/>
              </w:rPr>
              <w:t xml:space="preserve">, </w:t>
            </w:r>
            <w:proofErr w:type="gramStart"/>
            <w:r w:rsidR="007971D7" w:rsidRPr="0096120A">
              <w:rPr>
                <w:b/>
                <w:bCs/>
                <w:iCs/>
                <w:sz w:val="22"/>
              </w:rPr>
              <w:t>млрд</w:t>
            </w:r>
            <w:proofErr w:type="gramEnd"/>
            <w:r w:rsidR="007971D7" w:rsidRPr="0096120A">
              <w:rPr>
                <w:b/>
                <w:bCs/>
                <w:iCs/>
                <w:sz w:val="22"/>
              </w:rPr>
              <w:t> рублей</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
                <w:sz w:val="22"/>
              </w:rPr>
            </w:pPr>
            <w:r w:rsidRPr="0096120A">
              <w:rPr>
                <w:b/>
                <w:sz w:val="22"/>
              </w:rPr>
              <w:t xml:space="preserve">Бюджеты государственных внебюджетных фондов, </w:t>
            </w:r>
            <w:proofErr w:type="gramStart"/>
            <w:r w:rsidRPr="0096120A">
              <w:rPr>
                <w:b/>
                <w:bCs/>
                <w:iCs/>
                <w:sz w:val="22"/>
              </w:rPr>
              <w:t>млрд</w:t>
            </w:r>
            <w:proofErr w:type="gramEnd"/>
            <w:r w:rsidRPr="0096120A">
              <w:rPr>
                <w:b/>
                <w:bCs/>
                <w:iCs/>
                <w:sz w:val="22"/>
              </w:rPr>
              <w:t> рублей</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
                <w:sz w:val="22"/>
              </w:rPr>
            </w:pPr>
            <w:r w:rsidRPr="0096120A">
              <w:rPr>
                <w:b/>
                <w:sz w:val="22"/>
              </w:rPr>
              <w:t>Консолидированные бюджеты субъектов Российской Федерации</w:t>
            </w:r>
            <w:r w:rsidR="0096120A">
              <w:rPr>
                <w:b/>
                <w:sz w:val="22"/>
              </w:rPr>
              <w:t xml:space="preserve">, </w:t>
            </w:r>
            <w:proofErr w:type="gramStart"/>
            <w:r w:rsidR="0096120A" w:rsidRPr="0096120A">
              <w:rPr>
                <w:b/>
                <w:bCs/>
                <w:iCs/>
                <w:sz w:val="22"/>
              </w:rPr>
              <w:t>млрд</w:t>
            </w:r>
            <w:proofErr w:type="gramEnd"/>
            <w:r w:rsidR="0096120A" w:rsidRPr="0096120A">
              <w:rPr>
                <w:b/>
                <w:bCs/>
                <w:iCs/>
                <w:sz w:val="22"/>
              </w:rPr>
              <w:t> рублей</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
                <w:sz w:val="22"/>
              </w:rPr>
            </w:pPr>
            <w:r w:rsidRPr="0096120A">
              <w:rPr>
                <w:b/>
                <w:sz w:val="22"/>
              </w:rPr>
              <w:t xml:space="preserve">Бюджеты территориальных государственных внебюджетных фондов, </w:t>
            </w:r>
            <w:proofErr w:type="gramStart"/>
            <w:r w:rsidRPr="0096120A">
              <w:rPr>
                <w:b/>
                <w:bCs/>
                <w:iCs/>
                <w:sz w:val="22"/>
              </w:rPr>
              <w:t>млрд</w:t>
            </w:r>
            <w:proofErr w:type="gramEnd"/>
            <w:r w:rsidRPr="0096120A">
              <w:rPr>
                <w:b/>
                <w:bCs/>
                <w:iCs/>
                <w:sz w:val="22"/>
              </w:rPr>
              <w:t> рублей</w:t>
            </w:r>
          </w:p>
        </w:tc>
      </w:tr>
      <w:tr w:rsidR="0096120A" w:rsidRPr="0096120A" w:rsidTr="007971D7">
        <w:trPr>
          <w:trHeight w:val="37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Cs/>
                <w:sz w:val="22"/>
              </w:rPr>
            </w:pPr>
            <w:r w:rsidRPr="0096120A">
              <w:rPr>
                <w:bCs/>
                <w:sz w:val="22"/>
              </w:rPr>
              <w:t>Метод начислений</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b/>
                <w:bCs/>
                <w:sz w:val="22"/>
              </w:rPr>
            </w:pPr>
            <w:r w:rsidRPr="0096120A">
              <w:rPr>
                <w:b/>
                <w:bCs/>
                <w:sz w:val="22"/>
              </w:rPr>
              <w:t>1</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b/>
                <w:bCs/>
                <w:sz w:val="22"/>
              </w:rPr>
            </w:pPr>
            <w:r w:rsidRPr="0096120A">
              <w:rPr>
                <w:b/>
                <w:bCs/>
                <w:sz w:val="22"/>
              </w:rPr>
              <w:t>2</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b/>
                <w:bCs/>
                <w:sz w:val="22"/>
              </w:rPr>
            </w:pPr>
            <w:r w:rsidRPr="0096120A">
              <w:rPr>
                <w:b/>
                <w:bCs/>
                <w:sz w:val="22"/>
              </w:rPr>
              <w:t>3</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b/>
                <w:bCs/>
                <w:sz w:val="22"/>
              </w:rPr>
            </w:pPr>
            <w:r w:rsidRPr="0096120A">
              <w:rPr>
                <w:b/>
                <w:bCs/>
                <w:sz w:val="22"/>
              </w:rPr>
              <w:t>4</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b/>
                <w:bCs/>
                <w:sz w:val="22"/>
              </w:rPr>
            </w:pPr>
            <w:r w:rsidRPr="0096120A">
              <w:rPr>
                <w:b/>
                <w:bCs/>
                <w:sz w:val="22"/>
              </w:rPr>
              <w:t>5</w:t>
            </w:r>
          </w:p>
        </w:tc>
      </w:tr>
      <w:tr w:rsidR="0096120A" w:rsidRPr="0096120A" w:rsidTr="007971D7">
        <w:trPr>
          <w:trHeight w:val="555"/>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Cs/>
                <w:sz w:val="22"/>
              </w:rPr>
            </w:pPr>
            <w:r w:rsidRPr="0096120A">
              <w:rPr>
                <w:bCs/>
                <w:sz w:val="22"/>
              </w:rPr>
              <w:t>Доходы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sz w:val="22"/>
              </w:rPr>
            </w:pPr>
            <w:r w:rsidRPr="0096120A">
              <w:rPr>
                <w:sz w:val="22"/>
                <w:lang w:val="en-US"/>
              </w:rPr>
              <w:t>46</w:t>
            </w:r>
            <w:r w:rsidR="0096120A">
              <w:rPr>
                <w:sz w:val="22"/>
              </w:rPr>
              <w:t> </w:t>
            </w:r>
            <w:r w:rsidRPr="0096120A">
              <w:rPr>
                <w:sz w:val="22"/>
                <w:lang w:val="en-US"/>
              </w:rPr>
              <w:t>988</w:t>
            </w:r>
            <w:r w:rsidRPr="0096120A">
              <w:rPr>
                <w:sz w:val="22"/>
              </w:rPr>
              <w:t>,</w:t>
            </w:r>
            <w:r w:rsidRPr="0096120A">
              <w:rPr>
                <w:sz w:val="22"/>
                <w:lang w:val="en-US"/>
              </w:rPr>
              <w:t>7</w:t>
            </w:r>
            <w:r w:rsidRPr="0096120A">
              <w:rPr>
                <w:sz w:val="22"/>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sz w:val="22"/>
              </w:rPr>
            </w:pPr>
            <w:r w:rsidRPr="0096120A">
              <w:rPr>
                <w:sz w:val="22"/>
                <w:lang w:val="en-US"/>
              </w:rPr>
              <w:t>23 056</w:t>
            </w:r>
            <w:r w:rsidRPr="0096120A">
              <w:rPr>
                <w:sz w:val="22"/>
              </w:rPr>
              <w:t>,</w:t>
            </w:r>
            <w:r w:rsidRPr="0096120A">
              <w:rPr>
                <w:sz w:val="22"/>
                <w:lang w:val="en-US"/>
              </w:rPr>
              <w:t>5</w:t>
            </w:r>
            <w:r w:rsidRPr="0096120A">
              <w:rPr>
                <w:sz w:val="22"/>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sz w:val="22"/>
                <w:lang w:val="en-US"/>
              </w:rPr>
            </w:pPr>
            <w:r w:rsidRPr="0096120A">
              <w:rPr>
                <w:sz w:val="22"/>
              </w:rPr>
              <w:t>10 649,21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sz w:val="22"/>
                <w:lang w:val="en-US"/>
              </w:rPr>
            </w:pPr>
            <w:r w:rsidRPr="0096120A">
              <w:rPr>
                <w:sz w:val="22"/>
              </w:rPr>
              <w:t>18 929,35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sz w:val="22"/>
                <w:lang w:val="en-US"/>
              </w:rPr>
            </w:pPr>
            <w:r w:rsidRPr="0096120A">
              <w:rPr>
                <w:sz w:val="22"/>
              </w:rPr>
              <w:t>2 064,63</w:t>
            </w:r>
          </w:p>
        </w:tc>
      </w:tr>
      <w:tr w:rsidR="0096120A" w:rsidRPr="0096120A" w:rsidTr="007971D7">
        <w:trPr>
          <w:trHeight w:val="545"/>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Cs/>
                <w:sz w:val="22"/>
              </w:rPr>
            </w:pPr>
            <w:r w:rsidRPr="0096120A">
              <w:rPr>
                <w:bCs/>
                <w:sz w:val="22"/>
              </w:rPr>
              <w:t>Расходы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sz w:val="22"/>
              </w:rPr>
            </w:pPr>
            <w:r w:rsidRPr="0096120A">
              <w:rPr>
                <w:sz w:val="22"/>
              </w:rPr>
              <w:t>36 391,52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sz w:val="22"/>
                <w:lang w:val="en-US"/>
              </w:rPr>
            </w:pPr>
            <w:r w:rsidRPr="0096120A">
              <w:rPr>
                <w:sz w:val="22"/>
                <w:lang w:val="en-US"/>
              </w:rPr>
              <w:t>16 175</w:t>
            </w:r>
            <w:r w:rsidRPr="0096120A">
              <w:rPr>
                <w:sz w:val="22"/>
              </w:rPr>
              <w:t>,</w:t>
            </w:r>
            <w:r w:rsidRPr="0096120A">
              <w:rPr>
                <w:sz w:val="22"/>
                <w:lang w:val="en-US"/>
              </w:rPr>
              <w:t>84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pacing w:line="240" w:lineRule="auto"/>
              <w:ind w:firstLine="0"/>
              <w:jc w:val="center"/>
              <w:rPr>
                <w:sz w:val="22"/>
                <w:lang w:val="en-US"/>
              </w:rPr>
            </w:pPr>
            <w:r w:rsidRPr="0096120A">
              <w:rPr>
                <w:sz w:val="22"/>
              </w:rPr>
              <w:t>11 089,22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pacing w:line="240" w:lineRule="auto"/>
              <w:ind w:firstLine="0"/>
              <w:jc w:val="center"/>
              <w:rPr>
                <w:sz w:val="22"/>
              </w:rPr>
            </w:pPr>
            <w:r w:rsidRPr="0096120A">
              <w:rPr>
                <w:sz w:val="22"/>
              </w:rPr>
              <w:t>14 774,00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pacing w:line="240" w:lineRule="auto"/>
              <w:ind w:firstLine="0"/>
              <w:jc w:val="center"/>
              <w:rPr>
                <w:sz w:val="22"/>
                <w:lang w:val="en-US"/>
              </w:rPr>
            </w:pPr>
            <w:r w:rsidRPr="0096120A">
              <w:rPr>
                <w:sz w:val="22"/>
              </w:rPr>
              <w:t>2 063,49</w:t>
            </w:r>
          </w:p>
        </w:tc>
      </w:tr>
      <w:tr w:rsidR="0096120A" w:rsidRPr="0096120A" w:rsidTr="007971D7">
        <w:trPr>
          <w:trHeight w:val="863"/>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bCs/>
                <w:sz w:val="22"/>
              </w:rPr>
            </w:pPr>
            <w:r w:rsidRPr="0096120A">
              <w:rPr>
                <w:bCs/>
                <w:sz w:val="22"/>
              </w:rPr>
              <w:t>Чистый операционный результат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b/>
                <w:sz w:val="22"/>
                <w:lang w:val="en-US"/>
              </w:rPr>
            </w:pPr>
            <w:r w:rsidRPr="0096120A">
              <w:rPr>
                <w:b/>
                <w:sz w:val="22"/>
                <w:lang w:val="en-US"/>
              </w:rPr>
              <w:t>10 597</w:t>
            </w:r>
            <w:r w:rsidRPr="0096120A">
              <w:rPr>
                <w:b/>
                <w:sz w:val="22"/>
              </w:rPr>
              <w:t>,</w:t>
            </w:r>
            <w:r w:rsidRPr="0096120A">
              <w:rPr>
                <w:b/>
                <w:sz w:val="22"/>
                <w:lang w:val="en-US"/>
              </w:rPr>
              <w:t>06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b/>
                <w:sz w:val="22"/>
              </w:rPr>
            </w:pPr>
            <w:r w:rsidRPr="0096120A">
              <w:rPr>
                <w:b/>
                <w:sz w:val="22"/>
                <w:lang w:val="en-US"/>
              </w:rPr>
              <w:t>688</w:t>
            </w:r>
            <w:r w:rsidRPr="0096120A">
              <w:rPr>
                <w:b/>
                <w:sz w:val="22"/>
              </w:rPr>
              <w:t>0, 63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b/>
                <w:sz w:val="22"/>
                <w:lang w:val="en-US"/>
              </w:rPr>
            </w:pPr>
            <w:r w:rsidRPr="0096120A">
              <w:rPr>
                <w:b/>
                <w:sz w:val="22"/>
              </w:rPr>
              <w:t>- 440,03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b/>
                <w:sz w:val="22"/>
                <w:lang w:val="en-US"/>
              </w:rPr>
            </w:pPr>
            <w:r w:rsidRPr="0096120A">
              <w:rPr>
                <w:b/>
                <w:sz w:val="22"/>
              </w:rPr>
              <w:t>4 155,31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b/>
                <w:sz w:val="22"/>
                <w:lang w:val="en-US"/>
              </w:rPr>
            </w:pPr>
            <w:r w:rsidRPr="0096120A">
              <w:rPr>
                <w:b/>
                <w:sz w:val="22"/>
              </w:rPr>
              <w:t>1,14</w:t>
            </w:r>
          </w:p>
        </w:tc>
      </w:tr>
      <w:tr w:rsidR="0096120A" w:rsidRPr="0096120A" w:rsidTr="007971D7">
        <w:trPr>
          <w:trHeight w:val="84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bCs/>
                <w:sz w:val="22"/>
              </w:rPr>
            </w:pPr>
            <w:r w:rsidRPr="0096120A">
              <w:rPr>
                <w:bCs/>
                <w:sz w:val="22"/>
              </w:rPr>
              <w:t>Операционный результат до налогообложения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bCs/>
                <w:sz w:val="22"/>
              </w:rPr>
            </w:pPr>
            <w:r w:rsidRPr="0096120A">
              <w:rPr>
                <w:bCs/>
                <w:sz w:val="22"/>
              </w:rPr>
              <w:t>10 597,19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bCs/>
                <w:sz w:val="22"/>
              </w:rPr>
            </w:pPr>
            <w:r w:rsidRPr="0096120A">
              <w:rPr>
                <w:bCs/>
                <w:sz w:val="22"/>
              </w:rPr>
              <w:t>6 880,70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bCs/>
                <w:sz w:val="22"/>
              </w:rPr>
            </w:pPr>
            <w:r w:rsidRPr="0096120A">
              <w:rPr>
                <w:bCs/>
                <w:sz w:val="22"/>
              </w:rPr>
              <w:t>- 440,01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bCs/>
                <w:sz w:val="22"/>
              </w:rPr>
            </w:pPr>
            <w:r w:rsidRPr="0096120A">
              <w:rPr>
                <w:bCs/>
                <w:sz w:val="22"/>
              </w:rPr>
              <w:t>4 155,35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bCs/>
                <w:sz w:val="22"/>
              </w:rPr>
            </w:pPr>
            <w:r w:rsidRPr="0096120A">
              <w:rPr>
                <w:bCs/>
                <w:sz w:val="22"/>
              </w:rPr>
              <w:t>1,14</w:t>
            </w:r>
          </w:p>
        </w:tc>
      </w:tr>
      <w:tr w:rsidR="0096120A" w:rsidRPr="0096120A" w:rsidTr="007971D7">
        <w:trPr>
          <w:trHeight w:val="575"/>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bCs/>
                <w:sz w:val="22"/>
              </w:rPr>
            </w:pPr>
            <w:r w:rsidRPr="0096120A">
              <w:rPr>
                <w:bCs/>
                <w:sz w:val="22"/>
              </w:rPr>
              <w:t>Налог на прибыль</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bCs/>
                <w:sz w:val="22"/>
              </w:rPr>
            </w:pPr>
            <w:r w:rsidRPr="0096120A">
              <w:rPr>
                <w:bCs/>
                <w:sz w:val="22"/>
              </w:rPr>
              <w:t>0,13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bCs/>
                <w:sz w:val="22"/>
              </w:rPr>
            </w:pPr>
            <w:r w:rsidRPr="0096120A">
              <w:rPr>
                <w:bCs/>
                <w:sz w:val="22"/>
              </w:rPr>
              <w:t>0,07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bCs/>
                <w:sz w:val="22"/>
              </w:rPr>
            </w:pPr>
            <w:r w:rsidRPr="0096120A">
              <w:rPr>
                <w:bCs/>
                <w:sz w:val="22"/>
              </w:rPr>
              <w:t>0,02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bCs/>
                <w:sz w:val="22"/>
              </w:rPr>
            </w:pPr>
            <w:r w:rsidRPr="0096120A">
              <w:rPr>
                <w:bCs/>
                <w:sz w:val="22"/>
              </w:rPr>
              <w:t>0,06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bCs/>
                <w:sz w:val="22"/>
              </w:rPr>
            </w:pPr>
            <w:r w:rsidRPr="0096120A">
              <w:rPr>
                <w:bCs/>
                <w:sz w:val="22"/>
              </w:rPr>
              <w:t>0,00</w:t>
            </w:r>
          </w:p>
        </w:tc>
      </w:tr>
      <w:tr w:rsidR="0096120A" w:rsidRPr="0096120A" w:rsidTr="007971D7">
        <w:trPr>
          <w:trHeight w:val="94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bCs/>
                <w:sz w:val="22"/>
              </w:rPr>
            </w:pPr>
            <w:r w:rsidRPr="0096120A">
              <w:rPr>
                <w:bCs/>
                <w:sz w:val="22"/>
              </w:rPr>
              <w:t>Операции с нефинансовыми активами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bCs/>
                <w:sz w:val="22"/>
              </w:rPr>
            </w:pPr>
            <w:r w:rsidRPr="0096120A">
              <w:rPr>
                <w:bCs/>
                <w:sz w:val="22"/>
              </w:rPr>
              <w:t>2 785,97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bCs/>
                <w:sz w:val="22"/>
              </w:rPr>
            </w:pPr>
            <w:r w:rsidRPr="0096120A">
              <w:rPr>
                <w:bCs/>
                <w:sz w:val="22"/>
              </w:rPr>
              <w:t>2 652,04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bCs/>
                <w:sz w:val="22"/>
              </w:rPr>
            </w:pPr>
            <w:r w:rsidRPr="0096120A">
              <w:rPr>
                <w:bCs/>
                <w:sz w:val="22"/>
              </w:rPr>
              <w:t>232,24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bCs/>
                <w:sz w:val="22"/>
              </w:rPr>
            </w:pPr>
            <w:r w:rsidRPr="0096120A">
              <w:rPr>
                <w:bCs/>
                <w:sz w:val="22"/>
              </w:rPr>
              <w:t>-97,96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bCs/>
                <w:sz w:val="22"/>
              </w:rPr>
            </w:pPr>
            <w:r w:rsidRPr="0096120A">
              <w:rPr>
                <w:bCs/>
                <w:sz w:val="22"/>
              </w:rPr>
              <w:t>-0,36</w:t>
            </w:r>
          </w:p>
        </w:tc>
      </w:tr>
      <w:tr w:rsidR="0096120A" w:rsidRPr="0096120A" w:rsidTr="007971D7">
        <w:trPr>
          <w:trHeight w:val="853"/>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Cs/>
                <w:sz w:val="22"/>
              </w:rPr>
            </w:pPr>
            <w:r w:rsidRPr="0096120A">
              <w:rPr>
                <w:bCs/>
                <w:sz w:val="22"/>
              </w:rPr>
              <w:t>Операции с финансовыми активами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sz w:val="22"/>
                <w:lang w:val="en-US"/>
              </w:rPr>
            </w:pPr>
            <w:r w:rsidRPr="0096120A">
              <w:rPr>
                <w:sz w:val="22"/>
                <w:lang w:val="en-US"/>
              </w:rPr>
              <w:t>7 727</w:t>
            </w:r>
            <w:r w:rsidRPr="0096120A">
              <w:rPr>
                <w:sz w:val="22"/>
              </w:rPr>
              <w:t>,</w:t>
            </w:r>
            <w:r w:rsidRPr="0096120A">
              <w:rPr>
                <w:sz w:val="22"/>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sz w:val="22"/>
              </w:rPr>
            </w:pPr>
            <w:r w:rsidRPr="0096120A">
              <w:rPr>
                <w:sz w:val="22"/>
                <w:lang w:val="en-US"/>
              </w:rPr>
              <w:t>5994</w:t>
            </w:r>
            <w:r w:rsidRPr="0096120A">
              <w:rPr>
                <w:sz w:val="22"/>
              </w:rPr>
              <w:t>,</w:t>
            </w:r>
            <w:r w:rsidRPr="0096120A">
              <w:rPr>
                <w:sz w:val="22"/>
                <w:lang w:val="en-US"/>
              </w:rPr>
              <w:t>4</w:t>
            </w:r>
            <w:r w:rsidRPr="0096120A">
              <w:rPr>
                <w:sz w:val="22"/>
              </w:rPr>
              <w:t>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sz w:val="22"/>
              </w:rPr>
            </w:pPr>
            <w:r w:rsidRPr="0096120A">
              <w:rPr>
                <w:sz w:val="22"/>
              </w:rPr>
              <w:t>-628,33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sz w:val="22"/>
              </w:rPr>
            </w:pPr>
            <w:r w:rsidRPr="0096120A">
              <w:rPr>
                <w:sz w:val="22"/>
              </w:rPr>
              <w:t>2 218,70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sz w:val="22"/>
              </w:rPr>
            </w:pPr>
            <w:r w:rsidRPr="0096120A">
              <w:rPr>
                <w:sz w:val="22"/>
              </w:rPr>
              <w:t>4,70</w:t>
            </w:r>
          </w:p>
        </w:tc>
      </w:tr>
      <w:tr w:rsidR="0096120A" w:rsidRPr="0096120A" w:rsidTr="007971D7">
        <w:trPr>
          <w:trHeight w:val="611"/>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Cs/>
                <w:sz w:val="22"/>
              </w:rPr>
            </w:pPr>
            <w:r w:rsidRPr="0096120A">
              <w:rPr>
                <w:bCs/>
                <w:sz w:val="22"/>
              </w:rPr>
              <w:t>Операции с обязательствами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sz w:val="22"/>
              </w:rPr>
            </w:pPr>
            <w:r w:rsidRPr="0096120A">
              <w:rPr>
                <w:sz w:val="22"/>
                <w:lang w:val="en-US"/>
              </w:rPr>
              <w:t>-83</w:t>
            </w:r>
            <w:r w:rsidRPr="0096120A">
              <w:rPr>
                <w:sz w:val="22"/>
              </w:rPr>
              <w:t>,</w:t>
            </w:r>
            <w:r w:rsidRPr="0096120A">
              <w:rPr>
                <w:sz w:val="22"/>
                <w:lang w:val="en-US"/>
              </w:rPr>
              <w:t>9</w:t>
            </w:r>
            <w:r w:rsidRPr="0096120A">
              <w:rPr>
                <w:sz w:val="22"/>
              </w:rPr>
              <w:t>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sz w:val="22"/>
              </w:rPr>
            </w:pPr>
            <w:r w:rsidRPr="0096120A">
              <w:rPr>
                <w:sz w:val="22"/>
                <w:lang w:val="en-US"/>
              </w:rPr>
              <w:t>1</w:t>
            </w:r>
            <w:r w:rsidRPr="0096120A">
              <w:rPr>
                <w:sz w:val="22"/>
              </w:rPr>
              <w:t> </w:t>
            </w:r>
            <w:r w:rsidRPr="0096120A">
              <w:rPr>
                <w:sz w:val="22"/>
                <w:lang w:val="en-US"/>
              </w:rPr>
              <w:t>765</w:t>
            </w:r>
            <w:r w:rsidRPr="0096120A">
              <w:rPr>
                <w:sz w:val="22"/>
              </w:rPr>
              <w:t>,</w:t>
            </w:r>
            <w:r w:rsidRPr="0096120A">
              <w:rPr>
                <w:sz w:val="22"/>
                <w:lang w:val="en-US"/>
              </w:rPr>
              <w:t>8</w:t>
            </w:r>
            <w:r w:rsidRPr="0096120A">
              <w:rPr>
                <w:sz w:val="22"/>
              </w:rPr>
              <w:t>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sz w:val="22"/>
              </w:rPr>
            </w:pPr>
            <w:r w:rsidRPr="0096120A">
              <w:rPr>
                <w:sz w:val="22"/>
              </w:rPr>
              <w:t>43,94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sz w:val="22"/>
              </w:rPr>
            </w:pPr>
            <w:r w:rsidRPr="0096120A">
              <w:rPr>
                <w:sz w:val="22"/>
              </w:rPr>
              <w:t>-2 034,57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sz w:val="22"/>
              </w:rPr>
            </w:pPr>
            <w:r w:rsidRPr="0096120A">
              <w:rPr>
                <w:sz w:val="22"/>
              </w:rPr>
              <w:t>3,20</w:t>
            </w:r>
          </w:p>
        </w:tc>
      </w:tr>
    </w:tbl>
    <w:p w:rsidR="00F42EC8" w:rsidRPr="002551F6" w:rsidRDefault="00F42EC8" w:rsidP="00F42EC8">
      <w:pPr>
        <w:pageBreakBefore/>
        <w:spacing w:after="120" w:line="240" w:lineRule="auto"/>
        <w:jc w:val="right"/>
        <w:rPr>
          <w:szCs w:val="28"/>
        </w:rPr>
      </w:pPr>
      <w:r w:rsidRPr="002551F6">
        <w:rPr>
          <w:szCs w:val="28"/>
        </w:rPr>
        <w:lastRenderedPageBreak/>
        <w:t>Таблица 1</w:t>
      </w:r>
      <w:r w:rsidR="00DF0D21">
        <w:rPr>
          <w:szCs w:val="28"/>
        </w:rPr>
        <w:t>0</w:t>
      </w:r>
    </w:p>
    <w:p w:rsidR="00F42EC8" w:rsidRPr="0096120A" w:rsidRDefault="00F42EC8" w:rsidP="0096120A">
      <w:pPr>
        <w:spacing w:after="120" w:line="240" w:lineRule="auto"/>
        <w:ind w:firstLine="0"/>
        <w:jc w:val="center"/>
        <w:rPr>
          <w:b/>
          <w:szCs w:val="28"/>
        </w:rPr>
      </w:pPr>
      <w:r w:rsidRPr="0096120A">
        <w:rPr>
          <w:b/>
          <w:szCs w:val="28"/>
        </w:rPr>
        <w:t xml:space="preserve">Отчет о движении денежных средств по консолидированному бюджету Российской Федерации </w:t>
      </w:r>
      <w:r w:rsidR="0096120A">
        <w:rPr>
          <w:b/>
          <w:szCs w:val="28"/>
        </w:rPr>
        <w:br/>
      </w:r>
      <w:r w:rsidRPr="0096120A">
        <w:rPr>
          <w:b/>
          <w:szCs w:val="28"/>
        </w:rPr>
        <w:t>и бюджетам государственных внебюджетных фондов за 2018 год</w:t>
      </w:r>
    </w:p>
    <w:tbl>
      <w:tblPr>
        <w:tblW w:w="0" w:type="auto"/>
        <w:tblLook w:val="04A0" w:firstRow="1" w:lastRow="0" w:firstColumn="1" w:lastColumn="0" w:noHBand="0" w:noVBand="1"/>
      </w:tblPr>
      <w:tblGrid>
        <w:gridCol w:w="2178"/>
        <w:gridCol w:w="546"/>
        <w:gridCol w:w="2789"/>
        <w:gridCol w:w="1712"/>
        <w:gridCol w:w="2158"/>
        <w:gridCol w:w="2566"/>
        <w:gridCol w:w="2326"/>
      </w:tblGrid>
      <w:tr w:rsidR="00F42EC8" w:rsidRPr="0096120A" w:rsidTr="0096120A">
        <w:trPr>
          <w:cantSplit/>
          <w:trHeight w:val="1950"/>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
                <w:color w:val="000000"/>
                <w:sz w:val="22"/>
              </w:rPr>
            </w:pPr>
            <w:r w:rsidRPr="0096120A">
              <w:rPr>
                <w:b/>
                <w:color w:val="000000"/>
                <w:sz w:val="22"/>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FFFFFF"/>
            <w:textDirection w:val="btLr"/>
            <w:vAlign w:val="center"/>
            <w:hideMark/>
          </w:tcPr>
          <w:p w:rsidR="00F42EC8" w:rsidRPr="0096120A" w:rsidRDefault="00F42EC8" w:rsidP="0096120A">
            <w:pPr>
              <w:shd w:val="clear" w:color="auto" w:fill="FFFFFF"/>
              <w:spacing w:line="240" w:lineRule="auto"/>
              <w:ind w:firstLine="0"/>
              <w:jc w:val="center"/>
              <w:rPr>
                <w:b/>
                <w:bCs/>
                <w:color w:val="000000"/>
                <w:sz w:val="22"/>
              </w:rPr>
            </w:pPr>
            <w:r w:rsidRPr="0096120A">
              <w:rPr>
                <w:b/>
                <w:bCs/>
                <w:color w:val="000000"/>
                <w:sz w:val="22"/>
              </w:rPr>
              <w:t>КОСГУ</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
                <w:color w:val="000000"/>
                <w:sz w:val="22"/>
              </w:rPr>
            </w:pPr>
            <w:r w:rsidRPr="0096120A">
              <w:rPr>
                <w:b/>
                <w:color w:val="000000"/>
                <w:sz w:val="22"/>
              </w:rPr>
              <w:t xml:space="preserve">Консолидированный бюджет Российской Федерации и бюджетов государственных внебюджетных фондов, </w:t>
            </w:r>
            <w:proofErr w:type="gramStart"/>
            <w:r w:rsidRPr="0096120A">
              <w:rPr>
                <w:b/>
                <w:bCs/>
                <w:iCs/>
                <w:sz w:val="22"/>
              </w:rPr>
              <w:t>млрд</w:t>
            </w:r>
            <w:proofErr w:type="gramEnd"/>
            <w:r w:rsidRPr="0096120A">
              <w:rPr>
                <w:b/>
                <w:bCs/>
                <w:iCs/>
                <w:sz w:val="22"/>
              </w:rPr>
              <w:t> рублей</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
                <w:color w:val="000000"/>
                <w:sz w:val="22"/>
              </w:rPr>
            </w:pPr>
            <w:r w:rsidRPr="0096120A">
              <w:rPr>
                <w:b/>
                <w:color w:val="000000"/>
                <w:sz w:val="22"/>
              </w:rPr>
              <w:t xml:space="preserve">Федеральный бюджет, </w:t>
            </w:r>
            <w:proofErr w:type="gramStart"/>
            <w:r w:rsidRPr="0096120A">
              <w:rPr>
                <w:b/>
                <w:bCs/>
                <w:iCs/>
                <w:sz w:val="22"/>
              </w:rPr>
              <w:t>млрд</w:t>
            </w:r>
            <w:proofErr w:type="gramEnd"/>
            <w:r w:rsidRPr="0096120A">
              <w:rPr>
                <w:b/>
                <w:bCs/>
                <w:iCs/>
                <w:sz w:val="22"/>
              </w:rPr>
              <w:t> рублей</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
                <w:color w:val="000000"/>
                <w:sz w:val="22"/>
              </w:rPr>
            </w:pPr>
            <w:r w:rsidRPr="0096120A">
              <w:rPr>
                <w:b/>
                <w:color w:val="000000"/>
                <w:sz w:val="22"/>
              </w:rPr>
              <w:t xml:space="preserve">Бюджеты государственных внебюджетных фондов, </w:t>
            </w:r>
            <w:proofErr w:type="gramStart"/>
            <w:r w:rsidRPr="0096120A">
              <w:rPr>
                <w:b/>
                <w:bCs/>
                <w:iCs/>
                <w:sz w:val="22"/>
              </w:rPr>
              <w:t>млрд</w:t>
            </w:r>
            <w:proofErr w:type="gramEnd"/>
            <w:r w:rsidRPr="0096120A">
              <w:rPr>
                <w:b/>
                <w:bCs/>
                <w:iCs/>
                <w:sz w:val="22"/>
              </w:rPr>
              <w:t> рублей</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
                <w:color w:val="000000"/>
                <w:sz w:val="22"/>
              </w:rPr>
            </w:pPr>
            <w:r w:rsidRPr="0096120A">
              <w:rPr>
                <w:b/>
                <w:color w:val="000000"/>
                <w:sz w:val="22"/>
              </w:rPr>
              <w:t xml:space="preserve">Консолидированные бюджеты субъектов Российской Федерации, </w:t>
            </w:r>
            <w:proofErr w:type="gramStart"/>
            <w:r w:rsidRPr="0096120A">
              <w:rPr>
                <w:b/>
                <w:bCs/>
                <w:iCs/>
                <w:sz w:val="22"/>
              </w:rPr>
              <w:t>млрд</w:t>
            </w:r>
            <w:proofErr w:type="gramEnd"/>
            <w:r w:rsidRPr="0096120A">
              <w:rPr>
                <w:b/>
                <w:bCs/>
                <w:iCs/>
                <w:sz w:val="22"/>
              </w:rPr>
              <w:t> рублей</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
                <w:color w:val="000000"/>
                <w:sz w:val="22"/>
              </w:rPr>
            </w:pPr>
            <w:r w:rsidRPr="0096120A">
              <w:rPr>
                <w:b/>
                <w:color w:val="000000"/>
                <w:sz w:val="22"/>
              </w:rPr>
              <w:t xml:space="preserve">Бюджеты территориальных государственных внебюджетных фондов, </w:t>
            </w:r>
            <w:proofErr w:type="gramStart"/>
            <w:r w:rsidRPr="0096120A">
              <w:rPr>
                <w:b/>
                <w:bCs/>
                <w:iCs/>
                <w:sz w:val="22"/>
              </w:rPr>
              <w:t>млрд</w:t>
            </w:r>
            <w:proofErr w:type="gramEnd"/>
            <w:r w:rsidRPr="0096120A">
              <w:rPr>
                <w:b/>
                <w:bCs/>
                <w:iCs/>
                <w:sz w:val="22"/>
              </w:rPr>
              <w:t> рублей</w:t>
            </w:r>
          </w:p>
        </w:tc>
      </w:tr>
      <w:tr w:rsidR="00F42EC8" w:rsidRPr="0096120A" w:rsidTr="007971D7">
        <w:trPr>
          <w:trHeight w:val="379"/>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Кассовый метод</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b/>
                <w:bCs/>
                <w:color w:val="000000"/>
                <w:sz w:val="22"/>
              </w:rPr>
            </w:pPr>
            <w:r w:rsidRPr="0096120A">
              <w:rPr>
                <w:b/>
                <w:bCs/>
                <w:color w:val="000000"/>
                <w:sz w:val="22"/>
              </w:rPr>
              <w:t>1</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b/>
                <w:bCs/>
                <w:color w:val="000000"/>
                <w:sz w:val="22"/>
              </w:rPr>
            </w:pPr>
            <w:r w:rsidRPr="0096120A">
              <w:rPr>
                <w:b/>
                <w:bCs/>
                <w:color w:val="000000"/>
                <w:sz w:val="22"/>
              </w:rPr>
              <w:t>2</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b/>
                <w:bCs/>
                <w:color w:val="000000"/>
                <w:sz w:val="22"/>
              </w:rPr>
            </w:pPr>
            <w:r w:rsidRPr="0096120A">
              <w:rPr>
                <w:b/>
                <w:bCs/>
                <w:color w:val="000000"/>
                <w:sz w:val="22"/>
              </w:rPr>
              <w:t>3</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b/>
                <w:bCs/>
                <w:color w:val="000000"/>
                <w:sz w:val="22"/>
              </w:rPr>
            </w:pPr>
            <w:r w:rsidRPr="0096120A">
              <w:rPr>
                <w:b/>
                <w:bCs/>
                <w:color w:val="000000"/>
                <w:sz w:val="22"/>
              </w:rPr>
              <w:t>4</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b/>
                <w:bCs/>
                <w:color w:val="000000"/>
                <w:sz w:val="22"/>
              </w:rPr>
            </w:pPr>
            <w:r w:rsidRPr="0096120A">
              <w:rPr>
                <w:b/>
                <w:bCs/>
                <w:color w:val="000000"/>
                <w:sz w:val="22"/>
              </w:rPr>
              <w:t>5</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b/>
                <w:bCs/>
                <w:color w:val="000000"/>
                <w:sz w:val="22"/>
              </w:rPr>
            </w:pPr>
            <w:r w:rsidRPr="0096120A">
              <w:rPr>
                <w:b/>
                <w:bCs/>
                <w:color w:val="000000"/>
                <w:sz w:val="22"/>
              </w:rPr>
              <w:t>6</w:t>
            </w:r>
          </w:p>
        </w:tc>
      </w:tr>
      <w:tr w:rsidR="00F42EC8" w:rsidRPr="0096120A" w:rsidTr="007971D7">
        <w:trPr>
          <w:trHeight w:val="531"/>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
                <w:bCs/>
                <w:color w:val="000000"/>
                <w:sz w:val="22"/>
              </w:rPr>
            </w:pPr>
            <w:r w:rsidRPr="0096120A">
              <w:rPr>
                <w:b/>
                <w:bCs/>
                <w:color w:val="000000"/>
                <w:sz w:val="22"/>
              </w:rPr>
              <w:t>ПОСТУПЛЕНИЯ</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b/>
                <w:bCs/>
                <w:sz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b/>
                <w:bCs/>
                <w:color w:val="000000"/>
                <w:sz w:val="22"/>
              </w:rPr>
            </w:pPr>
            <w:r w:rsidRPr="0096120A">
              <w:rPr>
                <w:b/>
                <w:bCs/>
                <w:color w:val="000000"/>
                <w:sz w:val="22"/>
              </w:rPr>
              <w:t>38 993,77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b/>
                <w:bCs/>
                <w:color w:val="000000"/>
                <w:sz w:val="22"/>
              </w:rPr>
            </w:pPr>
            <w:r w:rsidRPr="0096120A">
              <w:rPr>
                <w:b/>
                <w:bCs/>
                <w:color w:val="000000"/>
                <w:sz w:val="22"/>
              </w:rPr>
              <w:t>20 783,49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
                <w:bCs/>
                <w:color w:val="000000"/>
                <w:sz w:val="22"/>
              </w:rPr>
            </w:pPr>
            <w:r w:rsidRPr="0096120A">
              <w:rPr>
                <w:b/>
                <w:bCs/>
                <w:color w:val="000000"/>
                <w:sz w:val="22"/>
              </w:rPr>
              <w:t>10 671,04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
                <w:bCs/>
                <w:color w:val="000000"/>
                <w:sz w:val="22"/>
              </w:rPr>
            </w:pPr>
            <w:r w:rsidRPr="0096120A">
              <w:rPr>
                <w:b/>
                <w:bCs/>
                <w:color w:val="000000"/>
                <w:sz w:val="22"/>
              </w:rPr>
              <w:t>14 154,50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
                <w:bCs/>
                <w:color w:val="000000"/>
                <w:sz w:val="22"/>
              </w:rPr>
            </w:pPr>
            <w:r w:rsidRPr="0096120A">
              <w:rPr>
                <w:b/>
                <w:bCs/>
                <w:color w:val="000000"/>
                <w:sz w:val="22"/>
              </w:rPr>
              <w:t>2 068,43</w:t>
            </w:r>
          </w:p>
        </w:tc>
      </w:tr>
      <w:tr w:rsidR="00F42EC8" w:rsidRPr="0096120A" w:rsidTr="007971D7">
        <w:trPr>
          <w:trHeight w:val="988"/>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Cs/>
                <w:iCs/>
                <w:color w:val="000000"/>
                <w:sz w:val="22"/>
              </w:rPr>
            </w:pPr>
            <w:r w:rsidRPr="0096120A">
              <w:rPr>
                <w:bCs/>
                <w:iCs/>
                <w:color w:val="000000"/>
                <w:sz w:val="22"/>
              </w:rPr>
              <w:t>Поступления по текущим операциям всего, в том числе:</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b/>
                <w:bCs/>
                <w:sz w:val="22"/>
              </w:rPr>
            </w:pPr>
            <w:r w:rsidRPr="0096120A">
              <w:rPr>
                <w:b/>
                <w:bCs/>
                <w:sz w:val="22"/>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bCs/>
                <w:color w:val="000000"/>
                <w:sz w:val="22"/>
              </w:rPr>
            </w:pPr>
            <w:r w:rsidRPr="0096120A">
              <w:rPr>
                <w:bCs/>
                <w:color w:val="000000"/>
                <w:sz w:val="22"/>
              </w:rPr>
              <w:t>36 553,97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bCs/>
                <w:color w:val="000000"/>
                <w:sz w:val="22"/>
              </w:rPr>
            </w:pPr>
            <w:r w:rsidRPr="0096120A">
              <w:rPr>
                <w:bCs/>
                <w:color w:val="000000"/>
                <w:sz w:val="22"/>
              </w:rPr>
              <w:t>19 264,08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Cs/>
                <w:color w:val="000000"/>
                <w:sz w:val="22"/>
              </w:rPr>
            </w:pPr>
            <w:r w:rsidRPr="0096120A">
              <w:rPr>
                <w:bCs/>
                <w:color w:val="000000"/>
                <w:sz w:val="22"/>
              </w:rPr>
              <w:t>10 495,53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Cs/>
                <w:color w:val="000000"/>
                <w:sz w:val="22"/>
              </w:rPr>
            </w:pPr>
            <w:r w:rsidRPr="0096120A">
              <w:rPr>
                <w:bCs/>
                <w:color w:val="000000"/>
                <w:sz w:val="22"/>
              </w:rPr>
              <w:t>12 220,85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Cs/>
                <w:color w:val="000000"/>
                <w:sz w:val="22"/>
              </w:rPr>
            </w:pPr>
            <w:r w:rsidRPr="0096120A">
              <w:rPr>
                <w:bCs/>
                <w:color w:val="000000"/>
                <w:sz w:val="22"/>
              </w:rPr>
              <w:t>2068,43</w:t>
            </w:r>
          </w:p>
        </w:tc>
      </w:tr>
      <w:tr w:rsidR="00F42EC8" w:rsidRPr="0096120A" w:rsidTr="007971D7">
        <w:trPr>
          <w:trHeight w:val="844"/>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от реализации нефинансовых активов</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sz w:val="22"/>
              </w:rPr>
            </w:pPr>
            <w:r w:rsidRPr="0096120A">
              <w:rPr>
                <w:sz w:val="22"/>
              </w:rPr>
              <w:t>400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285,12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143,74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141,38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w:t>
            </w:r>
          </w:p>
        </w:tc>
      </w:tr>
      <w:tr w:rsidR="00F42EC8" w:rsidRPr="0096120A" w:rsidTr="007971D7">
        <w:trPr>
          <w:trHeight w:val="687"/>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с финансовыми активами</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sz w:val="22"/>
              </w:rPr>
            </w:pPr>
            <w:r w:rsidRPr="0096120A">
              <w:rPr>
                <w:sz w:val="22"/>
              </w:rPr>
              <w:t>600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-215,61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218,89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175,51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19,56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w:t>
            </w:r>
          </w:p>
        </w:tc>
      </w:tr>
      <w:tr w:rsidR="00F42EC8" w:rsidRPr="0096120A" w:rsidTr="007971D7">
        <w:trPr>
          <w:trHeight w:val="853"/>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от осуществления заимствований</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sz w:val="22"/>
              </w:rPr>
            </w:pPr>
            <w:r w:rsidRPr="0096120A">
              <w:rPr>
                <w:sz w:val="22"/>
              </w:rPr>
              <w:t>700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2 370,29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1 156,78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1 772,71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w:t>
            </w:r>
          </w:p>
        </w:tc>
      </w:tr>
      <w:tr w:rsidR="00F42EC8" w:rsidRPr="0096120A" w:rsidTr="007971D7">
        <w:trPr>
          <w:trHeight w:val="54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
                <w:bCs/>
                <w:color w:val="000000"/>
                <w:sz w:val="22"/>
              </w:rPr>
            </w:pPr>
            <w:r w:rsidRPr="0096120A">
              <w:rPr>
                <w:b/>
                <w:bCs/>
                <w:color w:val="000000"/>
                <w:sz w:val="22"/>
              </w:rPr>
              <w:t>ВЫБЫТИЯ</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b/>
                <w:bCs/>
                <w:sz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b/>
                <w:bCs/>
                <w:color w:val="000000"/>
                <w:sz w:val="22"/>
              </w:rPr>
            </w:pPr>
            <w:r w:rsidRPr="0096120A">
              <w:rPr>
                <w:b/>
                <w:bCs/>
                <w:color w:val="000000"/>
                <w:sz w:val="22"/>
              </w:rPr>
              <w:t>35 560,61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b/>
                <w:bCs/>
                <w:color w:val="000000"/>
                <w:sz w:val="22"/>
              </w:rPr>
            </w:pPr>
            <w:r w:rsidRPr="0096120A">
              <w:rPr>
                <w:b/>
                <w:bCs/>
                <w:color w:val="000000"/>
                <w:sz w:val="22"/>
              </w:rPr>
              <w:t>17 691,44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
                <w:bCs/>
                <w:color w:val="000000"/>
                <w:sz w:val="22"/>
              </w:rPr>
            </w:pPr>
            <w:r w:rsidRPr="0096120A">
              <w:rPr>
                <w:b/>
                <w:bCs/>
                <w:color w:val="000000"/>
                <w:sz w:val="22"/>
              </w:rPr>
              <w:t>10 736,35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
                <w:bCs/>
                <w:color w:val="000000"/>
                <w:sz w:val="22"/>
              </w:rPr>
            </w:pPr>
            <w:r w:rsidRPr="0096120A">
              <w:rPr>
                <w:b/>
                <w:bCs/>
                <w:color w:val="000000"/>
                <w:sz w:val="22"/>
              </w:rPr>
              <w:t>13 751,52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
                <w:bCs/>
                <w:color w:val="000000"/>
                <w:sz w:val="22"/>
              </w:rPr>
            </w:pPr>
            <w:r w:rsidRPr="0096120A">
              <w:rPr>
                <w:b/>
                <w:bCs/>
                <w:color w:val="000000"/>
                <w:sz w:val="22"/>
              </w:rPr>
              <w:t>2 064,99</w:t>
            </w:r>
          </w:p>
        </w:tc>
      </w:tr>
      <w:tr w:rsidR="00F42EC8" w:rsidRPr="0096120A" w:rsidTr="007971D7">
        <w:trPr>
          <w:trHeight w:val="100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Cs/>
                <w:iCs/>
                <w:color w:val="000000"/>
                <w:sz w:val="22"/>
              </w:rPr>
            </w:pPr>
            <w:r w:rsidRPr="0096120A">
              <w:rPr>
                <w:bCs/>
                <w:iCs/>
                <w:color w:val="000000"/>
                <w:sz w:val="22"/>
              </w:rPr>
              <w:t>Выбытия по текущим операциям всего, в том числе:</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b/>
                <w:bCs/>
                <w:sz w:val="22"/>
              </w:rPr>
            </w:pPr>
            <w:r w:rsidRPr="0096120A">
              <w:rPr>
                <w:b/>
                <w:bCs/>
                <w:sz w:val="22"/>
              </w:rPr>
              <w:t>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bCs/>
                <w:color w:val="000000"/>
                <w:sz w:val="22"/>
              </w:rPr>
            </w:pPr>
            <w:r w:rsidRPr="0096120A">
              <w:rPr>
                <w:bCs/>
                <w:color w:val="000000"/>
                <w:sz w:val="22"/>
              </w:rPr>
              <w:t>29 810,22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bCs/>
                <w:color w:val="000000"/>
                <w:sz w:val="22"/>
              </w:rPr>
            </w:pPr>
            <w:r w:rsidRPr="0096120A">
              <w:rPr>
                <w:bCs/>
                <w:color w:val="000000"/>
                <w:sz w:val="22"/>
              </w:rPr>
              <w:t>14 206,79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Cs/>
                <w:color w:val="000000"/>
                <w:sz w:val="22"/>
              </w:rPr>
            </w:pPr>
            <w:r w:rsidRPr="0096120A">
              <w:rPr>
                <w:bCs/>
                <w:color w:val="000000"/>
                <w:sz w:val="22"/>
              </w:rPr>
              <w:t>10 704,38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Cs/>
                <w:color w:val="000000"/>
                <w:sz w:val="22"/>
              </w:rPr>
            </w:pPr>
            <w:r w:rsidRPr="0096120A">
              <w:rPr>
                <w:bCs/>
                <w:color w:val="000000"/>
                <w:sz w:val="22"/>
              </w:rPr>
              <w:t>10 329,86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bCs/>
                <w:color w:val="000000"/>
                <w:sz w:val="22"/>
              </w:rPr>
            </w:pPr>
            <w:r w:rsidRPr="0096120A">
              <w:rPr>
                <w:bCs/>
                <w:color w:val="000000"/>
                <w:sz w:val="22"/>
              </w:rPr>
              <w:t>2 064,11</w:t>
            </w:r>
          </w:p>
        </w:tc>
      </w:tr>
      <w:tr w:rsidR="00F42EC8" w:rsidRPr="0096120A" w:rsidTr="007971D7">
        <w:trPr>
          <w:trHeight w:val="1034"/>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lastRenderedPageBreak/>
              <w:t>на приобретение нефинансовых активов</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sz w:val="22"/>
              </w:rPr>
            </w:pPr>
            <w:r w:rsidRPr="0096120A">
              <w:rPr>
                <w:sz w:val="22"/>
              </w:rPr>
              <w:t>300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3 405,79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2 206,14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11,01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1 187,76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0,88</w:t>
            </w:r>
          </w:p>
        </w:tc>
      </w:tr>
      <w:tr w:rsidR="00F42EC8" w:rsidRPr="0096120A" w:rsidTr="007971D7">
        <w:trPr>
          <w:trHeight w:val="708"/>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с финансовыми активами</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sz w:val="22"/>
              </w:rPr>
            </w:pPr>
            <w:r w:rsidRPr="0096120A">
              <w:rPr>
                <w:sz w:val="22"/>
              </w:rPr>
              <w:t>500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368,00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pacing w:line="240" w:lineRule="auto"/>
              <w:ind w:firstLine="0"/>
              <w:jc w:val="center"/>
              <w:rPr>
                <w:color w:val="000000"/>
                <w:sz w:val="22"/>
              </w:rPr>
            </w:pPr>
            <w:r w:rsidRPr="0096120A">
              <w:rPr>
                <w:color w:val="000000"/>
                <w:sz w:val="22"/>
              </w:rPr>
              <w:t>532,74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20,96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373,50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w:t>
            </w:r>
          </w:p>
        </w:tc>
      </w:tr>
      <w:tr w:rsidR="00F42EC8" w:rsidRPr="0096120A" w:rsidTr="0096120A">
        <w:trPr>
          <w:trHeight w:val="1116"/>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на погашение государственного (муниципального) долга</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sz w:val="22"/>
              </w:rPr>
            </w:pPr>
            <w:r w:rsidRPr="0096120A">
              <w:rPr>
                <w:sz w:val="22"/>
              </w:rPr>
              <w:t>800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1 976,60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745,77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1 860,40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color w:val="000000"/>
                <w:sz w:val="22"/>
              </w:rPr>
            </w:pPr>
            <w:r w:rsidRPr="0096120A">
              <w:rPr>
                <w:color w:val="000000"/>
                <w:sz w:val="22"/>
              </w:rPr>
              <w:t>-</w:t>
            </w:r>
          </w:p>
        </w:tc>
      </w:tr>
      <w:tr w:rsidR="00F42EC8" w:rsidRPr="0096120A" w:rsidTr="0096120A">
        <w:trPr>
          <w:trHeight w:val="1132"/>
        </w:trPr>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96120A" w:rsidRDefault="00F42EC8" w:rsidP="0096120A">
            <w:pPr>
              <w:shd w:val="clear" w:color="auto" w:fill="FFFFFF"/>
              <w:spacing w:line="240" w:lineRule="auto"/>
              <w:ind w:firstLine="0"/>
              <w:jc w:val="center"/>
              <w:rPr>
                <w:b/>
                <w:bCs/>
                <w:sz w:val="22"/>
              </w:rPr>
            </w:pPr>
            <w:r w:rsidRPr="0096120A">
              <w:rPr>
                <w:b/>
                <w:bCs/>
                <w:sz w:val="22"/>
              </w:rPr>
              <w:t>Изменение остатков средств - всего,</w:t>
            </w:r>
          </w:p>
          <w:p w:rsidR="00F42EC8" w:rsidRPr="0096120A" w:rsidRDefault="00F42EC8" w:rsidP="0096120A">
            <w:pPr>
              <w:shd w:val="clear" w:color="auto" w:fill="FFFFFF"/>
              <w:spacing w:line="240" w:lineRule="auto"/>
              <w:ind w:firstLine="0"/>
              <w:jc w:val="center"/>
              <w:rPr>
                <w:bCs/>
                <w:sz w:val="22"/>
              </w:rPr>
            </w:pPr>
            <w:r w:rsidRPr="0096120A">
              <w:rPr>
                <w:bCs/>
                <w:sz w:val="22"/>
              </w:rPr>
              <w:t>в том числе</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42EC8" w:rsidRPr="0096120A" w:rsidRDefault="00F42EC8" w:rsidP="0096120A">
            <w:pPr>
              <w:shd w:val="clear" w:color="auto" w:fill="FFFFFF"/>
              <w:spacing w:line="240" w:lineRule="auto"/>
              <w:ind w:firstLine="0"/>
              <w:jc w:val="center"/>
              <w:rPr>
                <w:b/>
                <w:bCs/>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F42EC8" w:rsidRPr="0096120A" w:rsidRDefault="00F42EC8" w:rsidP="0096120A">
            <w:pPr>
              <w:shd w:val="clear" w:color="auto" w:fill="FFFFFF"/>
              <w:spacing w:line="240" w:lineRule="auto"/>
              <w:ind w:firstLine="0"/>
              <w:jc w:val="center"/>
              <w:rPr>
                <w:b/>
                <w:bCs/>
                <w:sz w:val="22"/>
              </w:rPr>
            </w:pPr>
            <w:r w:rsidRPr="0096120A">
              <w:rPr>
                <w:b/>
                <w:bCs/>
                <w:sz w:val="22"/>
              </w:rPr>
              <w:t>-3 433,16</w:t>
            </w:r>
          </w:p>
        </w:tc>
        <w:tc>
          <w:tcPr>
            <w:tcW w:w="0" w:type="auto"/>
            <w:tcBorders>
              <w:top w:val="single" w:sz="4" w:space="0" w:color="auto"/>
              <w:left w:val="single" w:sz="4" w:space="0" w:color="auto"/>
              <w:bottom w:val="single" w:sz="4" w:space="0" w:color="auto"/>
              <w:right w:val="single" w:sz="4" w:space="0" w:color="auto"/>
            </w:tcBorders>
            <w:vAlign w:val="center"/>
          </w:tcPr>
          <w:p w:rsidR="00F42EC8" w:rsidRPr="0096120A" w:rsidRDefault="00F42EC8" w:rsidP="0096120A">
            <w:pPr>
              <w:shd w:val="clear" w:color="auto" w:fill="FFFFFF"/>
              <w:spacing w:line="240" w:lineRule="auto"/>
              <w:ind w:firstLine="0"/>
              <w:jc w:val="center"/>
              <w:rPr>
                <w:b/>
                <w:bCs/>
                <w:sz w:val="22"/>
              </w:rPr>
            </w:pPr>
            <w:r w:rsidRPr="0096120A">
              <w:rPr>
                <w:b/>
                <w:bCs/>
                <w:sz w:val="22"/>
              </w:rPr>
              <w:t>-3 092,05</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96120A" w:rsidRDefault="00F42EC8" w:rsidP="0096120A">
            <w:pPr>
              <w:shd w:val="clear" w:color="auto" w:fill="FFFFFF"/>
              <w:spacing w:line="240" w:lineRule="auto"/>
              <w:ind w:firstLine="0"/>
              <w:jc w:val="center"/>
              <w:rPr>
                <w:b/>
                <w:bCs/>
                <w:sz w:val="22"/>
              </w:rPr>
            </w:pPr>
            <w:r w:rsidRPr="0096120A">
              <w:rPr>
                <w:b/>
                <w:bCs/>
                <w:sz w:val="22"/>
              </w:rPr>
              <w:t>65,31</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96120A" w:rsidRDefault="00F42EC8" w:rsidP="0096120A">
            <w:pPr>
              <w:shd w:val="clear" w:color="auto" w:fill="FFFFFF"/>
              <w:spacing w:line="240" w:lineRule="auto"/>
              <w:ind w:firstLine="0"/>
              <w:jc w:val="center"/>
              <w:rPr>
                <w:b/>
                <w:bCs/>
                <w:sz w:val="22"/>
              </w:rPr>
            </w:pPr>
            <w:r w:rsidRPr="0096120A">
              <w:rPr>
                <w:b/>
                <w:bCs/>
                <w:sz w:val="22"/>
              </w:rPr>
              <w:t>-402,98</w:t>
            </w:r>
          </w:p>
        </w:tc>
        <w:tc>
          <w:tcPr>
            <w:tcW w:w="0" w:type="auto"/>
            <w:tcBorders>
              <w:top w:val="single" w:sz="4" w:space="0" w:color="auto"/>
              <w:left w:val="single" w:sz="4" w:space="0" w:color="auto"/>
              <w:bottom w:val="single" w:sz="4" w:space="0" w:color="auto"/>
              <w:right w:val="single" w:sz="4" w:space="0" w:color="auto"/>
            </w:tcBorders>
            <w:vAlign w:val="center"/>
            <w:hideMark/>
          </w:tcPr>
          <w:p w:rsidR="00F42EC8" w:rsidRPr="0096120A" w:rsidRDefault="00F42EC8" w:rsidP="0096120A">
            <w:pPr>
              <w:shd w:val="clear" w:color="auto" w:fill="FFFFFF"/>
              <w:spacing w:line="240" w:lineRule="auto"/>
              <w:ind w:firstLine="0"/>
              <w:jc w:val="center"/>
              <w:rPr>
                <w:b/>
                <w:bCs/>
                <w:sz w:val="22"/>
              </w:rPr>
            </w:pPr>
            <w:r w:rsidRPr="0096120A">
              <w:rPr>
                <w:b/>
                <w:bCs/>
                <w:sz w:val="22"/>
              </w:rPr>
              <w:t>-3,44</w:t>
            </w:r>
          </w:p>
        </w:tc>
      </w:tr>
      <w:tr w:rsidR="00F42EC8" w:rsidRPr="0096120A" w:rsidTr="0096120A">
        <w:trPr>
          <w:trHeight w:val="695"/>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sz w:val="22"/>
              </w:rPr>
            </w:pPr>
            <w:r w:rsidRPr="0096120A">
              <w:rPr>
                <w:sz w:val="22"/>
              </w:rPr>
              <w:t>за счет увеличения денежных средств</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sz w:val="22"/>
              </w:rPr>
            </w:pPr>
            <w:r w:rsidRPr="0096120A">
              <w:rPr>
                <w:sz w:val="22"/>
              </w:rPr>
              <w:t>510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sz w:val="22"/>
              </w:rPr>
            </w:pPr>
            <w:r w:rsidRPr="0096120A">
              <w:rPr>
                <w:sz w:val="22"/>
              </w:rPr>
              <w:t>-88 991,54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sz w:val="22"/>
              </w:rPr>
            </w:pPr>
            <w:r w:rsidRPr="0096120A">
              <w:rPr>
                <w:sz w:val="22"/>
              </w:rPr>
              <w:t>-60 578,30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sz w:val="22"/>
              </w:rPr>
            </w:pPr>
            <w:r w:rsidRPr="0096120A">
              <w:rPr>
                <w:sz w:val="22"/>
              </w:rPr>
              <w:t>-10 981,74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sz w:val="22"/>
              </w:rPr>
            </w:pPr>
            <w:r w:rsidRPr="0096120A">
              <w:rPr>
                <w:sz w:val="22"/>
              </w:rPr>
              <w:t>-23 978,02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sz w:val="22"/>
              </w:rPr>
            </w:pPr>
            <w:r w:rsidRPr="0096120A">
              <w:rPr>
                <w:sz w:val="22"/>
              </w:rPr>
              <w:t>-2 137,17</w:t>
            </w:r>
          </w:p>
        </w:tc>
      </w:tr>
      <w:tr w:rsidR="00F42EC8" w:rsidRPr="0096120A" w:rsidTr="0096120A">
        <w:trPr>
          <w:trHeight w:val="705"/>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sz w:val="22"/>
              </w:rPr>
            </w:pPr>
            <w:r w:rsidRPr="0096120A">
              <w:rPr>
                <w:sz w:val="22"/>
              </w:rPr>
              <w:t>за счет уменьшения денежных средств</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42EC8" w:rsidRPr="0096120A" w:rsidRDefault="00F42EC8" w:rsidP="0096120A">
            <w:pPr>
              <w:shd w:val="clear" w:color="auto" w:fill="FFFFFF"/>
              <w:spacing w:line="240" w:lineRule="auto"/>
              <w:ind w:firstLine="0"/>
              <w:jc w:val="center"/>
              <w:rPr>
                <w:sz w:val="22"/>
              </w:rPr>
            </w:pPr>
            <w:r w:rsidRPr="0096120A">
              <w:rPr>
                <w:sz w:val="22"/>
              </w:rPr>
              <w:t>610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sz w:val="22"/>
              </w:rPr>
            </w:pPr>
            <w:r w:rsidRPr="0096120A">
              <w:rPr>
                <w:sz w:val="22"/>
              </w:rPr>
              <w:t>85 558,38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2EC8" w:rsidRPr="0096120A" w:rsidRDefault="00F42EC8" w:rsidP="0096120A">
            <w:pPr>
              <w:shd w:val="clear" w:color="auto" w:fill="FFFFFF"/>
              <w:spacing w:line="240" w:lineRule="auto"/>
              <w:ind w:firstLine="0"/>
              <w:jc w:val="center"/>
              <w:rPr>
                <w:sz w:val="22"/>
              </w:rPr>
            </w:pPr>
            <w:r w:rsidRPr="0096120A">
              <w:rPr>
                <w:sz w:val="22"/>
              </w:rPr>
              <w:t>57 486,25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sz w:val="22"/>
              </w:rPr>
            </w:pPr>
            <w:r w:rsidRPr="0096120A">
              <w:rPr>
                <w:sz w:val="22"/>
              </w:rPr>
              <w:t>11 047,05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sz w:val="22"/>
              </w:rPr>
            </w:pPr>
            <w:r w:rsidRPr="0096120A">
              <w:rPr>
                <w:sz w:val="22"/>
              </w:rPr>
              <w:t>23 575,04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42EC8" w:rsidRPr="0096120A" w:rsidRDefault="00F42EC8" w:rsidP="0096120A">
            <w:pPr>
              <w:shd w:val="clear" w:color="auto" w:fill="FFFFFF"/>
              <w:spacing w:line="240" w:lineRule="auto"/>
              <w:ind w:firstLine="0"/>
              <w:jc w:val="center"/>
              <w:rPr>
                <w:sz w:val="22"/>
              </w:rPr>
            </w:pPr>
            <w:r w:rsidRPr="0096120A">
              <w:rPr>
                <w:sz w:val="22"/>
              </w:rPr>
              <w:t>2 133,73</w:t>
            </w:r>
          </w:p>
        </w:tc>
      </w:tr>
    </w:tbl>
    <w:p w:rsidR="00F42EC8" w:rsidRPr="002551F6" w:rsidRDefault="00F42EC8" w:rsidP="00F42EC8">
      <w:pPr>
        <w:ind w:firstLine="720"/>
        <w:rPr>
          <w:szCs w:val="28"/>
        </w:rPr>
        <w:sectPr w:rsidR="00F42EC8" w:rsidRPr="002551F6" w:rsidSect="00F42EC8">
          <w:pgSz w:w="16838" w:h="11906" w:orient="landscape" w:code="9"/>
          <w:pgMar w:top="1701" w:right="1418" w:bottom="992" w:left="1361" w:header="709" w:footer="709" w:gutter="0"/>
          <w:cols w:space="708"/>
          <w:docGrid w:linePitch="360"/>
        </w:sectPr>
      </w:pPr>
    </w:p>
    <w:p w:rsidR="00F42EC8" w:rsidRPr="002551F6" w:rsidRDefault="00F42EC8" w:rsidP="00F42EC8">
      <w:pPr>
        <w:ind w:firstLine="720"/>
        <w:rPr>
          <w:szCs w:val="28"/>
        </w:rPr>
      </w:pPr>
      <w:r w:rsidRPr="002551F6">
        <w:rPr>
          <w:szCs w:val="28"/>
        </w:rPr>
        <w:lastRenderedPageBreak/>
        <w:t xml:space="preserve">Состояние активов и обязательств бюджетных и автономных учреждений </w:t>
      </w:r>
      <w:r w:rsidRPr="005D316A">
        <w:rPr>
          <w:szCs w:val="28"/>
        </w:rPr>
        <w:t xml:space="preserve">на 1 января 2019 года, </w:t>
      </w:r>
      <w:r w:rsidRPr="00FB1920">
        <w:rPr>
          <w:szCs w:val="28"/>
        </w:rPr>
        <w:t>в отношении которых главные распорядители средств бюджетов бюджетной системы Российской Федерации выполняют функции и полномочия уч</w:t>
      </w:r>
      <w:r w:rsidRPr="00CB276B">
        <w:rPr>
          <w:szCs w:val="28"/>
        </w:rPr>
        <w:t xml:space="preserve">редителей, отражено </w:t>
      </w:r>
      <w:r w:rsidRPr="00FB1920">
        <w:rPr>
          <w:szCs w:val="28"/>
        </w:rPr>
        <w:br/>
        <w:t xml:space="preserve">в </w:t>
      </w:r>
      <w:r w:rsidRPr="005D316A">
        <w:rPr>
          <w:szCs w:val="28"/>
        </w:rPr>
        <w:t>таблице 1</w:t>
      </w:r>
      <w:r w:rsidR="00DF0D21">
        <w:rPr>
          <w:szCs w:val="28"/>
        </w:rPr>
        <w:t>1</w:t>
      </w:r>
      <w:r w:rsidRPr="005D316A">
        <w:rPr>
          <w:szCs w:val="28"/>
        </w:rPr>
        <w:t>.</w:t>
      </w:r>
    </w:p>
    <w:p w:rsidR="00F42EC8" w:rsidRPr="002551F6" w:rsidRDefault="00F42EC8" w:rsidP="00F42EC8">
      <w:pPr>
        <w:spacing w:line="240" w:lineRule="auto"/>
        <w:jc w:val="right"/>
        <w:rPr>
          <w:szCs w:val="28"/>
        </w:rPr>
      </w:pPr>
      <w:r>
        <w:rPr>
          <w:szCs w:val="28"/>
        </w:rPr>
        <w:t>Таблица</w:t>
      </w:r>
      <w:r w:rsidRPr="002551F6">
        <w:rPr>
          <w:szCs w:val="28"/>
        </w:rPr>
        <w:t> </w:t>
      </w:r>
      <w:r w:rsidR="00DF0D21">
        <w:rPr>
          <w:szCs w:val="28"/>
        </w:rPr>
        <w:t>11</w:t>
      </w:r>
    </w:p>
    <w:p w:rsidR="00F42EC8" w:rsidRDefault="00F42EC8" w:rsidP="0096120A">
      <w:pPr>
        <w:spacing w:after="120" w:line="240" w:lineRule="auto"/>
        <w:ind w:firstLine="0"/>
        <w:jc w:val="center"/>
        <w:rPr>
          <w:b/>
          <w:bCs/>
          <w:szCs w:val="28"/>
        </w:rPr>
      </w:pPr>
      <w:r w:rsidRPr="002551F6">
        <w:rPr>
          <w:b/>
          <w:bCs/>
          <w:szCs w:val="28"/>
        </w:rPr>
        <w:t xml:space="preserve">Баланс государственных (муниципальных) учреждений Российской Федерации, субъектов Российской Федерации и муниципальных образований Российской Федерации </w:t>
      </w:r>
      <w:r w:rsidRPr="005D316A">
        <w:rPr>
          <w:b/>
          <w:bCs/>
          <w:szCs w:val="28"/>
        </w:rPr>
        <w:t>на 1 января 2019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1810"/>
        <w:gridCol w:w="2568"/>
        <w:gridCol w:w="2964"/>
      </w:tblGrid>
      <w:tr w:rsidR="00F42EC8" w:rsidRPr="002551F6" w:rsidTr="007971D7">
        <w:trPr>
          <w:trHeight w:val="1000"/>
        </w:trPr>
        <w:tc>
          <w:tcPr>
            <w:tcW w:w="2087" w:type="dxa"/>
            <w:shd w:val="clear" w:color="auto" w:fill="FFFFFF"/>
            <w:vAlign w:val="center"/>
            <w:hideMark/>
          </w:tcPr>
          <w:p w:rsidR="00F42EC8" w:rsidRPr="002551F6" w:rsidRDefault="00F42EC8" w:rsidP="0096120A">
            <w:pPr>
              <w:spacing w:line="240" w:lineRule="auto"/>
              <w:ind w:firstLine="0"/>
              <w:jc w:val="center"/>
              <w:rPr>
                <w:b/>
                <w:color w:val="000000"/>
                <w:sz w:val="24"/>
                <w:szCs w:val="24"/>
              </w:rPr>
            </w:pPr>
            <w:r w:rsidRPr="002551F6">
              <w:rPr>
                <w:b/>
                <w:color w:val="000000"/>
                <w:sz w:val="24"/>
                <w:szCs w:val="24"/>
              </w:rPr>
              <w:t>Наименование показателя</w:t>
            </w:r>
          </w:p>
        </w:tc>
        <w:tc>
          <w:tcPr>
            <w:tcW w:w="1810" w:type="dxa"/>
            <w:shd w:val="clear" w:color="auto" w:fill="FFFFFF"/>
            <w:vAlign w:val="center"/>
            <w:hideMark/>
          </w:tcPr>
          <w:p w:rsidR="00F42EC8" w:rsidRPr="002551F6" w:rsidRDefault="00F42EC8" w:rsidP="0096120A">
            <w:pPr>
              <w:spacing w:line="240" w:lineRule="auto"/>
              <w:ind w:firstLine="0"/>
              <w:jc w:val="center"/>
              <w:rPr>
                <w:b/>
                <w:color w:val="000000"/>
                <w:sz w:val="24"/>
                <w:szCs w:val="24"/>
              </w:rPr>
            </w:pPr>
            <w:r w:rsidRPr="002551F6">
              <w:rPr>
                <w:b/>
                <w:color w:val="000000"/>
                <w:sz w:val="24"/>
                <w:szCs w:val="24"/>
              </w:rPr>
              <w:t xml:space="preserve">Итого, </w:t>
            </w:r>
            <w:proofErr w:type="gramStart"/>
            <w:r w:rsidRPr="002551F6">
              <w:rPr>
                <w:b/>
                <w:bCs/>
                <w:iCs/>
              </w:rPr>
              <w:t>млрд</w:t>
            </w:r>
            <w:proofErr w:type="gramEnd"/>
            <w:r w:rsidRPr="002551F6">
              <w:rPr>
                <w:b/>
                <w:bCs/>
                <w:iCs/>
              </w:rPr>
              <w:t> рублей</w:t>
            </w:r>
          </w:p>
        </w:tc>
        <w:tc>
          <w:tcPr>
            <w:tcW w:w="0" w:type="auto"/>
            <w:shd w:val="clear" w:color="auto" w:fill="FFFFFF"/>
            <w:vAlign w:val="center"/>
            <w:hideMark/>
          </w:tcPr>
          <w:p w:rsidR="00F42EC8" w:rsidRPr="002551F6" w:rsidRDefault="00F42EC8" w:rsidP="0096120A">
            <w:pPr>
              <w:spacing w:line="240" w:lineRule="auto"/>
              <w:ind w:firstLine="0"/>
              <w:jc w:val="center"/>
              <w:rPr>
                <w:b/>
                <w:color w:val="000000"/>
                <w:sz w:val="24"/>
                <w:szCs w:val="24"/>
              </w:rPr>
            </w:pPr>
            <w:r w:rsidRPr="002551F6">
              <w:rPr>
                <w:b/>
                <w:color w:val="000000"/>
                <w:sz w:val="24"/>
                <w:szCs w:val="24"/>
              </w:rPr>
              <w:t xml:space="preserve">Федеральные бюджетные и автономные учреждения, </w:t>
            </w:r>
            <w:proofErr w:type="gramStart"/>
            <w:r w:rsidRPr="002551F6">
              <w:rPr>
                <w:b/>
                <w:bCs/>
                <w:iCs/>
              </w:rPr>
              <w:t>млрд</w:t>
            </w:r>
            <w:proofErr w:type="gramEnd"/>
            <w:r w:rsidRPr="002551F6">
              <w:rPr>
                <w:b/>
                <w:bCs/>
                <w:iCs/>
              </w:rPr>
              <w:t> рублей</w:t>
            </w:r>
          </w:p>
        </w:tc>
        <w:tc>
          <w:tcPr>
            <w:tcW w:w="0" w:type="auto"/>
            <w:shd w:val="clear" w:color="auto" w:fill="FFFFFF"/>
            <w:vAlign w:val="center"/>
            <w:hideMark/>
          </w:tcPr>
          <w:p w:rsidR="00F42EC8" w:rsidRPr="002551F6" w:rsidRDefault="00F42EC8" w:rsidP="0096120A">
            <w:pPr>
              <w:spacing w:line="240" w:lineRule="auto"/>
              <w:ind w:firstLine="0"/>
              <w:jc w:val="center"/>
              <w:rPr>
                <w:b/>
                <w:color w:val="000000"/>
                <w:sz w:val="24"/>
                <w:szCs w:val="24"/>
              </w:rPr>
            </w:pPr>
            <w:r w:rsidRPr="002551F6">
              <w:rPr>
                <w:b/>
                <w:color w:val="000000"/>
                <w:sz w:val="24"/>
                <w:szCs w:val="24"/>
              </w:rPr>
              <w:t xml:space="preserve">Бюджетные и автономные учреждения бюджетов субъектов Российской Федерации </w:t>
            </w:r>
            <w:r w:rsidRPr="002551F6">
              <w:rPr>
                <w:b/>
                <w:color w:val="000000"/>
                <w:sz w:val="24"/>
                <w:szCs w:val="24"/>
              </w:rPr>
              <w:br/>
              <w:t xml:space="preserve">и муниципальных образований, </w:t>
            </w:r>
            <w:proofErr w:type="gramStart"/>
            <w:r w:rsidRPr="002551F6">
              <w:rPr>
                <w:b/>
                <w:bCs/>
                <w:iCs/>
              </w:rPr>
              <w:t>млрд</w:t>
            </w:r>
            <w:proofErr w:type="gramEnd"/>
            <w:r w:rsidRPr="002551F6">
              <w:rPr>
                <w:b/>
                <w:bCs/>
                <w:iCs/>
              </w:rPr>
              <w:t> рублей</w:t>
            </w:r>
          </w:p>
        </w:tc>
      </w:tr>
      <w:tr w:rsidR="00F42EC8" w:rsidRPr="002551F6" w:rsidTr="007971D7">
        <w:trPr>
          <w:trHeight w:val="313"/>
        </w:trPr>
        <w:tc>
          <w:tcPr>
            <w:tcW w:w="2087" w:type="dxa"/>
            <w:shd w:val="clear" w:color="auto" w:fill="FFFFFF"/>
            <w:vAlign w:val="center"/>
            <w:hideMark/>
          </w:tcPr>
          <w:p w:rsidR="00F42EC8" w:rsidRPr="002551F6" w:rsidRDefault="00F42EC8" w:rsidP="0096120A">
            <w:pPr>
              <w:spacing w:line="240" w:lineRule="auto"/>
              <w:ind w:firstLine="0"/>
              <w:jc w:val="center"/>
              <w:rPr>
                <w:b/>
                <w:bCs/>
                <w:color w:val="000000"/>
                <w:sz w:val="24"/>
                <w:szCs w:val="24"/>
              </w:rPr>
            </w:pPr>
            <w:r w:rsidRPr="002551F6">
              <w:rPr>
                <w:b/>
                <w:bCs/>
                <w:color w:val="000000"/>
                <w:sz w:val="24"/>
                <w:szCs w:val="24"/>
              </w:rPr>
              <w:t>1</w:t>
            </w:r>
          </w:p>
        </w:tc>
        <w:tc>
          <w:tcPr>
            <w:tcW w:w="1810" w:type="dxa"/>
            <w:shd w:val="clear" w:color="auto" w:fill="FFFFFF"/>
            <w:noWrap/>
            <w:vAlign w:val="center"/>
            <w:hideMark/>
          </w:tcPr>
          <w:p w:rsidR="00F42EC8" w:rsidRPr="002551F6" w:rsidRDefault="00F42EC8" w:rsidP="0096120A">
            <w:pPr>
              <w:spacing w:line="240" w:lineRule="auto"/>
              <w:ind w:firstLine="0"/>
              <w:jc w:val="center"/>
              <w:rPr>
                <w:b/>
                <w:bCs/>
                <w:color w:val="000000"/>
                <w:sz w:val="24"/>
                <w:szCs w:val="24"/>
              </w:rPr>
            </w:pPr>
            <w:r w:rsidRPr="002551F6">
              <w:rPr>
                <w:b/>
                <w:bCs/>
                <w:color w:val="000000"/>
                <w:sz w:val="24"/>
                <w:szCs w:val="24"/>
              </w:rPr>
              <w:t>2</w:t>
            </w:r>
          </w:p>
        </w:tc>
        <w:tc>
          <w:tcPr>
            <w:tcW w:w="0" w:type="auto"/>
            <w:shd w:val="clear" w:color="auto" w:fill="FFFFFF"/>
            <w:noWrap/>
            <w:vAlign w:val="center"/>
            <w:hideMark/>
          </w:tcPr>
          <w:p w:rsidR="00F42EC8" w:rsidRPr="002551F6" w:rsidRDefault="00F42EC8" w:rsidP="0096120A">
            <w:pPr>
              <w:spacing w:line="240" w:lineRule="auto"/>
              <w:ind w:firstLine="0"/>
              <w:jc w:val="center"/>
              <w:rPr>
                <w:b/>
                <w:bCs/>
                <w:color w:val="000000"/>
                <w:sz w:val="24"/>
                <w:szCs w:val="24"/>
              </w:rPr>
            </w:pPr>
            <w:r w:rsidRPr="002551F6">
              <w:rPr>
                <w:b/>
                <w:bCs/>
                <w:color w:val="000000"/>
                <w:sz w:val="24"/>
                <w:szCs w:val="24"/>
              </w:rPr>
              <w:t>3</w:t>
            </w:r>
          </w:p>
        </w:tc>
        <w:tc>
          <w:tcPr>
            <w:tcW w:w="0" w:type="auto"/>
            <w:shd w:val="clear" w:color="auto" w:fill="FFFFFF"/>
            <w:noWrap/>
            <w:vAlign w:val="center"/>
            <w:hideMark/>
          </w:tcPr>
          <w:p w:rsidR="00F42EC8" w:rsidRPr="002551F6" w:rsidRDefault="00F42EC8" w:rsidP="0096120A">
            <w:pPr>
              <w:spacing w:line="240" w:lineRule="auto"/>
              <w:ind w:firstLine="0"/>
              <w:jc w:val="center"/>
              <w:rPr>
                <w:b/>
                <w:bCs/>
                <w:color w:val="000000"/>
                <w:sz w:val="24"/>
                <w:szCs w:val="24"/>
              </w:rPr>
            </w:pPr>
            <w:r w:rsidRPr="002551F6">
              <w:rPr>
                <w:b/>
                <w:bCs/>
                <w:color w:val="000000"/>
                <w:sz w:val="24"/>
                <w:szCs w:val="24"/>
              </w:rPr>
              <w:t>4</w:t>
            </w:r>
          </w:p>
        </w:tc>
      </w:tr>
      <w:tr w:rsidR="00F42EC8" w:rsidRPr="002551F6" w:rsidTr="007971D7">
        <w:trPr>
          <w:trHeight w:val="988"/>
        </w:trPr>
        <w:tc>
          <w:tcPr>
            <w:tcW w:w="2087" w:type="dxa"/>
            <w:shd w:val="clear" w:color="auto" w:fill="FFFFFF"/>
            <w:vAlign w:val="center"/>
            <w:hideMark/>
          </w:tcPr>
          <w:p w:rsidR="00F42EC8" w:rsidRPr="002551F6" w:rsidRDefault="00F42EC8" w:rsidP="0096120A">
            <w:pPr>
              <w:spacing w:line="240" w:lineRule="auto"/>
              <w:ind w:firstLine="0"/>
              <w:jc w:val="center"/>
              <w:rPr>
                <w:bCs/>
                <w:sz w:val="24"/>
                <w:szCs w:val="24"/>
              </w:rPr>
            </w:pPr>
            <w:r w:rsidRPr="002551F6">
              <w:rPr>
                <w:bCs/>
                <w:sz w:val="24"/>
                <w:szCs w:val="24"/>
              </w:rPr>
              <w:t>АКТИВ</w:t>
            </w:r>
          </w:p>
          <w:p w:rsidR="00F42EC8" w:rsidRPr="002551F6" w:rsidRDefault="00F42EC8" w:rsidP="0096120A">
            <w:pPr>
              <w:spacing w:line="240" w:lineRule="auto"/>
              <w:ind w:firstLine="0"/>
              <w:jc w:val="center"/>
              <w:rPr>
                <w:bCs/>
                <w:sz w:val="24"/>
                <w:szCs w:val="24"/>
              </w:rPr>
            </w:pPr>
            <w:r w:rsidRPr="002551F6">
              <w:rPr>
                <w:bCs/>
                <w:sz w:val="24"/>
                <w:szCs w:val="24"/>
              </w:rPr>
              <w:t>I. Нефинансовые активы</w:t>
            </w:r>
          </w:p>
        </w:tc>
        <w:tc>
          <w:tcPr>
            <w:tcW w:w="1810" w:type="dxa"/>
            <w:shd w:val="clear" w:color="auto" w:fill="FFFFFF"/>
            <w:noWrap/>
            <w:vAlign w:val="center"/>
          </w:tcPr>
          <w:p w:rsidR="00F42EC8" w:rsidRPr="008C474A" w:rsidRDefault="00F42EC8" w:rsidP="0096120A">
            <w:pPr>
              <w:spacing w:line="240" w:lineRule="auto"/>
              <w:ind w:firstLine="0"/>
              <w:jc w:val="center"/>
              <w:rPr>
                <w:sz w:val="24"/>
                <w:szCs w:val="24"/>
                <w:highlight w:val="yellow"/>
              </w:rPr>
            </w:pPr>
            <w:r w:rsidRPr="00FD613A">
              <w:rPr>
                <w:sz w:val="24"/>
                <w:szCs w:val="24"/>
              </w:rPr>
              <w:t>16 117,49</w:t>
            </w:r>
          </w:p>
        </w:tc>
        <w:tc>
          <w:tcPr>
            <w:tcW w:w="0" w:type="auto"/>
            <w:shd w:val="clear" w:color="auto" w:fill="FFFFFF"/>
            <w:noWrap/>
            <w:vAlign w:val="center"/>
          </w:tcPr>
          <w:p w:rsidR="00F42EC8" w:rsidRPr="00E36A23" w:rsidRDefault="00F42EC8" w:rsidP="0096120A">
            <w:pPr>
              <w:spacing w:line="240" w:lineRule="auto"/>
              <w:ind w:firstLine="0"/>
              <w:jc w:val="center"/>
              <w:rPr>
                <w:sz w:val="24"/>
                <w:szCs w:val="24"/>
              </w:rPr>
            </w:pPr>
            <w:r w:rsidRPr="00FD613A">
              <w:rPr>
                <w:sz w:val="24"/>
                <w:szCs w:val="24"/>
              </w:rPr>
              <w:t>6 623,37</w:t>
            </w:r>
          </w:p>
        </w:tc>
        <w:tc>
          <w:tcPr>
            <w:tcW w:w="0" w:type="auto"/>
            <w:shd w:val="clear" w:color="auto" w:fill="FFFFFF"/>
            <w:noWrap/>
            <w:vAlign w:val="center"/>
            <w:hideMark/>
          </w:tcPr>
          <w:p w:rsidR="00F42EC8" w:rsidRPr="00FD613A" w:rsidRDefault="00F42EC8" w:rsidP="0096120A">
            <w:pPr>
              <w:spacing w:line="240" w:lineRule="auto"/>
              <w:ind w:firstLine="0"/>
              <w:jc w:val="center"/>
              <w:rPr>
                <w:sz w:val="24"/>
                <w:szCs w:val="24"/>
              </w:rPr>
            </w:pPr>
            <w:r w:rsidRPr="00FD613A">
              <w:rPr>
                <w:sz w:val="24"/>
                <w:szCs w:val="24"/>
              </w:rPr>
              <w:t>9 494,12</w:t>
            </w:r>
          </w:p>
        </w:tc>
      </w:tr>
      <w:tr w:rsidR="00F42EC8" w:rsidRPr="002551F6" w:rsidTr="007971D7">
        <w:trPr>
          <w:trHeight w:val="687"/>
        </w:trPr>
        <w:tc>
          <w:tcPr>
            <w:tcW w:w="2087" w:type="dxa"/>
            <w:shd w:val="clear" w:color="auto" w:fill="FFFFFF"/>
            <w:vAlign w:val="center"/>
            <w:hideMark/>
          </w:tcPr>
          <w:p w:rsidR="00F42EC8" w:rsidRPr="002551F6" w:rsidRDefault="00F42EC8" w:rsidP="0096120A">
            <w:pPr>
              <w:spacing w:line="240" w:lineRule="auto"/>
              <w:ind w:firstLine="0"/>
              <w:jc w:val="center"/>
              <w:rPr>
                <w:bCs/>
                <w:sz w:val="24"/>
                <w:szCs w:val="24"/>
              </w:rPr>
            </w:pPr>
            <w:r w:rsidRPr="002551F6">
              <w:rPr>
                <w:bCs/>
                <w:sz w:val="24"/>
                <w:szCs w:val="24"/>
              </w:rPr>
              <w:t>II. Финансовые активы</w:t>
            </w:r>
          </w:p>
        </w:tc>
        <w:tc>
          <w:tcPr>
            <w:tcW w:w="1810" w:type="dxa"/>
            <w:shd w:val="clear" w:color="auto" w:fill="FFFFFF"/>
            <w:noWrap/>
            <w:vAlign w:val="center"/>
          </w:tcPr>
          <w:p w:rsidR="00F42EC8" w:rsidRPr="008C474A" w:rsidRDefault="00F42EC8" w:rsidP="0096120A">
            <w:pPr>
              <w:spacing w:line="240" w:lineRule="auto"/>
              <w:ind w:firstLine="0"/>
              <w:jc w:val="center"/>
              <w:rPr>
                <w:sz w:val="24"/>
                <w:szCs w:val="24"/>
                <w:highlight w:val="yellow"/>
              </w:rPr>
            </w:pPr>
            <w:r w:rsidRPr="00FD613A">
              <w:rPr>
                <w:sz w:val="24"/>
                <w:szCs w:val="24"/>
              </w:rPr>
              <w:t>4 130,23</w:t>
            </w:r>
          </w:p>
        </w:tc>
        <w:tc>
          <w:tcPr>
            <w:tcW w:w="0" w:type="auto"/>
            <w:shd w:val="clear" w:color="auto" w:fill="FFFFFF"/>
            <w:noWrap/>
            <w:vAlign w:val="center"/>
          </w:tcPr>
          <w:p w:rsidR="00F42EC8" w:rsidRPr="00FD613A" w:rsidRDefault="00F42EC8" w:rsidP="0096120A">
            <w:pPr>
              <w:spacing w:line="240" w:lineRule="auto"/>
              <w:ind w:firstLine="0"/>
              <w:jc w:val="center"/>
              <w:rPr>
                <w:sz w:val="24"/>
                <w:szCs w:val="24"/>
              </w:rPr>
            </w:pPr>
            <w:r w:rsidRPr="00FD613A">
              <w:rPr>
                <w:sz w:val="24"/>
                <w:szCs w:val="24"/>
              </w:rPr>
              <w:t>788,95</w:t>
            </w:r>
          </w:p>
        </w:tc>
        <w:tc>
          <w:tcPr>
            <w:tcW w:w="0" w:type="auto"/>
            <w:shd w:val="clear" w:color="auto" w:fill="FFFFFF"/>
            <w:noWrap/>
            <w:vAlign w:val="center"/>
            <w:hideMark/>
          </w:tcPr>
          <w:p w:rsidR="00F42EC8" w:rsidRPr="00FD613A" w:rsidRDefault="00F42EC8" w:rsidP="0096120A">
            <w:pPr>
              <w:spacing w:line="240" w:lineRule="auto"/>
              <w:ind w:firstLine="0"/>
              <w:jc w:val="center"/>
              <w:rPr>
                <w:sz w:val="24"/>
                <w:szCs w:val="24"/>
              </w:rPr>
            </w:pPr>
            <w:r w:rsidRPr="00FD613A">
              <w:rPr>
                <w:sz w:val="24"/>
                <w:szCs w:val="24"/>
              </w:rPr>
              <w:t>3 341,28</w:t>
            </w:r>
          </w:p>
        </w:tc>
      </w:tr>
      <w:tr w:rsidR="00F42EC8" w:rsidRPr="002551F6" w:rsidTr="007971D7">
        <w:trPr>
          <w:trHeight w:val="569"/>
        </w:trPr>
        <w:tc>
          <w:tcPr>
            <w:tcW w:w="2087" w:type="dxa"/>
            <w:shd w:val="clear" w:color="auto" w:fill="FFFFFF"/>
            <w:vAlign w:val="center"/>
            <w:hideMark/>
          </w:tcPr>
          <w:p w:rsidR="00F42EC8" w:rsidRPr="002551F6" w:rsidRDefault="00F42EC8" w:rsidP="0096120A">
            <w:pPr>
              <w:spacing w:line="240" w:lineRule="auto"/>
              <w:ind w:firstLine="0"/>
              <w:jc w:val="center"/>
              <w:rPr>
                <w:b/>
                <w:bCs/>
                <w:sz w:val="24"/>
                <w:szCs w:val="24"/>
              </w:rPr>
            </w:pPr>
            <w:r w:rsidRPr="002551F6">
              <w:rPr>
                <w:b/>
                <w:bCs/>
                <w:sz w:val="24"/>
                <w:szCs w:val="24"/>
              </w:rPr>
              <w:t>Баланс</w:t>
            </w:r>
          </w:p>
        </w:tc>
        <w:tc>
          <w:tcPr>
            <w:tcW w:w="1810" w:type="dxa"/>
            <w:shd w:val="clear" w:color="auto" w:fill="FFFFFF"/>
            <w:noWrap/>
            <w:vAlign w:val="center"/>
          </w:tcPr>
          <w:p w:rsidR="00F42EC8" w:rsidRPr="008C474A" w:rsidRDefault="00F42EC8" w:rsidP="0096120A">
            <w:pPr>
              <w:spacing w:line="240" w:lineRule="auto"/>
              <w:ind w:firstLine="0"/>
              <w:jc w:val="center"/>
              <w:rPr>
                <w:b/>
                <w:sz w:val="24"/>
                <w:szCs w:val="24"/>
                <w:highlight w:val="yellow"/>
              </w:rPr>
            </w:pPr>
            <w:r w:rsidRPr="00FD613A">
              <w:rPr>
                <w:b/>
                <w:sz w:val="24"/>
                <w:szCs w:val="24"/>
              </w:rPr>
              <w:t>20 247,72</w:t>
            </w:r>
          </w:p>
        </w:tc>
        <w:tc>
          <w:tcPr>
            <w:tcW w:w="0" w:type="auto"/>
            <w:shd w:val="clear" w:color="auto" w:fill="FFFFFF"/>
            <w:noWrap/>
            <w:vAlign w:val="center"/>
          </w:tcPr>
          <w:p w:rsidR="00F42EC8" w:rsidRPr="00FD613A" w:rsidRDefault="00F42EC8" w:rsidP="0096120A">
            <w:pPr>
              <w:spacing w:line="240" w:lineRule="auto"/>
              <w:ind w:firstLine="0"/>
              <w:jc w:val="center"/>
              <w:rPr>
                <w:b/>
                <w:sz w:val="24"/>
                <w:szCs w:val="24"/>
              </w:rPr>
            </w:pPr>
            <w:r w:rsidRPr="00FD613A">
              <w:rPr>
                <w:b/>
                <w:sz w:val="24"/>
                <w:szCs w:val="24"/>
              </w:rPr>
              <w:t>7 412,32</w:t>
            </w:r>
          </w:p>
        </w:tc>
        <w:tc>
          <w:tcPr>
            <w:tcW w:w="0" w:type="auto"/>
            <w:shd w:val="clear" w:color="auto" w:fill="FFFFFF"/>
            <w:noWrap/>
            <w:vAlign w:val="center"/>
            <w:hideMark/>
          </w:tcPr>
          <w:p w:rsidR="00F42EC8" w:rsidRPr="00FD613A" w:rsidRDefault="00F42EC8" w:rsidP="0096120A">
            <w:pPr>
              <w:spacing w:line="240" w:lineRule="auto"/>
              <w:ind w:firstLine="0"/>
              <w:jc w:val="center"/>
              <w:rPr>
                <w:b/>
                <w:sz w:val="24"/>
                <w:szCs w:val="24"/>
              </w:rPr>
            </w:pPr>
            <w:r w:rsidRPr="00FD613A">
              <w:rPr>
                <w:b/>
                <w:sz w:val="24"/>
                <w:szCs w:val="24"/>
              </w:rPr>
              <w:t>12 835,40</w:t>
            </w:r>
          </w:p>
        </w:tc>
      </w:tr>
      <w:tr w:rsidR="00F42EC8" w:rsidRPr="002551F6" w:rsidTr="007971D7">
        <w:trPr>
          <w:trHeight w:val="972"/>
        </w:trPr>
        <w:tc>
          <w:tcPr>
            <w:tcW w:w="2087" w:type="dxa"/>
            <w:shd w:val="clear" w:color="auto" w:fill="FFFFFF"/>
            <w:vAlign w:val="center"/>
            <w:hideMark/>
          </w:tcPr>
          <w:p w:rsidR="00F42EC8" w:rsidRPr="002551F6" w:rsidRDefault="00F42EC8" w:rsidP="0096120A">
            <w:pPr>
              <w:spacing w:line="240" w:lineRule="auto"/>
              <w:ind w:firstLine="0"/>
              <w:jc w:val="center"/>
              <w:rPr>
                <w:bCs/>
                <w:sz w:val="24"/>
                <w:szCs w:val="24"/>
              </w:rPr>
            </w:pPr>
            <w:r w:rsidRPr="002551F6">
              <w:rPr>
                <w:bCs/>
                <w:sz w:val="24"/>
                <w:szCs w:val="24"/>
              </w:rPr>
              <w:t>ПАССИВ</w:t>
            </w:r>
          </w:p>
          <w:p w:rsidR="00F42EC8" w:rsidRPr="002551F6" w:rsidRDefault="00F42EC8" w:rsidP="0096120A">
            <w:pPr>
              <w:spacing w:line="240" w:lineRule="auto"/>
              <w:ind w:firstLine="0"/>
              <w:jc w:val="center"/>
              <w:rPr>
                <w:bCs/>
                <w:sz w:val="24"/>
                <w:szCs w:val="24"/>
              </w:rPr>
            </w:pPr>
            <w:r w:rsidRPr="002551F6">
              <w:rPr>
                <w:bCs/>
                <w:sz w:val="24"/>
                <w:szCs w:val="24"/>
              </w:rPr>
              <w:t>I</w:t>
            </w:r>
            <w:r>
              <w:rPr>
                <w:bCs/>
                <w:sz w:val="24"/>
                <w:szCs w:val="24"/>
                <w:lang w:val="en-US"/>
              </w:rPr>
              <w:t>I</w:t>
            </w:r>
            <w:r w:rsidRPr="002551F6">
              <w:rPr>
                <w:bCs/>
                <w:sz w:val="24"/>
                <w:szCs w:val="24"/>
              </w:rPr>
              <w:t>I. Обязательства</w:t>
            </w:r>
          </w:p>
        </w:tc>
        <w:tc>
          <w:tcPr>
            <w:tcW w:w="1810" w:type="dxa"/>
            <w:shd w:val="clear" w:color="auto" w:fill="FFFFFF"/>
            <w:noWrap/>
            <w:vAlign w:val="center"/>
          </w:tcPr>
          <w:p w:rsidR="00F42EC8" w:rsidRPr="008C474A" w:rsidRDefault="00F42EC8" w:rsidP="0096120A">
            <w:pPr>
              <w:spacing w:line="240" w:lineRule="auto"/>
              <w:ind w:firstLine="0"/>
              <w:jc w:val="center"/>
              <w:rPr>
                <w:sz w:val="24"/>
                <w:szCs w:val="24"/>
                <w:highlight w:val="yellow"/>
              </w:rPr>
            </w:pPr>
            <w:r w:rsidRPr="00FD613A">
              <w:rPr>
                <w:sz w:val="24"/>
                <w:szCs w:val="24"/>
              </w:rPr>
              <w:t>23 789,92</w:t>
            </w:r>
          </w:p>
        </w:tc>
        <w:tc>
          <w:tcPr>
            <w:tcW w:w="0" w:type="auto"/>
            <w:shd w:val="clear" w:color="auto" w:fill="FFFFFF"/>
            <w:noWrap/>
            <w:vAlign w:val="center"/>
          </w:tcPr>
          <w:p w:rsidR="00F42EC8" w:rsidRPr="00FD613A" w:rsidRDefault="00F42EC8" w:rsidP="0096120A">
            <w:pPr>
              <w:spacing w:line="240" w:lineRule="auto"/>
              <w:ind w:firstLine="0"/>
              <w:jc w:val="center"/>
              <w:rPr>
                <w:sz w:val="24"/>
                <w:szCs w:val="24"/>
              </w:rPr>
            </w:pPr>
            <w:r w:rsidRPr="00FD613A">
              <w:rPr>
                <w:sz w:val="24"/>
                <w:szCs w:val="24"/>
              </w:rPr>
              <w:t>8 242,18</w:t>
            </w:r>
          </w:p>
        </w:tc>
        <w:tc>
          <w:tcPr>
            <w:tcW w:w="0" w:type="auto"/>
            <w:shd w:val="clear" w:color="auto" w:fill="FFFFFF"/>
            <w:noWrap/>
            <w:vAlign w:val="center"/>
            <w:hideMark/>
          </w:tcPr>
          <w:p w:rsidR="00F42EC8" w:rsidRPr="00FD613A" w:rsidRDefault="00F42EC8" w:rsidP="0096120A">
            <w:pPr>
              <w:spacing w:line="240" w:lineRule="auto"/>
              <w:ind w:firstLine="0"/>
              <w:jc w:val="center"/>
              <w:rPr>
                <w:sz w:val="24"/>
                <w:szCs w:val="24"/>
              </w:rPr>
            </w:pPr>
            <w:r w:rsidRPr="00FD613A">
              <w:rPr>
                <w:sz w:val="24"/>
                <w:szCs w:val="24"/>
              </w:rPr>
              <w:t>15 547,74</w:t>
            </w:r>
          </w:p>
        </w:tc>
      </w:tr>
      <w:tr w:rsidR="00F42EC8" w:rsidRPr="002551F6" w:rsidTr="007971D7">
        <w:trPr>
          <w:trHeight w:val="702"/>
        </w:trPr>
        <w:tc>
          <w:tcPr>
            <w:tcW w:w="2087" w:type="dxa"/>
            <w:shd w:val="clear" w:color="auto" w:fill="FFFFFF"/>
            <w:vAlign w:val="center"/>
            <w:hideMark/>
          </w:tcPr>
          <w:p w:rsidR="00F42EC8" w:rsidRPr="002551F6" w:rsidRDefault="00F42EC8" w:rsidP="0096120A">
            <w:pPr>
              <w:spacing w:line="240" w:lineRule="auto"/>
              <w:ind w:firstLine="0"/>
              <w:jc w:val="center"/>
              <w:rPr>
                <w:bCs/>
                <w:sz w:val="24"/>
                <w:szCs w:val="24"/>
              </w:rPr>
            </w:pPr>
            <w:r w:rsidRPr="002551F6">
              <w:rPr>
                <w:bCs/>
                <w:sz w:val="24"/>
                <w:szCs w:val="24"/>
              </w:rPr>
              <w:t>IV. Финансовый результат</w:t>
            </w:r>
          </w:p>
        </w:tc>
        <w:tc>
          <w:tcPr>
            <w:tcW w:w="1810" w:type="dxa"/>
            <w:shd w:val="clear" w:color="auto" w:fill="FFFFFF"/>
            <w:noWrap/>
            <w:vAlign w:val="center"/>
          </w:tcPr>
          <w:p w:rsidR="00F42EC8" w:rsidRPr="008C474A" w:rsidRDefault="00F42EC8" w:rsidP="0096120A">
            <w:pPr>
              <w:spacing w:line="240" w:lineRule="auto"/>
              <w:ind w:firstLine="0"/>
              <w:jc w:val="center"/>
              <w:rPr>
                <w:sz w:val="24"/>
                <w:szCs w:val="24"/>
                <w:highlight w:val="yellow"/>
              </w:rPr>
            </w:pPr>
            <w:r w:rsidRPr="00FD613A">
              <w:rPr>
                <w:sz w:val="24"/>
                <w:szCs w:val="24"/>
              </w:rPr>
              <w:t>-3 542,</w:t>
            </w:r>
            <w:r>
              <w:rPr>
                <w:sz w:val="24"/>
                <w:szCs w:val="24"/>
              </w:rPr>
              <w:t>20</w:t>
            </w:r>
          </w:p>
        </w:tc>
        <w:tc>
          <w:tcPr>
            <w:tcW w:w="0" w:type="auto"/>
            <w:shd w:val="clear" w:color="auto" w:fill="FFFFFF"/>
            <w:noWrap/>
            <w:vAlign w:val="center"/>
          </w:tcPr>
          <w:p w:rsidR="00F42EC8" w:rsidRPr="00FD613A" w:rsidRDefault="00F42EC8" w:rsidP="0096120A">
            <w:pPr>
              <w:spacing w:line="240" w:lineRule="auto"/>
              <w:ind w:firstLine="0"/>
              <w:jc w:val="center"/>
              <w:rPr>
                <w:sz w:val="24"/>
                <w:szCs w:val="24"/>
              </w:rPr>
            </w:pPr>
            <w:r>
              <w:rPr>
                <w:sz w:val="24"/>
                <w:szCs w:val="24"/>
              </w:rPr>
              <w:t>-829,86</w:t>
            </w:r>
          </w:p>
        </w:tc>
        <w:tc>
          <w:tcPr>
            <w:tcW w:w="0" w:type="auto"/>
            <w:shd w:val="clear" w:color="auto" w:fill="FFFFFF"/>
            <w:noWrap/>
            <w:vAlign w:val="center"/>
            <w:hideMark/>
          </w:tcPr>
          <w:p w:rsidR="00F42EC8" w:rsidRPr="00FD613A" w:rsidRDefault="00F42EC8" w:rsidP="0096120A">
            <w:pPr>
              <w:spacing w:line="240" w:lineRule="auto"/>
              <w:ind w:firstLine="0"/>
              <w:jc w:val="center"/>
              <w:rPr>
                <w:sz w:val="24"/>
                <w:szCs w:val="24"/>
              </w:rPr>
            </w:pPr>
            <w:r w:rsidRPr="00FD613A">
              <w:rPr>
                <w:sz w:val="24"/>
                <w:szCs w:val="24"/>
              </w:rPr>
              <w:t>-2 712,34</w:t>
            </w:r>
          </w:p>
        </w:tc>
      </w:tr>
      <w:tr w:rsidR="00F42EC8" w:rsidRPr="002551F6" w:rsidTr="007971D7">
        <w:trPr>
          <w:trHeight w:val="543"/>
        </w:trPr>
        <w:tc>
          <w:tcPr>
            <w:tcW w:w="2087" w:type="dxa"/>
            <w:shd w:val="clear" w:color="auto" w:fill="FFFFFF"/>
            <w:vAlign w:val="center"/>
            <w:hideMark/>
          </w:tcPr>
          <w:p w:rsidR="00F42EC8" w:rsidRPr="006E6F02" w:rsidRDefault="00F42EC8" w:rsidP="0096120A">
            <w:pPr>
              <w:spacing w:line="240" w:lineRule="auto"/>
              <w:ind w:firstLine="0"/>
              <w:jc w:val="center"/>
              <w:rPr>
                <w:b/>
                <w:bCs/>
                <w:color w:val="000000"/>
                <w:sz w:val="24"/>
                <w:szCs w:val="24"/>
              </w:rPr>
            </w:pPr>
            <w:r w:rsidRPr="006E6F02">
              <w:rPr>
                <w:b/>
                <w:bCs/>
                <w:color w:val="000000"/>
                <w:sz w:val="24"/>
                <w:szCs w:val="24"/>
              </w:rPr>
              <w:t>Баланс</w:t>
            </w:r>
          </w:p>
        </w:tc>
        <w:tc>
          <w:tcPr>
            <w:tcW w:w="1810" w:type="dxa"/>
            <w:shd w:val="clear" w:color="auto" w:fill="FFFFFF"/>
            <w:noWrap/>
            <w:vAlign w:val="center"/>
          </w:tcPr>
          <w:p w:rsidR="00F42EC8" w:rsidRPr="008C474A" w:rsidRDefault="00F42EC8" w:rsidP="0096120A">
            <w:pPr>
              <w:spacing w:line="240" w:lineRule="auto"/>
              <w:ind w:firstLine="0"/>
              <w:jc w:val="center"/>
              <w:rPr>
                <w:b/>
                <w:sz w:val="24"/>
                <w:szCs w:val="24"/>
                <w:highlight w:val="yellow"/>
              </w:rPr>
            </w:pPr>
            <w:r w:rsidRPr="00FD613A">
              <w:rPr>
                <w:b/>
                <w:sz w:val="24"/>
                <w:szCs w:val="24"/>
              </w:rPr>
              <w:t>20 247,72</w:t>
            </w:r>
          </w:p>
        </w:tc>
        <w:tc>
          <w:tcPr>
            <w:tcW w:w="0" w:type="auto"/>
            <w:shd w:val="clear" w:color="auto" w:fill="FFFFFF"/>
            <w:noWrap/>
            <w:vAlign w:val="center"/>
          </w:tcPr>
          <w:p w:rsidR="00F42EC8" w:rsidRPr="00FD613A" w:rsidRDefault="00F42EC8" w:rsidP="0096120A">
            <w:pPr>
              <w:spacing w:line="240" w:lineRule="auto"/>
              <w:ind w:firstLine="0"/>
              <w:jc w:val="center"/>
              <w:rPr>
                <w:b/>
                <w:sz w:val="24"/>
                <w:szCs w:val="24"/>
              </w:rPr>
            </w:pPr>
            <w:r>
              <w:rPr>
                <w:b/>
                <w:sz w:val="24"/>
                <w:szCs w:val="24"/>
              </w:rPr>
              <w:t>7 412,32</w:t>
            </w:r>
          </w:p>
        </w:tc>
        <w:tc>
          <w:tcPr>
            <w:tcW w:w="0" w:type="auto"/>
            <w:shd w:val="clear" w:color="auto" w:fill="FFFFFF"/>
            <w:noWrap/>
            <w:vAlign w:val="center"/>
            <w:hideMark/>
          </w:tcPr>
          <w:p w:rsidR="00F42EC8" w:rsidRPr="00FD613A" w:rsidRDefault="00F42EC8" w:rsidP="0096120A">
            <w:pPr>
              <w:spacing w:line="240" w:lineRule="auto"/>
              <w:ind w:firstLine="0"/>
              <w:jc w:val="center"/>
              <w:rPr>
                <w:b/>
                <w:sz w:val="24"/>
                <w:szCs w:val="24"/>
              </w:rPr>
            </w:pPr>
            <w:r w:rsidRPr="00FD613A">
              <w:rPr>
                <w:b/>
                <w:sz w:val="24"/>
                <w:szCs w:val="24"/>
              </w:rPr>
              <w:t>12 835,40</w:t>
            </w:r>
          </w:p>
        </w:tc>
      </w:tr>
    </w:tbl>
    <w:p w:rsidR="00F42EC8" w:rsidRDefault="00F42EC8" w:rsidP="00F42EC8">
      <w:pPr>
        <w:ind w:firstLine="720"/>
        <w:rPr>
          <w:szCs w:val="28"/>
        </w:rPr>
      </w:pPr>
    </w:p>
    <w:p w:rsidR="00F42EC8" w:rsidRPr="002551F6" w:rsidRDefault="00F42EC8" w:rsidP="00F42EC8">
      <w:pPr>
        <w:ind w:firstLine="720"/>
        <w:rPr>
          <w:szCs w:val="28"/>
        </w:rPr>
      </w:pPr>
      <w:r w:rsidRPr="002551F6">
        <w:rPr>
          <w:szCs w:val="28"/>
        </w:rPr>
        <w:t xml:space="preserve">Основные характеристики исполнения автономными и бюджетными учреждениями планов финансово-хозяйственной деятельности </w:t>
      </w:r>
      <w:r w:rsidRPr="005D316A">
        <w:rPr>
          <w:szCs w:val="28"/>
        </w:rPr>
        <w:t>за 2018 год приведены в таблицах</w:t>
      </w:r>
      <w:r w:rsidR="0045739A">
        <w:rPr>
          <w:szCs w:val="28"/>
        </w:rPr>
        <w:t xml:space="preserve"> </w:t>
      </w:r>
      <w:r w:rsidRPr="005D316A">
        <w:rPr>
          <w:szCs w:val="28"/>
        </w:rPr>
        <w:t>1</w:t>
      </w:r>
      <w:r w:rsidR="00DF0D21">
        <w:rPr>
          <w:szCs w:val="28"/>
        </w:rPr>
        <w:t>2</w:t>
      </w:r>
      <w:r w:rsidRPr="005D316A">
        <w:rPr>
          <w:szCs w:val="28"/>
        </w:rPr>
        <w:t xml:space="preserve"> и 1</w:t>
      </w:r>
      <w:r w:rsidR="00DF0D21">
        <w:rPr>
          <w:szCs w:val="28"/>
        </w:rPr>
        <w:t>3</w:t>
      </w:r>
      <w:r w:rsidRPr="005D316A">
        <w:rPr>
          <w:szCs w:val="28"/>
        </w:rPr>
        <w:t>.</w:t>
      </w:r>
    </w:p>
    <w:p w:rsidR="00F42EC8" w:rsidRPr="002551F6" w:rsidRDefault="00F42EC8" w:rsidP="00F40418">
      <w:pPr>
        <w:pageBreakBefore/>
        <w:spacing w:after="120" w:line="240" w:lineRule="auto"/>
        <w:ind w:firstLine="0"/>
        <w:jc w:val="right"/>
        <w:rPr>
          <w:szCs w:val="28"/>
        </w:rPr>
      </w:pPr>
      <w:r w:rsidRPr="002551F6">
        <w:rPr>
          <w:szCs w:val="28"/>
        </w:rPr>
        <w:lastRenderedPageBreak/>
        <w:t>Таблица 1</w:t>
      </w:r>
      <w:r w:rsidR="00DF0D21">
        <w:rPr>
          <w:szCs w:val="28"/>
        </w:rPr>
        <w:t>2</w:t>
      </w:r>
    </w:p>
    <w:p w:rsidR="00F42EC8" w:rsidRDefault="00F42EC8" w:rsidP="00F40418">
      <w:pPr>
        <w:spacing w:after="120" w:line="240" w:lineRule="auto"/>
        <w:ind w:firstLine="0"/>
        <w:jc w:val="center"/>
        <w:rPr>
          <w:b/>
          <w:bCs/>
          <w:color w:val="000000"/>
          <w:szCs w:val="28"/>
        </w:rPr>
      </w:pPr>
      <w:r w:rsidRPr="002551F6">
        <w:rPr>
          <w:b/>
          <w:bCs/>
          <w:color w:val="000000"/>
          <w:szCs w:val="28"/>
        </w:rPr>
        <w:t xml:space="preserve">Информация об исполнении автономными и бюджетными учреждениями планов финансово - хозяйственной деятельности </w:t>
      </w:r>
      <w:r w:rsidRPr="002551F6">
        <w:rPr>
          <w:b/>
          <w:bCs/>
          <w:color w:val="000000"/>
          <w:szCs w:val="28"/>
        </w:rPr>
        <w:br/>
      </w:r>
      <w:r w:rsidRPr="005D316A">
        <w:rPr>
          <w:b/>
          <w:bCs/>
          <w:szCs w:val="28"/>
        </w:rPr>
        <w:t xml:space="preserve">за 2018 год </w:t>
      </w:r>
      <w:r w:rsidRPr="002551F6">
        <w:rPr>
          <w:b/>
          <w:bCs/>
          <w:color w:val="000000"/>
          <w:szCs w:val="28"/>
        </w:rPr>
        <w:t>(в части собственных доходов учреждений, средств обязательного медицинского страхования)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1638"/>
        <w:gridCol w:w="2119"/>
        <w:gridCol w:w="2906"/>
      </w:tblGrid>
      <w:tr w:rsidR="00F42EC8" w:rsidRPr="002551F6" w:rsidTr="007971D7">
        <w:trPr>
          <w:trHeight w:val="1168"/>
        </w:trPr>
        <w:tc>
          <w:tcPr>
            <w:tcW w:w="0" w:type="auto"/>
            <w:shd w:val="clear" w:color="auto" w:fill="FFFFFF"/>
            <w:vAlign w:val="center"/>
            <w:hideMark/>
          </w:tcPr>
          <w:p w:rsidR="00F42EC8" w:rsidRPr="002551F6" w:rsidRDefault="00F42EC8" w:rsidP="00F40418">
            <w:pPr>
              <w:spacing w:line="240" w:lineRule="auto"/>
              <w:ind w:firstLine="0"/>
              <w:jc w:val="center"/>
              <w:rPr>
                <w:b/>
                <w:color w:val="000000"/>
                <w:sz w:val="24"/>
                <w:szCs w:val="24"/>
              </w:rPr>
            </w:pPr>
            <w:r w:rsidRPr="002551F6">
              <w:rPr>
                <w:b/>
                <w:color w:val="000000"/>
                <w:sz w:val="24"/>
                <w:szCs w:val="24"/>
              </w:rPr>
              <w:t>Наименование показателя</w:t>
            </w:r>
          </w:p>
        </w:tc>
        <w:tc>
          <w:tcPr>
            <w:tcW w:w="0" w:type="auto"/>
            <w:shd w:val="clear" w:color="auto" w:fill="FFFFFF"/>
            <w:vAlign w:val="center"/>
            <w:hideMark/>
          </w:tcPr>
          <w:p w:rsidR="00F42EC8" w:rsidRPr="002551F6" w:rsidRDefault="00F42EC8" w:rsidP="00F40418">
            <w:pPr>
              <w:spacing w:line="240" w:lineRule="auto"/>
              <w:ind w:firstLine="0"/>
              <w:jc w:val="center"/>
              <w:rPr>
                <w:b/>
                <w:color w:val="000000"/>
                <w:sz w:val="24"/>
                <w:szCs w:val="24"/>
              </w:rPr>
            </w:pPr>
            <w:r w:rsidRPr="002551F6">
              <w:rPr>
                <w:b/>
                <w:color w:val="000000"/>
                <w:sz w:val="24"/>
                <w:szCs w:val="24"/>
              </w:rPr>
              <w:t xml:space="preserve">Итого, </w:t>
            </w:r>
            <w:proofErr w:type="gramStart"/>
            <w:r w:rsidRPr="002551F6">
              <w:rPr>
                <w:b/>
                <w:bCs/>
                <w:iCs/>
                <w:sz w:val="24"/>
                <w:szCs w:val="24"/>
              </w:rPr>
              <w:t>млрд</w:t>
            </w:r>
            <w:proofErr w:type="gramEnd"/>
            <w:r w:rsidRPr="002551F6">
              <w:rPr>
                <w:b/>
                <w:bCs/>
                <w:iCs/>
                <w:sz w:val="24"/>
                <w:szCs w:val="24"/>
              </w:rPr>
              <w:t> рублей</w:t>
            </w:r>
          </w:p>
        </w:tc>
        <w:tc>
          <w:tcPr>
            <w:tcW w:w="0" w:type="auto"/>
            <w:shd w:val="clear" w:color="auto" w:fill="FFFFFF"/>
            <w:vAlign w:val="center"/>
            <w:hideMark/>
          </w:tcPr>
          <w:p w:rsidR="00F42EC8" w:rsidRPr="002551F6" w:rsidRDefault="00F42EC8" w:rsidP="00F40418">
            <w:pPr>
              <w:spacing w:line="240" w:lineRule="auto"/>
              <w:ind w:firstLine="0"/>
              <w:jc w:val="center"/>
              <w:rPr>
                <w:b/>
                <w:color w:val="000000"/>
                <w:sz w:val="24"/>
                <w:szCs w:val="24"/>
              </w:rPr>
            </w:pPr>
            <w:r w:rsidRPr="002551F6">
              <w:rPr>
                <w:b/>
                <w:color w:val="000000"/>
                <w:sz w:val="24"/>
                <w:szCs w:val="24"/>
              </w:rPr>
              <w:t xml:space="preserve">Федеральные бюджетные и автономные учреждения, </w:t>
            </w:r>
            <w:proofErr w:type="gramStart"/>
            <w:r w:rsidRPr="002551F6">
              <w:rPr>
                <w:b/>
                <w:bCs/>
                <w:iCs/>
                <w:sz w:val="24"/>
                <w:szCs w:val="24"/>
              </w:rPr>
              <w:t>млрд</w:t>
            </w:r>
            <w:proofErr w:type="gramEnd"/>
            <w:r w:rsidRPr="002551F6">
              <w:rPr>
                <w:b/>
                <w:bCs/>
                <w:iCs/>
                <w:sz w:val="24"/>
                <w:szCs w:val="24"/>
              </w:rPr>
              <w:t> рублей</w:t>
            </w:r>
          </w:p>
        </w:tc>
        <w:tc>
          <w:tcPr>
            <w:tcW w:w="0" w:type="auto"/>
            <w:shd w:val="clear" w:color="auto" w:fill="FFFFFF"/>
            <w:vAlign w:val="center"/>
            <w:hideMark/>
          </w:tcPr>
          <w:p w:rsidR="00F42EC8" w:rsidRPr="002551F6" w:rsidRDefault="00F42EC8" w:rsidP="00F40418">
            <w:pPr>
              <w:spacing w:line="240" w:lineRule="auto"/>
              <w:ind w:firstLine="0"/>
              <w:jc w:val="center"/>
              <w:rPr>
                <w:b/>
                <w:color w:val="000000"/>
                <w:sz w:val="24"/>
                <w:szCs w:val="24"/>
              </w:rPr>
            </w:pPr>
            <w:r w:rsidRPr="002551F6">
              <w:rPr>
                <w:b/>
                <w:color w:val="000000"/>
                <w:sz w:val="24"/>
                <w:szCs w:val="24"/>
              </w:rPr>
              <w:t xml:space="preserve">Бюджетные и автономные учреждения бюджетов субъектов Российской Федерации и муниципальных образований, </w:t>
            </w:r>
            <w:proofErr w:type="gramStart"/>
            <w:r w:rsidRPr="002551F6">
              <w:rPr>
                <w:b/>
                <w:bCs/>
                <w:iCs/>
                <w:sz w:val="24"/>
                <w:szCs w:val="24"/>
              </w:rPr>
              <w:t>млрд</w:t>
            </w:r>
            <w:proofErr w:type="gramEnd"/>
            <w:r w:rsidRPr="002551F6">
              <w:rPr>
                <w:b/>
                <w:bCs/>
                <w:iCs/>
                <w:sz w:val="24"/>
                <w:szCs w:val="24"/>
              </w:rPr>
              <w:t> рублей</w:t>
            </w:r>
          </w:p>
        </w:tc>
      </w:tr>
      <w:tr w:rsidR="00F42EC8" w:rsidRPr="00F40418" w:rsidTr="007971D7">
        <w:trPr>
          <w:trHeight w:val="179"/>
        </w:trPr>
        <w:tc>
          <w:tcPr>
            <w:tcW w:w="0" w:type="auto"/>
            <w:shd w:val="clear" w:color="auto" w:fill="FFFFFF"/>
            <w:vAlign w:val="center"/>
            <w:hideMark/>
          </w:tcPr>
          <w:p w:rsidR="00F42EC8" w:rsidRPr="00F40418" w:rsidRDefault="00F42EC8" w:rsidP="00F40418">
            <w:pPr>
              <w:spacing w:line="240" w:lineRule="auto"/>
              <w:ind w:firstLine="0"/>
              <w:jc w:val="center"/>
              <w:rPr>
                <w:b/>
                <w:bCs/>
                <w:color w:val="000000"/>
                <w:sz w:val="24"/>
                <w:szCs w:val="24"/>
              </w:rPr>
            </w:pPr>
            <w:r w:rsidRPr="00F40418">
              <w:rPr>
                <w:b/>
                <w:bCs/>
                <w:color w:val="000000"/>
                <w:sz w:val="24"/>
                <w:szCs w:val="24"/>
              </w:rPr>
              <w:t>1</w:t>
            </w:r>
          </w:p>
        </w:tc>
        <w:tc>
          <w:tcPr>
            <w:tcW w:w="0" w:type="auto"/>
            <w:shd w:val="clear" w:color="auto" w:fill="FFFFFF"/>
            <w:noWrap/>
            <w:vAlign w:val="center"/>
            <w:hideMark/>
          </w:tcPr>
          <w:p w:rsidR="00F42EC8" w:rsidRPr="00F40418" w:rsidRDefault="00F42EC8" w:rsidP="00F40418">
            <w:pPr>
              <w:spacing w:line="240" w:lineRule="auto"/>
              <w:ind w:firstLine="0"/>
              <w:jc w:val="center"/>
              <w:rPr>
                <w:b/>
                <w:bCs/>
                <w:color w:val="000000"/>
                <w:sz w:val="24"/>
                <w:szCs w:val="24"/>
              </w:rPr>
            </w:pPr>
            <w:r w:rsidRPr="00F40418">
              <w:rPr>
                <w:b/>
                <w:bCs/>
                <w:color w:val="000000"/>
                <w:sz w:val="24"/>
                <w:szCs w:val="24"/>
              </w:rPr>
              <w:t>2</w:t>
            </w:r>
          </w:p>
        </w:tc>
        <w:tc>
          <w:tcPr>
            <w:tcW w:w="0" w:type="auto"/>
            <w:shd w:val="clear" w:color="auto" w:fill="FFFFFF"/>
            <w:noWrap/>
            <w:vAlign w:val="center"/>
            <w:hideMark/>
          </w:tcPr>
          <w:p w:rsidR="00F42EC8" w:rsidRPr="00F40418" w:rsidRDefault="00F42EC8" w:rsidP="00F40418">
            <w:pPr>
              <w:spacing w:line="240" w:lineRule="auto"/>
              <w:ind w:firstLine="0"/>
              <w:jc w:val="center"/>
              <w:rPr>
                <w:b/>
                <w:bCs/>
                <w:color w:val="000000"/>
                <w:sz w:val="24"/>
                <w:szCs w:val="24"/>
              </w:rPr>
            </w:pPr>
            <w:r w:rsidRPr="00F40418">
              <w:rPr>
                <w:b/>
                <w:bCs/>
                <w:color w:val="000000"/>
                <w:sz w:val="24"/>
                <w:szCs w:val="24"/>
              </w:rPr>
              <w:t>3</w:t>
            </w:r>
          </w:p>
        </w:tc>
        <w:tc>
          <w:tcPr>
            <w:tcW w:w="0" w:type="auto"/>
            <w:shd w:val="clear" w:color="auto" w:fill="FFFFFF"/>
            <w:noWrap/>
            <w:vAlign w:val="center"/>
            <w:hideMark/>
          </w:tcPr>
          <w:p w:rsidR="00F42EC8" w:rsidRPr="00F40418" w:rsidRDefault="00F42EC8" w:rsidP="00F40418">
            <w:pPr>
              <w:spacing w:line="240" w:lineRule="auto"/>
              <w:ind w:firstLine="0"/>
              <w:jc w:val="center"/>
              <w:rPr>
                <w:b/>
                <w:bCs/>
                <w:color w:val="000000"/>
                <w:sz w:val="24"/>
                <w:szCs w:val="24"/>
              </w:rPr>
            </w:pPr>
            <w:r w:rsidRPr="00F40418">
              <w:rPr>
                <w:b/>
                <w:bCs/>
                <w:color w:val="000000"/>
                <w:sz w:val="24"/>
                <w:szCs w:val="24"/>
              </w:rPr>
              <w:t>4</w:t>
            </w:r>
          </w:p>
        </w:tc>
      </w:tr>
      <w:tr w:rsidR="00F42EC8" w:rsidRPr="002551F6" w:rsidTr="007971D7">
        <w:trPr>
          <w:trHeight w:val="589"/>
        </w:trPr>
        <w:tc>
          <w:tcPr>
            <w:tcW w:w="0" w:type="auto"/>
            <w:shd w:val="clear" w:color="auto" w:fill="FFFFFF"/>
            <w:vAlign w:val="center"/>
            <w:hideMark/>
          </w:tcPr>
          <w:p w:rsidR="00F42EC8" w:rsidRPr="002551F6" w:rsidRDefault="00F42EC8" w:rsidP="00F40418">
            <w:pPr>
              <w:spacing w:line="240" w:lineRule="auto"/>
              <w:ind w:firstLine="0"/>
              <w:jc w:val="center"/>
              <w:rPr>
                <w:bCs/>
                <w:color w:val="000000"/>
                <w:sz w:val="24"/>
                <w:szCs w:val="24"/>
              </w:rPr>
            </w:pPr>
            <w:r w:rsidRPr="002551F6">
              <w:rPr>
                <w:bCs/>
                <w:color w:val="000000"/>
                <w:sz w:val="24"/>
                <w:szCs w:val="24"/>
              </w:rPr>
              <w:t>Доходы</w:t>
            </w:r>
          </w:p>
        </w:tc>
        <w:tc>
          <w:tcPr>
            <w:tcW w:w="0" w:type="auto"/>
            <w:shd w:val="clear" w:color="auto" w:fill="FFFFFF"/>
            <w:vAlign w:val="center"/>
          </w:tcPr>
          <w:p w:rsidR="00F42EC8" w:rsidRPr="00255307" w:rsidRDefault="00F42EC8" w:rsidP="00F40418">
            <w:pPr>
              <w:spacing w:line="240" w:lineRule="auto"/>
              <w:ind w:firstLine="0"/>
              <w:jc w:val="center"/>
              <w:rPr>
                <w:color w:val="000000"/>
                <w:sz w:val="24"/>
                <w:szCs w:val="24"/>
              </w:rPr>
            </w:pPr>
            <w:r w:rsidRPr="00255307">
              <w:rPr>
                <w:color w:val="000000"/>
                <w:sz w:val="24"/>
                <w:szCs w:val="24"/>
              </w:rPr>
              <w:t>3 396,69</w:t>
            </w:r>
          </w:p>
        </w:tc>
        <w:tc>
          <w:tcPr>
            <w:tcW w:w="0" w:type="auto"/>
            <w:shd w:val="clear" w:color="auto" w:fill="FFFFFF"/>
            <w:vAlign w:val="center"/>
          </w:tcPr>
          <w:p w:rsidR="00F42EC8" w:rsidRPr="00255307" w:rsidRDefault="00F42EC8" w:rsidP="00F40418">
            <w:pPr>
              <w:spacing w:line="240" w:lineRule="auto"/>
              <w:ind w:firstLine="0"/>
              <w:jc w:val="center"/>
              <w:rPr>
                <w:color w:val="000000"/>
                <w:sz w:val="24"/>
                <w:szCs w:val="24"/>
              </w:rPr>
            </w:pPr>
            <w:r w:rsidRPr="00255307">
              <w:rPr>
                <w:color w:val="000000"/>
                <w:sz w:val="24"/>
                <w:szCs w:val="24"/>
              </w:rPr>
              <w:t>851,30</w:t>
            </w:r>
          </w:p>
        </w:tc>
        <w:tc>
          <w:tcPr>
            <w:tcW w:w="0" w:type="auto"/>
            <w:shd w:val="clear" w:color="auto" w:fill="FFFFFF"/>
            <w:vAlign w:val="center"/>
            <w:hideMark/>
          </w:tcPr>
          <w:p w:rsidR="00F42EC8" w:rsidRPr="00255307" w:rsidRDefault="00F42EC8" w:rsidP="00F40418">
            <w:pPr>
              <w:spacing w:line="240" w:lineRule="auto"/>
              <w:ind w:firstLine="0"/>
              <w:jc w:val="center"/>
              <w:rPr>
                <w:color w:val="000000"/>
                <w:sz w:val="24"/>
                <w:szCs w:val="24"/>
              </w:rPr>
            </w:pPr>
            <w:r w:rsidRPr="00255307">
              <w:rPr>
                <w:color w:val="000000"/>
                <w:sz w:val="24"/>
                <w:szCs w:val="24"/>
              </w:rPr>
              <w:t>2 545,39</w:t>
            </w:r>
          </w:p>
        </w:tc>
      </w:tr>
      <w:tr w:rsidR="00F42EC8" w:rsidRPr="002551F6" w:rsidTr="007971D7">
        <w:trPr>
          <w:trHeight w:val="549"/>
        </w:trPr>
        <w:tc>
          <w:tcPr>
            <w:tcW w:w="0" w:type="auto"/>
            <w:shd w:val="clear" w:color="auto" w:fill="FFFFFF"/>
            <w:vAlign w:val="center"/>
            <w:hideMark/>
          </w:tcPr>
          <w:p w:rsidR="00F42EC8" w:rsidRPr="002551F6" w:rsidRDefault="00F42EC8" w:rsidP="00F40418">
            <w:pPr>
              <w:spacing w:line="240" w:lineRule="auto"/>
              <w:ind w:firstLine="0"/>
              <w:jc w:val="center"/>
              <w:rPr>
                <w:bCs/>
                <w:color w:val="000000"/>
                <w:sz w:val="24"/>
                <w:szCs w:val="24"/>
              </w:rPr>
            </w:pPr>
            <w:r w:rsidRPr="002551F6">
              <w:rPr>
                <w:bCs/>
                <w:color w:val="000000"/>
                <w:sz w:val="24"/>
                <w:szCs w:val="24"/>
              </w:rPr>
              <w:t>Расходы</w:t>
            </w:r>
          </w:p>
        </w:tc>
        <w:tc>
          <w:tcPr>
            <w:tcW w:w="0" w:type="auto"/>
            <w:shd w:val="clear" w:color="auto" w:fill="FFFFFF"/>
            <w:vAlign w:val="center"/>
          </w:tcPr>
          <w:p w:rsidR="00F42EC8" w:rsidRPr="00255307" w:rsidRDefault="00F42EC8" w:rsidP="00F40418">
            <w:pPr>
              <w:spacing w:line="240" w:lineRule="auto"/>
              <w:ind w:firstLine="0"/>
              <w:jc w:val="center"/>
              <w:rPr>
                <w:color w:val="000000"/>
                <w:sz w:val="24"/>
                <w:szCs w:val="24"/>
              </w:rPr>
            </w:pPr>
            <w:r w:rsidRPr="00255307">
              <w:rPr>
                <w:color w:val="000000"/>
                <w:sz w:val="24"/>
                <w:szCs w:val="24"/>
              </w:rPr>
              <w:t>3 345,97</w:t>
            </w:r>
          </w:p>
        </w:tc>
        <w:tc>
          <w:tcPr>
            <w:tcW w:w="0" w:type="auto"/>
            <w:shd w:val="clear" w:color="auto" w:fill="FFFFFF"/>
            <w:vAlign w:val="center"/>
          </w:tcPr>
          <w:p w:rsidR="00F42EC8" w:rsidRPr="00255307" w:rsidRDefault="00F42EC8" w:rsidP="00F40418">
            <w:pPr>
              <w:spacing w:line="240" w:lineRule="auto"/>
              <w:ind w:firstLine="0"/>
              <w:jc w:val="center"/>
              <w:rPr>
                <w:color w:val="000000"/>
                <w:sz w:val="24"/>
                <w:szCs w:val="24"/>
              </w:rPr>
            </w:pPr>
            <w:r w:rsidRPr="00255307">
              <w:rPr>
                <w:color w:val="000000"/>
                <w:sz w:val="24"/>
                <w:szCs w:val="24"/>
              </w:rPr>
              <w:t>825,19</w:t>
            </w:r>
          </w:p>
        </w:tc>
        <w:tc>
          <w:tcPr>
            <w:tcW w:w="0" w:type="auto"/>
            <w:shd w:val="clear" w:color="auto" w:fill="FFFFFF"/>
            <w:vAlign w:val="center"/>
            <w:hideMark/>
          </w:tcPr>
          <w:p w:rsidR="00F42EC8" w:rsidRPr="00255307" w:rsidRDefault="00F42EC8" w:rsidP="00F40418">
            <w:pPr>
              <w:spacing w:line="240" w:lineRule="auto"/>
              <w:ind w:firstLine="0"/>
              <w:jc w:val="center"/>
              <w:rPr>
                <w:color w:val="000000"/>
                <w:sz w:val="24"/>
                <w:szCs w:val="24"/>
              </w:rPr>
            </w:pPr>
            <w:r w:rsidRPr="00255307">
              <w:rPr>
                <w:color w:val="000000"/>
                <w:sz w:val="24"/>
                <w:szCs w:val="24"/>
              </w:rPr>
              <w:t>2 520,78</w:t>
            </w:r>
          </w:p>
        </w:tc>
      </w:tr>
      <w:tr w:rsidR="00F42EC8" w:rsidRPr="002551F6" w:rsidTr="007971D7">
        <w:trPr>
          <w:trHeight w:val="998"/>
        </w:trPr>
        <w:tc>
          <w:tcPr>
            <w:tcW w:w="0" w:type="auto"/>
            <w:shd w:val="clear" w:color="auto" w:fill="FFFFFF"/>
            <w:vAlign w:val="center"/>
            <w:hideMark/>
          </w:tcPr>
          <w:p w:rsidR="00F42EC8" w:rsidRPr="006E6F02" w:rsidRDefault="00F42EC8" w:rsidP="00F40418">
            <w:pPr>
              <w:spacing w:line="240" w:lineRule="auto"/>
              <w:ind w:firstLine="0"/>
              <w:jc w:val="center"/>
              <w:rPr>
                <w:b/>
                <w:bCs/>
                <w:color w:val="000000"/>
                <w:sz w:val="24"/>
                <w:szCs w:val="24"/>
              </w:rPr>
            </w:pPr>
            <w:r w:rsidRPr="006E6F02">
              <w:rPr>
                <w:b/>
                <w:bCs/>
                <w:color w:val="000000"/>
                <w:sz w:val="24"/>
                <w:szCs w:val="24"/>
              </w:rPr>
              <w:t>Результат исполнения бюджета (дефицит/профицит)</w:t>
            </w:r>
          </w:p>
        </w:tc>
        <w:tc>
          <w:tcPr>
            <w:tcW w:w="0" w:type="auto"/>
            <w:shd w:val="clear" w:color="auto" w:fill="FFFFFF"/>
            <w:vAlign w:val="center"/>
          </w:tcPr>
          <w:p w:rsidR="00F42EC8" w:rsidRPr="00255307" w:rsidRDefault="00F42EC8" w:rsidP="00F40418">
            <w:pPr>
              <w:spacing w:line="240" w:lineRule="auto"/>
              <w:ind w:firstLine="0"/>
              <w:jc w:val="center"/>
              <w:rPr>
                <w:b/>
                <w:color w:val="000000"/>
                <w:sz w:val="24"/>
                <w:szCs w:val="24"/>
              </w:rPr>
            </w:pPr>
            <w:r w:rsidRPr="00255307">
              <w:rPr>
                <w:b/>
                <w:color w:val="000000"/>
                <w:sz w:val="24"/>
                <w:szCs w:val="24"/>
              </w:rPr>
              <w:t>50,72</w:t>
            </w:r>
          </w:p>
        </w:tc>
        <w:tc>
          <w:tcPr>
            <w:tcW w:w="0" w:type="auto"/>
            <w:shd w:val="clear" w:color="auto" w:fill="FFFFFF"/>
            <w:vAlign w:val="center"/>
          </w:tcPr>
          <w:p w:rsidR="00F42EC8" w:rsidRPr="00255307" w:rsidRDefault="00F42EC8" w:rsidP="00F40418">
            <w:pPr>
              <w:spacing w:line="240" w:lineRule="auto"/>
              <w:ind w:firstLine="0"/>
              <w:jc w:val="center"/>
              <w:rPr>
                <w:b/>
                <w:color w:val="000000"/>
                <w:sz w:val="24"/>
                <w:szCs w:val="24"/>
              </w:rPr>
            </w:pPr>
            <w:r w:rsidRPr="00255307">
              <w:rPr>
                <w:b/>
                <w:color w:val="000000"/>
                <w:sz w:val="24"/>
                <w:szCs w:val="24"/>
              </w:rPr>
              <w:t>26,11</w:t>
            </w:r>
          </w:p>
        </w:tc>
        <w:tc>
          <w:tcPr>
            <w:tcW w:w="0" w:type="auto"/>
            <w:shd w:val="clear" w:color="auto" w:fill="FFFFFF"/>
            <w:vAlign w:val="center"/>
            <w:hideMark/>
          </w:tcPr>
          <w:p w:rsidR="00F42EC8" w:rsidRPr="00255307" w:rsidRDefault="00F42EC8" w:rsidP="00F40418">
            <w:pPr>
              <w:spacing w:line="240" w:lineRule="auto"/>
              <w:ind w:firstLine="0"/>
              <w:jc w:val="center"/>
              <w:rPr>
                <w:b/>
                <w:color w:val="000000"/>
                <w:sz w:val="24"/>
                <w:szCs w:val="24"/>
              </w:rPr>
            </w:pPr>
            <w:r w:rsidRPr="00255307">
              <w:rPr>
                <w:b/>
                <w:color w:val="000000"/>
                <w:sz w:val="24"/>
                <w:szCs w:val="24"/>
              </w:rPr>
              <w:t>24,61</w:t>
            </w:r>
          </w:p>
        </w:tc>
      </w:tr>
      <w:tr w:rsidR="00F40418" w:rsidRPr="00F40418" w:rsidTr="007971D7">
        <w:trPr>
          <w:trHeight w:val="1396"/>
        </w:trPr>
        <w:tc>
          <w:tcPr>
            <w:tcW w:w="0" w:type="auto"/>
            <w:shd w:val="clear" w:color="auto" w:fill="FFFFFF"/>
            <w:vAlign w:val="center"/>
            <w:hideMark/>
          </w:tcPr>
          <w:p w:rsidR="00F42EC8" w:rsidRPr="00F40418" w:rsidRDefault="00F42EC8" w:rsidP="00F40418">
            <w:pPr>
              <w:spacing w:line="240" w:lineRule="auto"/>
              <w:ind w:firstLine="0"/>
              <w:jc w:val="center"/>
              <w:rPr>
                <w:b/>
                <w:bCs/>
                <w:sz w:val="24"/>
                <w:szCs w:val="24"/>
              </w:rPr>
            </w:pPr>
            <w:r w:rsidRPr="00F40418">
              <w:rPr>
                <w:b/>
                <w:bCs/>
                <w:sz w:val="24"/>
                <w:szCs w:val="24"/>
              </w:rPr>
              <w:t xml:space="preserve">Источники финансирования дефицита </w:t>
            </w:r>
            <w:proofErr w:type="gramStart"/>
            <w:r w:rsidRPr="00F40418">
              <w:rPr>
                <w:b/>
                <w:bCs/>
                <w:sz w:val="24"/>
                <w:szCs w:val="24"/>
              </w:rPr>
              <w:t>бюджетов-всего</w:t>
            </w:r>
            <w:proofErr w:type="gramEnd"/>
          </w:p>
        </w:tc>
        <w:tc>
          <w:tcPr>
            <w:tcW w:w="0" w:type="auto"/>
            <w:shd w:val="clear" w:color="auto" w:fill="FFFFFF"/>
            <w:vAlign w:val="center"/>
          </w:tcPr>
          <w:p w:rsidR="00F42EC8" w:rsidRPr="00F40418" w:rsidRDefault="00F42EC8" w:rsidP="00F40418">
            <w:pPr>
              <w:spacing w:line="240" w:lineRule="auto"/>
              <w:ind w:firstLine="0"/>
              <w:jc w:val="center"/>
              <w:rPr>
                <w:b/>
                <w:sz w:val="24"/>
                <w:szCs w:val="24"/>
                <w:highlight w:val="yellow"/>
              </w:rPr>
            </w:pPr>
            <w:r w:rsidRPr="00F40418">
              <w:rPr>
                <w:b/>
                <w:sz w:val="24"/>
                <w:szCs w:val="24"/>
              </w:rPr>
              <w:t>-50,72</w:t>
            </w:r>
          </w:p>
        </w:tc>
        <w:tc>
          <w:tcPr>
            <w:tcW w:w="0" w:type="auto"/>
            <w:shd w:val="clear" w:color="auto" w:fill="FFFFFF"/>
            <w:vAlign w:val="center"/>
          </w:tcPr>
          <w:p w:rsidR="00F42EC8" w:rsidRPr="00F40418" w:rsidRDefault="00F42EC8" w:rsidP="00F40418">
            <w:pPr>
              <w:spacing w:line="240" w:lineRule="auto"/>
              <w:ind w:firstLine="0"/>
              <w:jc w:val="center"/>
              <w:rPr>
                <w:b/>
                <w:sz w:val="24"/>
                <w:szCs w:val="24"/>
              </w:rPr>
            </w:pPr>
            <w:r w:rsidRPr="00F40418">
              <w:rPr>
                <w:b/>
                <w:sz w:val="24"/>
                <w:szCs w:val="24"/>
              </w:rPr>
              <w:t>-26,11</w:t>
            </w:r>
          </w:p>
        </w:tc>
        <w:tc>
          <w:tcPr>
            <w:tcW w:w="0" w:type="auto"/>
            <w:shd w:val="clear" w:color="auto" w:fill="FFFFFF"/>
            <w:vAlign w:val="center"/>
            <w:hideMark/>
          </w:tcPr>
          <w:p w:rsidR="00F42EC8" w:rsidRPr="00F40418" w:rsidRDefault="00F42EC8" w:rsidP="00F40418">
            <w:pPr>
              <w:spacing w:line="240" w:lineRule="auto"/>
              <w:ind w:firstLine="0"/>
              <w:jc w:val="center"/>
              <w:rPr>
                <w:b/>
                <w:sz w:val="24"/>
                <w:szCs w:val="24"/>
                <w:highlight w:val="green"/>
              </w:rPr>
            </w:pPr>
            <w:r w:rsidRPr="00F40418">
              <w:rPr>
                <w:b/>
                <w:sz w:val="24"/>
                <w:szCs w:val="24"/>
              </w:rPr>
              <w:t>-24,61</w:t>
            </w:r>
          </w:p>
        </w:tc>
      </w:tr>
      <w:tr w:rsidR="00F42EC8" w:rsidRPr="002551F6" w:rsidTr="007971D7">
        <w:trPr>
          <w:trHeight w:val="976"/>
        </w:trPr>
        <w:tc>
          <w:tcPr>
            <w:tcW w:w="0" w:type="auto"/>
            <w:shd w:val="clear" w:color="auto" w:fill="FFFFFF"/>
            <w:vAlign w:val="center"/>
            <w:hideMark/>
          </w:tcPr>
          <w:p w:rsidR="00F42EC8" w:rsidRPr="002551F6" w:rsidRDefault="00F42EC8" w:rsidP="00F40418">
            <w:pPr>
              <w:spacing w:line="240" w:lineRule="auto"/>
              <w:ind w:firstLine="0"/>
              <w:jc w:val="center"/>
              <w:rPr>
                <w:bCs/>
                <w:color w:val="000000"/>
                <w:sz w:val="24"/>
                <w:szCs w:val="24"/>
              </w:rPr>
            </w:pPr>
            <w:r w:rsidRPr="002551F6">
              <w:rPr>
                <w:bCs/>
                <w:color w:val="000000"/>
                <w:sz w:val="24"/>
                <w:szCs w:val="24"/>
              </w:rPr>
              <w:t>Источники внутреннего финансирования дефицитов бюджетов</w:t>
            </w:r>
          </w:p>
        </w:tc>
        <w:tc>
          <w:tcPr>
            <w:tcW w:w="0" w:type="auto"/>
            <w:shd w:val="clear" w:color="auto" w:fill="FFFFFF"/>
            <w:vAlign w:val="center"/>
          </w:tcPr>
          <w:p w:rsidR="00F42EC8" w:rsidRPr="009F4447" w:rsidRDefault="00F42EC8" w:rsidP="00F40418">
            <w:pPr>
              <w:spacing w:line="240" w:lineRule="auto"/>
              <w:ind w:firstLine="0"/>
              <w:jc w:val="center"/>
              <w:rPr>
                <w:sz w:val="24"/>
                <w:szCs w:val="24"/>
              </w:rPr>
            </w:pPr>
            <w:r w:rsidRPr="009F4447">
              <w:rPr>
                <w:sz w:val="24"/>
                <w:szCs w:val="24"/>
              </w:rPr>
              <w:t>5,87</w:t>
            </w:r>
          </w:p>
        </w:tc>
        <w:tc>
          <w:tcPr>
            <w:tcW w:w="0" w:type="auto"/>
            <w:shd w:val="clear" w:color="auto" w:fill="FFFFFF"/>
            <w:vAlign w:val="center"/>
          </w:tcPr>
          <w:p w:rsidR="00F42EC8" w:rsidRPr="009F4447" w:rsidRDefault="00F42EC8" w:rsidP="00F40418">
            <w:pPr>
              <w:spacing w:line="240" w:lineRule="auto"/>
              <w:ind w:firstLine="0"/>
              <w:jc w:val="center"/>
              <w:rPr>
                <w:sz w:val="24"/>
                <w:szCs w:val="24"/>
              </w:rPr>
            </w:pPr>
            <w:r w:rsidRPr="009F4447">
              <w:rPr>
                <w:sz w:val="24"/>
                <w:szCs w:val="24"/>
              </w:rPr>
              <w:t>5,05</w:t>
            </w:r>
          </w:p>
        </w:tc>
        <w:tc>
          <w:tcPr>
            <w:tcW w:w="0" w:type="auto"/>
            <w:shd w:val="clear" w:color="auto" w:fill="FFFFFF"/>
            <w:vAlign w:val="center"/>
            <w:hideMark/>
          </w:tcPr>
          <w:p w:rsidR="00F42EC8" w:rsidRPr="009F4447" w:rsidRDefault="00F42EC8" w:rsidP="00F40418">
            <w:pPr>
              <w:spacing w:line="240" w:lineRule="auto"/>
              <w:ind w:firstLine="0"/>
              <w:jc w:val="center"/>
              <w:rPr>
                <w:sz w:val="24"/>
                <w:szCs w:val="24"/>
              </w:rPr>
            </w:pPr>
            <w:r w:rsidRPr="009F4447">
              <w:rPr>
                <w:sz w:val="24"/>
                <w:szCs w:val="24"/>
              </w:rPr>
              <w:t>0,</w:t>
            </w:r>
            <w:r w:rsidRPr="009F4447">
              <w:rPr>
                <w:sz w:val="24"/>
                <w:szCs w:val="24"/>
                <w:lang w:val="en-US"/>
              </w:rPr>
              <w:t>82</w:t>
            </w:r>
          </w:p>
        </w:tc>
      </w:tr>
      <w:tr w:rsidR="00F42EC8" w:rsidRPr="002551F6" w:rsidTr="007971D7">
        <w:trPr>
          <w:trHeight w:val="990"/>
        </w:trPr>
        <w:tc>
          <w:tcPr>
            <w:tcW w:w="0" w:type="auto"/>
            <w:shd w:val="clear" w:color="auto" w:fill="FFFFFF"/>
            <w:vAlign w:val="center"/>
            <w:hideMark/>
          </w:tcPr>
          <w:p w:rsidR="00F42EC8" w:rsidRPr="002551F6" w:rsidRDefault="00F42EC8" w:rsidP="00F40418">
            <w:pPr>
              <w:spacing w:line="240" w:lineRule="auto"/>
              <w:ind w:firstLine="0"/>
              <w:jc w:val="center"/>
              <w:rPr>
                <w:bCs/>
                <w:color w:val="000000"/>
                <w:sz w:val="24"/>
                <w:szCs w:val="24"/>
              </w:rPr>
            </w:pPr>
            <w:r w:rsidRPr="002551F6">
              <w:rPr>
                <w:bCs/>
                <w:color w:val="000000"/>
                <w:sz w:val="24"/>
                <w:szCs w:val="24"/>
              </w:rPr>
              <w:t>Источники внешнего финансирования дефицитов бюджетов</w:t>
            </w:r>
          </w:p>
        </w:tc>
        <w:tc>
          <w:tcPr>
            <w:tcW w:w="0" w:type="auto"/>
            <w:shd w:val="clear" w:color="auto" w:fill="FFFFFF"/>
            <w:vAlign w:val="center"/>
          </w:tcPr>
          <w:p w:rsidR="00F42EC8" w:rsidRPr="009F4447" w:rsidRDefault="00F42EC8" w:rsidP="00F40418">
            <w:pPr>
              <w:spacing w:line="240" w:lineRule="auto"/>
              <w:ind w:firstLine="0"/>
              <w:jc w:val="center"/>
              <w:rPr>
                <w:sz w:val="24"/>
                <w:szCs w:val="24"/>
              </w:rPr>
            </w:pPr>
            <w:r w:rsidRPr="009F4447">
              <w:rPr>
                <w:sz w:val="24"/>
                <w:szCs w:val="24"/>
              </w:rPr>
              <w:t>0,00</w:t>
            </w:r>
          </w:p>
        </w:tc>
        <w:tc>
          <w:tcPr>
            <w:tcW w:w="0" w:type="auto"/>
            <w:shd w:val="clear" w:color="auto" w:fill="FFFFFF"/>
            <w:vAlign w:val="center"/>
          </w:tcPr>
          <w:p w:rsidR="00F42EC8" w:rsidRPr="009F4447" w:rsidRDefault="00F42EC8" w:rsidP="00F40418">
            <w:pPr>
              <w:spacing w:line="240" w:lineRule="auto"/>
              <w:ind w:firstLine="0"/>
              <w:jc w:val="center"/>
              <w:rPr>
                <w:sz w:val="24"/>
                <w:szCs w:val="24"/>
              </w:rPr>
            </w:pPr>
            <w:r w:rsidRPr="009F4447">
              <w:rPr>
                <w:sz w:val="24"/>
                <w:szCs w:val="24"/>
              </w:rPr>
              <w:t>0,00</w:t>
            </w:r>
          </w:p>
        </w:tc>
        <w:tc>
          <w:tcPr>
            <w:tcW w:w="0" w:type="auto"/>
            <w:shd w:val="clear" w:color="auto" w:fill="FFFFFF"/>
            <w:vAlign w:val="center"/>
            <w:hideMark/>
          </w:tcPr>
          <w:p w:rsidR="00F42EC8" w:rsidRPr="009F4447" w:rsidRDefault="00F42EC8" w:rsidP="00F40418">
            <w:pPr>
              <w:spacing w:line="240" w:lineRule="auto"/>
              <w:ind w:firstLine="0"/>
              <w:jc w:val="center"/>
              <w:rPr>
                <w:sz w:val="24"/>
                <w:szCs w:val="24"/>
              </w:rPr>
            </w:pPr>
            <w:r w:rsidRPr="009F4447">
              <w:rPr>
                <w:sz w:val="24"/>
                <w:szCs w:val="24"/>
              </w:rPr>
              <w:t>0,00</w:t>
            </w:r>
          </w:p>
        </w:tc>
      </w:tr>
      <w:tr w:rsidR="00F42EC8" w:rsidRPr="002551F6" w:rsidTr="007971D7">
        <w:trPr>
          <w:trHeight w:val="706"/>
        </w:trPr>
        <w:tc>
          <w:tcPr>
            <w:tcW w:w="0" w:type="auto"/>
            <w:shd w:val="clear" w:color="auto" w:fill="FFFFFF"/>
            <w:vAlign w:val="center"/>
            <w:hideMark/>
          </w:tcPr>
          <w:p w:rsidR="00F42EC8" w:rsidRPr="002551F6" w:rsidRDefault="00F42EC8" w:rsidP="00F40418">
            <w:pPr>
              <w:spacing w:line="240" w:lineRule="auto"/>
              <w:ind w:firstLine="0"/>
              <w:jc w:val="center"/>
              <w:rPr>
                <w:bCs/>
                <w:color w:val="000000"/>
                <w:sz w:val="24"/>
                <w:szCs w:val="24"/>
              </w:rPr>
            </w:pPr>
            <w:r w:rsidRPr="002551F6">
              <w:rPr>
                <w:bCs/>
                <w:color w:val="000000"/>
                <w:sz w:val="24"/>
                <w:szCs w:val="24"/>
              </w:rPr>
              <w:t>Изменение остатков средств</w:t>
            </w:r>
          </w:p>
        </w:tc>
        <w:tc>
          <w:tcPr>
            <w:tcW w:w="0" w:type="auto"/>
            <w:shd w:val="clear" w:color="auto" w:fill="FFFFFF"/>
            <w:vAlign w:val="center"/>
          </w:tcPr>
          <w:p w:rsidR="00F42EC8" w:rsidRPr="009F4447" w:rsidRDefault="00F42EC8" w:rsidP="00F40418">
            <w:pPr>
              <w:spacing w:line="240" w:lineRule="auto"/>
              <w:ind w:firstLine="0"/>
              <w:jc w:val="center"/>
              <w:rPr>
                <w:sz w:val="24"/>
                <w:szCs w:val="24"/>
              </w:rPr>
            </w:pPr>
            <w:r w:rsidRPr="009F4447">
              <w:rPr>
                <w:sz w:val="24"/>
                <w:szCs w:val="24"/>
              </w:rPr>
              <w:t>-56</w:t>
            </w:r>
            <w:r w:rsidRPr="009F4447">
              <w:rPr>
                <w:sz w:val="24"/>
                <w:szCs w:val="24"/>
                <w:lang w:val="en-US"/>
              </w:rPr>
              <w:t>,</w:t>
            </w:r>
            <w:r w:rsidRPr="009F4447">
              <w:rPr>
                <w:sz w:val="24"/>
                <w:szCs w:val="24"/>
              </w:rPr>
              <w:t>59</w:t>
            </w:r>
          </w:p>
        </w:tc>
        <w:tc>
          <w:tcPr>
            <w:tcW w:w="0" w:type="auto"/>
            <w:shd w:val="clear" w:color="auto" w:fill="FFFFFF"/>
            <w:vAlign w:val="center"/>
          </w:tcPr>
          <w:p w:rsidR="00F42EC8" w:rsidRPr="009F4447" w:rsidRDefault="00F42EC8" w:rsidP="00F40418">
            <w:pPr>
              <w:spacing w:line="240" w:lineRule="auto"/>
              <w:ind w:firstLine="0"/>
              <w:jc w:val="center"/>
              <w:rPr>
                <w:sz w:val="24"/>
                <w:szCs w:val="24"/>
              </w:rPr>
            </w:pPr>
            <w:r w:rsidRPr="009F4447">
              <w:rPr>
                <w:sz w:val="24"/>
                <w:szCs w:val="24"/>
              </w:rPr>
              <w:t>-31,16</w:t>
            </w:r>
          </w:p>
        </w:tc>
        <w:tc>
          <w:tcPr>
            <w:tcW w:w="0" w:type="auto"/>
            <w:shd w:val="clear" w:color="auto" w:fill="FFFFFF"/>
            <w:vAlign w:val="center"/>
            <w:hideMark/>
          </w:tcPr>
          <w:p w:rsidR="00F42EC8" w:rsidRPr="009F4447" w:rsidRDefault="00F42EC8" w:rsidP="00F40418">
            <w:pPr>
              <w:spacing w:line="240" w:lineRule="auto"/>
              <w:ind w:firstLine="0"/>
              <w:jc w:val="center"/>
              <w:rPr>
                <w:sz w:val="24"/>
                <w:szCs w:val="24"/>
              </w:rPr>
            </w:pPr>
            <w:r w:rsidRPr="009F4447">
              <w:rPr>
                <w:sz w:val="24"/>
                <w:szCs w:val="24"/>
              </w:rPr>
              <w:t>-2</w:t>
            </w:r>
            <w:r w:rsidRPr="009F4447">
              <w:rPr>
                <w:sz w:val="24"/>
                <w:szCs w:val="24"/>
                <w:lang w:val="en-US"/>
              </w:rPr>
              <w:t>5</w:t>
            </w:r>
            <w:r w:rsidRPr="009F4447">
              <w:rPr>
                <w:sz w:val="24"/>
                <w:szCs w:val="24"/>
              </w:rPr>
              <w:t>,</w:t>
            </w:r>
            <w:r w:rsidRPr="009F4447">
              <w:rPr>
                <w:sz w:val="24"/>
                <w:szCs w:val="24"/>
                <w:lang w:val="en-US"/>
              </w:rPr>
              <w:t>43</w:t>
            </w:r>
          </w:p>
        </w:tc>
      </w:tr>
    </w:tbl>
    <w:p w:rsidR="00F42EC8" w:rsidRPr="002551F6" w:rsidRDefault="00F42EC8" w:rsidP="00F42EC8">
      <w:pPr>
        <w:pageBreakBefore/>
        <w:spacing w:after="120" w:line="240" w:lineRule="auto"/>
        <w:jc w:val="right"/>
        <w:rPr>
          <w:szCs w:val="28"/>
        </w:rPr>
      </w:pPr>
      <w:r w:rsidRPr="002551F6">
        <w:rPr>
          <w:szCs w:val="28"/>
        </w:rPr>
        <w:lastRenderedPageBreak/>
        <w:t>Таблица 1</w:t>
      </w:r>
      <w:r w:rsidR="00DF0D21">
        <w:rPr>
          <w:szCs w:val="28"/>
        </w:rPr>
        <w:t>3</w:t>
      </w:r>
    </w:p>
    <w:p w:rsidR="00F42EC8" w:rsidRDefault="00F42EC8" w:rsidP="00F40418">
      <w:pPr>
        <w:spacing w:after="120" w:line="240" w:lineRule="auto"/>
        <w:ind w:firstLine="0"/>
        <w:jc w:val="center"/>
        <w:rPr>
          <w:b/>
          <w:bCs/>
          <w:color w:val="000000"/>
          <w:szCs w:val="28"/>
        </w:rPr>
      </w:pPr>
      <w:r w:rsidRPr="002551F6">
        <w:rPr>
          <w:b/>
          <w:bCs/>
          <w:color w:val="000000"/>
          <w:szCs w:val="28"/>
        </w:rPr>
        <w:t xml:space="preserve">Информация об исполнении автономными и бюджетными учреждениями планов финансово </w:t>
      </w:r>
      <w:r>
        <w:rPr>
          <w:b/>
          <w:bCs/>
          <w:color w:val="000000"/>
          <w:szCs w:val="28"/>
        </w:rPr>
        <w:t>-</w:t>
      </w:r>
      <w:r w:rsidRPr="002551F6">
        <w:rPr>
          <w:b/>
          <w:bCs/>
          <w:color w:val="000000"/>
          <w:szCs w:val="28"/>
        </w:rPr>
        <w:t xml:space="preserve"> хозяйственной деятельности </w:t>
      </w:r>
      <w:r w:rsidRPr="002551F6">
        <w:rPr>
          <w:b/>
          <w:bCs/>
          <w:color w:val="000000"/>
          <w:szCs w:val="28"/>
        </w:rPr>
        <w:br/>
      </w:r>
      <w:r w:rsidRPr="00F40418">
        <w:rPr>
          <w:b/>
          <w:bCs/>
          <w:color w:val="000000"/>
          <w:szCs w:val="28"/>
        </w:rPr>
        <w:t>за 2018 год (в</w:t>
      </w:r>
      <w:r w:rsidRPr="002551F6">
        <w:rPr>
          <w:b/>
          <w:bCs/>
          <w:color w:val="000000"/>
          <w:szCs w:val="28"/>
        </w:rPr>
        <w:t xml:space="preserve"> части субсидий на выполнение государственного (муниципального) задания,</w:t>
      </w:r>
      <w:r w:rsidR="00C33A31">
        <w:rPr>
          <w:b/>
          <w:bCs/>
          <w:color w:val="000000"/>
          <w:szCs w:val="28"/>
        </w:rPr>
        <w:t xml:space="preserve"> </w:t>
      </w:r>
      <w:r w:rsidRPr="002551F6">
        <w:rPr>
          <w:b/>
          <w:bCs/>
          <w:color w:val="000000"/>
          <w:szCs w:val="28"/>
        </w:rPr>
        <w:t>на иные цели, бюджетные инвестиции)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1638"/>
        <w:gridCol w:w="2119"/>
        <w:gridCol w:w="2906"/>
      </w:tblGrid>
      <w:tr w:rsidR="00F42EC8" w:rsidRPr="006642E6" w:rsidTr="007971D7">
        <w:trPr>
          <w:trHeight w:val="1262"/>
        </w:trPr>
        <w:tc>
          <w:tcPr>
            <w:tcW w:w="0" w:type="auto"/>
            <w:shd w:val="clear" w:color="auto" w:fill="FFFFFF"/>
            <w:vAlign w:val="center"/>
            <w:hideMark/>
          </w:tcPr>
          <w:p w:rsidR="00F42EC8" w:rsidRPr="006642E6" w:rsidRDefault="00F42EC8" w:rsidP="00F40418">
            <w:pPr>
              <w:spacing w:line="240" w:lineRule="auto"/>
              <w:ind w:firstLine="0"/>
              <w:jc w:val="center"/>
              <w:rPr>
                <w:b/>
                <w:color w:val="000000"/>
                <w:sz w:val="24"/>
                <w:szCs w:val="24"/>
              </w:rPr>
            </w:pPr>
            <w:r w:rsidRPr="006642E6">
              <w:rPr>
                <w:b/>
                <w:color w:val="000000"/>
                <w:sz w:val="24"/>
                <w:szCs w:val="24"/>
              </w:rPr>
              <w:t>Наименование показателя</w:t>
            </w:r>
          </w:p>
        </w:tc>
        <w:tc>
          <w:tcPr>
            <w:tcW w:w="0" w:type="auto"/>
            <w:shd w:val="clear" w:color="auto" w:fill="FFFFFF"/>
            <w:vAlign w:val="center"/>
            <w:hideMark/>
          </w:tcPr>
          <w:p w:rsidR="00F42EC8" w:rsidRPr="006642E6" w:rsidRDefault="00F42EC8" w:rsidP="00F40418">
            <w:pPr>
              <w:spacing w:line="240" w:lineRule="auto"/>
              <w:ind w:firstLine="0"/>
              <w:jc w:val="center"/>
              <w:rPr>
                <w:b/>
                <w:color w:val="000000"/>
                <w:sz w:val="24"/>
                <w:szCs w:val="24"/>
              </w:rPr>
            </w:pPr>
            <w:r w:rsidRPr="006642E6">
              <w:rPr>
                <w:b/>
                <w:color w:val="000000"/>
                <w:sz w:val="24"/>
                <w:szCs w:val="24"/>
              </w:rPr>
              <w:t xml:space="preserve">Итого, </w:t>
            </w:r>
            <w:proofErr w:type="gramStart"/>
            <w:r w:rsidRPr="006642E6">
              <w:rPr>
                <w:b/>
                <w:color w:val="000000"/>
                <w:sz w:val="24"/>
                <w:szCs w:val="24"/>
              </w:rPr>
              <w:t>млр</w:t>
            </w:r>
            <w:r w:rsidRPr="006642E6">
              <w:rPr>
                <w:b/>
                <w:bCs/>
                <w:iCs/>
                <w:sz w:val="24"/>
                <w:szCs w:val="24"/>
              </w:rPr>
              <w:t>д</w:t>
            </w:r>
            <w:proofErr w:type="gramEnd"/>
            <w:r w:rsidRPr="006642E6">
              <w:rPr>
                <w:b/>
                <w:bCs/>
                <w:iCs/>
                <w:sz w:val="24"/>
                <w:szCs w:val="24"/>
              </w:rPr>
              <w:t> рублей</w:t>
            </w:r>
          </w:p>
        </w:tc>
        <w:tc>
          <w:tcPr>
            <w:tcW w:w="0" w:type="auto"/>
            <w:shd w:val="clear" w:color="auto" w:fill="FFFFFF"/>
            <w:vAlign w:val="center"/>
            <w:hideMark/>
          </w:tcPr>
          <w:p w:rsidR="00F42EC8" w:rsidRPr="006642E6" w:rsidRDefault="00F42EC8" w:rsidP="00F40418">
            <w:pPr>
              <w:spacing w:line="240" w:lineRule="auto"/>
              <w:ind w:firstLine="0"/>
              <w:jc w:val="center"/>
              <w:rPr>
                <w:b/>
                <w:color w:val="000000"/>
                <w:sz w:val="24"/>
                <w:szCs w:val="24"/>
              </w:rPr>
            </w:pPr>
            <w:r w:rsidRPr="006642E6">
              <w:rPr>
                <w:b/>
                <w:color w:val="000000"/>
                <w:sz w:val="24"/>
                <w:szCs w:val="24"/>
              </w:rPr>
              <w:t xml:space="preserve">Федеральные бюджетные и автономные учреждения, </w:t>
            </w:r>
            <w:proofErr w:type="gramStart"/>
            <w:r w:rsidRPr="006642E6">
              <w:rPr>
                <w:b/>
                <w:bCs/>
                <w:iCs/>
                <w:sz w:val="24"/>
                <w:szCs w:val="24"/>
              </w:rPr>
              <w:t>млрд</w:t>
            </w:r>
            <w:proofErr w:type="gramEnd"/>
            <w:r w:rsidRPr="006642E6">
              <w:rPr>
                <w:b/>
                <w:bCs/>
                <w:iCs/>
                <w:sz w:val="24"/>
                <w:szCs w:val="24"/>
              </w:rPr>
              <w:t> рублей</w:t>
            </w:r>
          </w:p>
        </w:tc>
        <w:tc>
          <w:tcPr>
            <w:tcW w:w="0" w:type="auto"/>
            <w:shd w:val="clear" w:color="auto" w:fill="FFFFFF"/>
            <w:vAlign w:val="center"/>
            <w:hideMark/>
          </w:tcPr>
          <w:p w:rsidR="00F42EC8" w:rsidRPr="006642E6" w:rsidRDefault="00F42EC8" w:rsidP="00F40418">
            <w:pPr>
              <w:spacing w:line="240" w:lineRule="auto"/>
              <w:ind w:firstLine="0"/>
              <w:jc w:val="center"/>
              <w:rPr>
                <w:b/>
                <w:color w:val="000000"/>
                <w:sz w:val="24"/>
                <w:szCs w:val="24"/>
              </w:rPr>
            </w:pPr>
            <w:r w:rsidRPr="006642E6">
              <w:rPr>
                <w:b/>
                <w:color w:val="000000"/>
                <w:sz w:val="24"/>
                <w:szCs w:val="24"/>
              </w:rPr>
              <w:t xml:space="preserve">Бюджетные и автономные учреждения бюджетов субъектов Российской Федерации и муниципальных образований, </w:t>
            </w:r>
            <w:proofErr w:type="gramStart"/>
            <w:r w:rsidRPr="006642E6">
              <w:rPr>
                <w:b/>
                <w:bCs/>
                <w:iCs/>
                <w:sz w:val="24"/>
                <w:szCs w:val="24"/>
              </w:rPr>
              <w:t>млрд</w:t>
            </w:r>
            <w:proofErr w:type="gramEnd"/>
            <w:r w:rsidRPr="006642E6">
              <w:rPr>
                <w:b/>
                <w:bCs/>
                <w:iCs/>
                <w:sz w:val="24"/>
                <w:szCs w:val="24"/>
              </w:rPr>
              <w:t> рублей</w:t>
            </w:r>
          </w:p>
        </w:tc>
      </w:tr>
      <w:tr w:rsidR="00F42EC8" w:rsidRPr="00F40418" w:rsidTr="007971D7">
        <w:trPr>
          <w:trHeight w:val="232"/>
        </w:trPr>
        <w:tc>
          <w:tcPr>
            <w:tcW w:w="0" w:type="auto"/>
            <w:shd w:val="clear" w:color="auto" w:fill="FFFFFF"/>
            <w:vAlign w:val="center"/>
            <w:hideMark/>
          </w:tcPr>
          <w:p w:rsidR="00F42EC8" w:rsidRPr="00F40418" w:rsidRDefault="00F40418" w:rsidP="00F40418">
            <w:pPr>
              <w:spacing w:line="240" w:lineRule="auto"/>
              <w:ind w:firstLine="0"/>
              <w:jc w:val="center"/>
              <w:rPr>
                <w:b/>
                <w:bCs/>
                <w:color w:val="000000"/>
                <w:sz w:val="24"/>
                <w:szCs w:val="24"/>
              </w:rPr>
            </w:pPr>
            <w:r w:rsidRPr="00F40418">
              <w:rPr>
                <w:b/>
                <w:bCs/>
                <w:color w:val="000000"/>
                <w:sz w:val="24"/>
                <w:szCs w:val="24"/>
              </w:rPr>
              <w:t>1</w:t>
            </w:r>
          </w:p>
        </w:tc>
        <w:tc>
          <w:tcPr>
            <w:tcW w:w="0" w:type="auto"/>
            <w:shd w:val="clear" w:color="auto" w:fill="FFFFFF"/>
            <w:noWrap/>
            <w:vAlign w:val="center"/>
            <w:hideMark/>
          </w:tcPr>
          <w:p w:rsidR="00F42EC8" w:rsidRPr="00F40418" w:rsidRDefault="00F40418" w:rsidP="00F40418">
            <w:pPr>
              <w:spacing w:line="240" w:lineRule="auto"/>
              <w:ind w:firstLine="0"/>
              <w:jc w:val="center"/>
              <w:rPr>
                <w:b/>
                <w:bCs/>
                <w:color w:val="000000"/>
                <w:sz w:val="24"/>
                <w:szCs w:val="24"/>
              </w:rPr>
            </w:pPr>
            <w:r w:rsidRPr="00F40418">
              <w:rPr>
                <w:b/>
                <w:bCs/>
                <w:color w:val="000000"/>
                <w:sz w:val="24"/>
                <w:szCs w:val="24"/>
              </w:rPr>
              <w:t>2</w:t>
            </w:r>
          </w:p>
        </w:tc>
        <w:tc>
          <w:tcPr>
            <w:tcW w:w="0" w:type="auto"/>
            <w:shd w:val="clear" w:color="auto" w:fill="FFFFFF"/>
            <w:noWrap/>
            <w:vAlign w:val="center"/>
            <w:hideMark/>
          </w:tcPr>
          <w:p w:rsidR="00F42EC8" w:rsidRPr="00F40418" w:rsidRDefault="00F40418" w:rsidP="00F40418">
            <w:pPr>
              <w:spacing w:line="240" w:lineRule="auto"/>
              <w:ind w:firstLine="0"/>
              <w:jc w:val="center"/>
              <w:rPr>
                <w:b/>
                <w:bCs/>
                <w:color w:val="000000"/>
                <w:sz w:val="24"/>
                <w:szCs w:val="24"/>
              </w:rPr>
            </w:pPr>
            <w:r w:rsidRPr="00F40418">
              <w:rPr>
                <w:b/>
                <w:bCs/>
                <w:color w:val="000000"/>
                <w:sz w:val="24"/>
                <w:szCs w:val="24"/>
              </w:rPr>
              <w:t>3</w:t>
            </w:r>
          </w:p>
        </w:tc>
        <w:tc>
          <w:tcPr>
            <w:tcW w:w="0" w:type="auto"/>
            <w:shd w:val="clear" w:color="auto" w:fill="FFFFFF"/>
            <w:noWrap/>
            <w:vAlign w:val="center"/>
            <w:hideMark/>
          </w:tcPr>
          <w:p w:rsidR="00F42EC8" w:rsidRPr="00F40418" w:rsidRDefault="00F40418" w:rsidP="00F40418">
            <w:pPr>
              <w:spacing w:line="240" w:lineRule="auto"/>
              <w:ind w:firstLine="0"/>
              <w:jc w:val="center"/>
              <w:rPr>
                <w:b/>
                <w:bCs/>
                <w:color w:val="000000"/>
                <w:sz w:val="24"/>
                <w:szCs w:val="24"/>
              </w:rPr>
            </w:pPr>
            <w:r w:rsidRPr="00F40418">
              <w:rPr>
                <w:b/>
                <w:bCs/>
                <w:color w:val="000000"/>
                <w:sz w:val="24"/>
                <w:szCs w:val="24"/>
              </w:rPr>
              <w:t>4</w:t>
            </w:r>
          </w:p>
        </w:tc>
      </w:tr>
      <w:tr w:rsidR="00F42EC8" w:rsidRPr="006642E6" w:rsidTr="007971D7">
        <w:trPr>
          <w:trHeight w:val="589"/>
        </w:trPr>
        <w:tc>
          <w:tcPr>
            <w:tcW w:w="0" w:type="auto"/>
            <w:shd w:val="clear" w:color="auto" w:fill="FFFFFF"/>
            <w:vAlign w:val="center"/>
            <w:hideMark/>
          </w:tcPr>
          <w:p w:rsidR="00F42EC8" w:rsidRPr="006642E6" w:rsidRDefault="00F42EC8" w:rsidP="00F40418">
            <w:pPr>
              <w:spacing w:line="240" w:lineRule="auto"/>
              <w:ind w:firstLine="0"/>
              <w:jc w:val="center"/>
              <w:rPr>
                <w:bCs/>
                <w:color w:val="000000"/>
                <w:sz w:val="24"/>
                <w:szCs w:val="24"/>
              </w:rPr>
            </w:pPr>
            <w:r w:rsidRPr="006642E6">
              <w:rPr>
                <w:bCs/>
                <w:color w:val="000000"/>
                <w:sz w:val="24"/>
                <w:szCs w:val="24"/>
              </w:rPr>
              <w:t>Доходы</w:t>
            </w:r>
          </w:p>
        </w:tc>
        <w:tc>
          <w:tcPr>
            <w:tcW w:w="0" w:type="auto"/>
            <w:shd w:val="clear" w:color="auto" w:fill="FFFFFF"/>
            <w:vAlign w:val="center"/>
          </w:tcPr>
          <w:p w:rsidR="00F42EC8" w:rsidRPr="006642E6" w:rsidRDefault="00F42EC8" w:rsidP="00F40418">
            <w:pPr>
              <w:spacing w:line="240" w:lineRule="auto"/>
              <w:ind w:firstLine="0"/>
              <w:jc w:val="center"/>
              <w:rPr>
                <w:sz w:val="24"/>
                <w:szCs w:val="24"/>
              </w:rPr>
            </w:pPr>
            <w:r w:rsidRPr="006642E6">
              <w:rPr>
                <w:sz w:val="24"/>
                <w:szCs w:val="24"/>
              </w:rPr>
              <w:t>5 436,44</w:t>
            </w:r>
          </w:p>
        </w:tc>
        <w:tc>
          <w:tcPr>
            <w:tcW w:w="0" w:type="auto"/>
            <w:shd w:val="clear" w:color="auto" w:fill="FFFFFF"/>
            <w:vAlign w:val="center"/>
          </w:tcPr>
          <w:p w:rsidR="00F42EC8" w:rsidRPr="006642E6" w:rsidRDefault="00F42EC8" w:rsidP="00F40418">
            <w:pPr>
              <w:spacing w:line="240" w:lineRule="auto"/>
              <w:ind w:firstLine="0"/>
              <w:jc w:val="center"/>
              <w:rPr>
                <w:sz w:val="24"/>
                <w:szCs w:val="24"/>
              </w:rPr>
            </w:pPr>
            <w:r w:rsidRPr="006642E6">
              <w:rPr>
                <w:sz w:val="24"/>
                <w:szCs w:val="24"/>
              </w:rPr>
              <w:t>1 242,44</w:t>
            </w:r>
          </w:p>
        </w:tc>
        <w:tc>
          <w:tcPr>
            <w:tcW w:w="0" w:type="auto"/>
            <w:shd w:val="clear" w:color="auto" w:fill="FFFFFF"/>
            <w:vAlign w:val="center"/>
            <w:hideMark/>
          </w:tcPr>
          <w:p w:rsidR="00F42EC8" w:rsidRPr="006642E6" w:rsidRDefault="00F42EC8" w:rsidP="00F40418">
            <w:pPr>
              <w:spacing w:line="240" w:lineRule="auto"/>
              <w:ind w:firstLine="0"/>
              <w:jc w:val="center"/>
              <w:rPr>
                <w:color w:val="000000"/>
              </w:rPr>
            </w:pPr>
            <w:r w:rsidRPr="006642E6">
              <w:rPr>
                <w:color w:val="000000"/>
              </w:rPr>
              <w:t>4 194,00</w:t>
            </w:r>
          </w:p>
        </w:tc>
      </w:tr>
      <w:tr w:rsidR="00F42EC8" w:rsidRPr="006642E6" w:rsidTr="007971D7">
        <w:trPr>
          <w:trHeight w:val="551"/>
        </w:trPr>
        <w:tc>
          <w:tcPr>
            <w:tcW w:w="0" w:type="auto"/>
            <w:shd w:val="clear" w:color="auto" w:fill="FFFFFF"/>
            <w:vAlign w:val="center"/>
            <w:hideMark/>
          </w:tcPr>
          <w:p w:rsidR="00F42EC8" w:rsidRPr="006642E6" w:rsidRDefault="00F42EC8" w:rsidP="00F40418">
            <w:pPr>
              <w:spacing w:line="240" w:lineRule="auto"/>
              <w:ind w:firstLine="0"/>
              <w:jc w:val="center"/>
              <w:rPr>
                <w:bCs/>
                <w:color w:val="000000"/>
                <w:sz w:val="24"/>
                <w:szCs w:val="24"/>
              </w:rPr>
            </w:pPr>
            <w:r w:rsidRPr="006642E6">
              <w:rPr>
                <w:bCs/>
                <w:color w:val="000000"/>
                <w:sz w:val="24"/>
                <w:szCs w:val="24"/>
              </w:rPr>
              <w:t>Расходы</w:t>
            </w:r>
          </w:p>
        </w:tc>
        <w:tc>
          <w:tcPr>
            <w:tcW w:w="0" w:type="auto"/>
            <w:shd w:val="clear" w:color="auto" w:fill="FFFFFF"/>
            <w:vAlign w:val="center"/>
          </w:tcPr>
          <w:p w:rsidR="00F42EC8" w:rsidRPr="006642E6" w:rsidRDefault="00F42EC8" w:rsidP="00F40418">
            <w:pPr>
              <w:spacing w:line="240" w:lineRule="auto"/>
              <w:ind w:firstLine="0"/>
              <w:jc w:val="center"/>
              <w:rPr>
                <w:sz w:val="24"/>
                <w:szCs w:val="24"/>
              </w:rPr>
            </w:pPr>
            <w:r w:rsidRPr="006642E6">
              <w:rPr>
                <w:sz w:val="24"/>
                <w:szCs w:val="24"/>
              </w:rPr>
              <w:t>5 362,97</w:t>
            </w:r>
          </w:p>
        </w:tc>
        <w:tc>
          <w:tcPr>
            <w:tcW w:w="0" w:type="auto"/>
            <w:shd w:val="clear" w:color="auto" w:fill="FFFFFF"/>
            <w:vAlign w:val="center"/>
          </w:tcPr>
          <w:p w:rsidR="00F42EC8" w:rsidRPr="006642E6" w:rsidRDefault="00F42EC8" w:rsidP="00F40418">
            <w:pPr>
              <w:spacing w:line="240" w:lineRule="auto"/>
              <w:ind w:firstLine="0"/>
              <w:jc w:val="center"/>
              <w:rPr>
                <w:sz w:val="24"/>
                <w:szCs w:val="24"/>
              </w:rPr>
            </w:pPr>
            <w:r w:rsidRPr="006642E6">
              <w:rPr>
                <w:sz w:val="24"/>
                <w:szCs w:val="24"/>
              </w:rPr>
              <w:t>1 205,49</w:t>
            </w:r>
          </w:p>
        </w:tc>
        <w:tc>
          <w:tcPr>
            <w:tcW w:w="0" w:type="auto"/>
            <w:shd w:val="clear" w:color="auto" w:fill="FFFFFF"/>
            <w:vAlign w:val="center"/>
            <w:hideMark/>
          </w:tcPr>
          <w:p w:rsidR="00F42EC8" w:rsidRPr="006642E6" w:rsidRDefault="00F42EC8" w:rsidP="00F40418">
            <w:pPr>
              <w:spacing w:line="240" w:lineRule="auto"/>
              <w:ind w:firstLine="0"/>
              <w:jc w:val="center"/>
              <w:rPr>
                <w:color w:val="000000"/>
              </w:rPr>
            </w:pPr>
            <w:r w:rsidRPr="006642E6">
              <w:rPr>
                <w:color w:val="000000"/>
              </w:rPr>
              <w:t>4 157,48</w:t>
            </w:r>
          </w:p>
        </w:tc>
      </w:tr>
      <w:tr w:rsidR="00F42EC8" w:rsidRPr="006642E6" w:rsidTr="007971D7">
        <w:trPr>
          <w:trHeight w:val="998"/>
        </w:trPr>
        <w:tc>
          <w:tcPr>
            <w:tcW w:w="0" w:type="auto"/>
            <w:shd w:val="clear" w:color="auto" w:fill="FFFFFF"/>
            <w:vAlign w:val="center"/>
            <w:hideMark/>
          </w:tcPr>
          <w:p w:rsidR="00F42EC8" w:rsidRPr="006642E6" w:rsidRDefault="00F42EC8" w:rsidP="00F40418">
            <w:pPr>
              <w:spacing w:line="240" w:lineRule="auto"/>
              <w:ind w:firstLine="0"/>
              <w:jc w:val="center"/>
              <w:rPr>
                <w:b/>
                <w:bCs/>
                <w:color w:val="000000"/>
                <w:sz w:val="24"/>
                <w:szCs w:val="24"/>
              </w:rPr>
            </w:pPr>
            <w:r w:rsidRPr="006642E6">
              <w:rPr>
                <w:b/>
                <w:bCs/>
                <w:color w:val="000000"/>
                <w:sz w:val="24"/>
                <w:szCs w:val="24"/>
              </w:rPr>
              <w:t>Результат исполнения бюджета (дефицит/профицит)</w:t>
            </w:r>
          </w:p>
        </w:tc>
        <w:tc>
          <w:tcPr>
            <w:tcW w:w="0" w:type="auto"/>
            <w:shd w:val="clear" w:color="auto" w:fill="FFFFFF"/>
            <w:vAlign w:val="center"/>
          </w:tcPr>
          <w:p w:rsidR="00F42EC8" w:rsidRPr="006642E6" w:rsidRDefault="00F42EC8" w:rsidP="00F40418">
            <w:pPr>
              <w:spacing w:line="240" w:lineRule="auto"/>
              <w:ind w:firstLine="0"/>
              <w:jc w:val="center"/>
              <w:rPr>
                <w:b/>
                <w:sz w:val="24"/>
                <w:szCs w:val="24"/>
              </w:rPr>
            </w:pPr>
            <w:r w:rsidRPr="006642E6">
              <w:rPr>
                <w:b/>
                <w:sz w:val="24"/>
                <w:szCs w:val="24"/>
              </w:rPr>
              <w:t>73,47</w:t>
            </w:r>
          </w:p>
        </w:tc>
        <w:tc>
          <w:tcPr>
            <w:tcW w:w="0" w:type="auto"/>
            <w:shd w:val="clear" w:color="auto" w:fill="FFFFFF"/>
            <w:vAlign w:val="center"/>
          </w:tcPr>
          <w:p w:rsidR="00F42EC8" w:rsidRPr="006642E6" w:rsidRDefault="00F42EC8" w:rsidP="00F40418">
            <w:pPr>
              <w:spacing w:line="240" w:lineRule="auto"/>
              <w:ind w:firstLine="0"/>
              <w:jc w:val="center"/>
              <w:rPr>
                <w:b/>
                <w:sz w:val="24"/>
                <w:szCs w:val="24"/>
              </w:rPr>
            </w:pPr>
            <w:r w:rsidRPr="006642E6">
              <w:rPr>
                <w:b/>
                <w:sz w:val="24"/>
                <w:szCs w:val="24"/>
              </w:rPr>
              <w:t>36,95</w:t>
            </w:r>
          </w:p>
        </w:tc>
        <w:tc>
          <w:tcPr>
            <w:tcW w:w="0" w:type="auto"/>
            <w:shd w:val="clear" w:color="auto" w:fill="FFFFFF"/>
            <w:vAlign w:val="center"/>
            <w:hideMark/>
          </w:tcPr>
          <w:p w:rsidR="00F42EC8" w:rsidRPr="006642E6" w:rsidRDefault="00F42EC8" w:rsidP="00F40418">
            <w:pPr>
              <w:spacing w:line="240" w:lineRule="auto"/>
              <w:ind w:firstLine="0"/>
              <w:jc w:val="center"/>
              <w:rPr>
                <w:color w:val="000000"/>
              </w:rPr>
            </w:pPr>
            <w:r w:rsidRPr="006642E6">
              <w:rPr>
                <w:color w:val="000000"/>
              </w:rPr>
              <w:t>36,52</w:t>
            </w:r>
          </w:p>
        </w:tc>
      </w:tr>
      <w:tr w:rsidR="00F42EC8" w:rsidRPr="006642E6" w:rsidTr="007971D7">
        <w:trPr>
          <w:trHeight w:val="1395"/>
        </w:trPr>
        <w:tc>
          <w:tcPr>
            <w:tcW w:w="0" w:type="auto"/>
            <w:shd w:val="clear" w:color="auto" w:fill="FFFFFF"/>
            <w:vAlign w:val="center"/>
            <w:hideMark/>
          </w:tcPr>
          <w:p w:rsidR="00F42EC8" w:rsidRPr="006642E6" w:rsidRDefault="00F42EC8" w:rsidP="00F40418">
            <w:pPr>
              <w:spacing w:line="240" w:lineRule="auto"/>
              <w:ind w:firstLine="0"/>
              <w:jc w:val="center"/>
              <w:rPr>
                <w:b/>
                <w:bCs/>
                <w:color w:val="000000"/>
                <w:sz w:val="24"/>
                <w:szCs w:val="24"/>
              </w:rPr>
            </w:pPr>
            <w:r w:rsidRPr="006642E6">
              <w:rPr>
                <w:b/>
                <w:bCs/>
                <w:color w:val="000000"/>
                <w:sz w:val="24"/>
                <w:szCs w:val="24"/>
              </w:rPr>
              <w:t xml:space="preserve">Источники финансирования дефицита </w:t>
            </w:r>
            <w:proofErr w:type="gramStart"/>
            <w:r w:rsidRPr="006642E6">
              <w:rPr>
                <w:b/>
                <w:bCs/>
                <w:color w:val="000000"/>
                <w:sz w:val="24"/>
                <w:szCs w:val="24"/>
              </w:rPr>
              <w:t>бюджетов-всего</w:t>
            </w:r>
            <w:proofErr w:type="gramEnd"/>
          </w:p>
        </w:tc>
        <w:tc>
          <w:tcPr>
            <w:tcW w:w="0" w:type="auto"/>
            <w:shd w:val="clear" w:color="auto" w:fill="FFFFFF"/>
            <w:vAlign w:val="center"/>
          </w:tcPr>
          <w:p w:rsidR="00F42EC8" w:rsidRPr="006642E6" w:rsidRDefault="00F42EC8" w:rsidP="00F40418">
            <w:pPr>
              <w:spacing w:line="240" w:lineRule="auto"/>
              <w:ind w:firstLine="0"/>
              <w:jc w:val="center"/>
              <w:rPr>
                <w:b/>
                <w:sz w:val="24"/>
                <w:szCs w:val="24"/>
              </w:rPr>
            </w:pPr>
            <w:r w:rsidRPr="006642E6">
              <w:rPr>
                <w:b/>
                <w:sz w:val="24"/>
                <w:szCs w:val="24"/>
              </w:rPr>
              <w:t>-73,47</w:t>
            </w:r>
          </w:p>
        </w:tc>
        <w:tc>
          <w:tcPr>
            <w:tcW w:w="0" w:type="auto"/>
            <w:shd w:val="clear" w:color="auto" w:fill="FFFFFF"/>
            <w:vAlign w:val="center"/>
          </w:tcPr>
          <w:p w:rsidR="00F42EC8" w:rsidRPr="006642E6" w:rsidRDefault="00F42EC8" w:rsidP="00F40418">
            <w:pPr>
              <w:spacing w:line="240" w:lineRule="auto"/>
              <w:ind w:firstLine="0"/>
              <w:jc w:val="center"/>
              <w:rPr>
                <w:b/>
                <w:sz w:val="24"/>
                <w:szCs w:val="24"/>
              </w:rPr>
            </w:pPr>
            <w:r w:rsidRPr="006642E6">
              <w:rPr>
                <w:b/>
                <w:sz w:val="24"/>
                <w:szCs w:val="24"/>
              </w:rPr>
              <w:t>-36,95</w:t>
            </w:r>
          </w:p>
        </w:tc>
        <w:tc>
          <w:tcPr>
            <w:tcW w:w="0" w:type="auto"/>
            <w:shd w:val="clear" w:color="auto" w:fill="FFFFFF"/>
            <w:vAlign w:val="center"/>
            <w:hideMark/>
          </w:tcPr>
          <w:p w:rsidR="00F42EC8" w:rsidRPr="006642E6" w:rsidRDefault="00F42EC8" w:rsidP="00F40418">
            <w:pPr>
              <w:spacing w:line="240" w:lineRule="auto"/>
              <w:ind w:firstLine="0"/>
              <w:jc w:val="center"/>
              <w:rPr>
                <w:color w:val="000000"/>
              </w:rPr>
            </w:pPr>
            <w:r w:rsidRPr="006642E6">
              <w:rPr>
                <w:color w:val="000000"/>
              </w:rPr>
              <w:t>-36,52</w:t>
            </w:r>
          </w:p>
        </w:tc>
      </w:tr>
      <w:tr w:rsidR="00F42EC8" w:rsidRPr="006642E6" w:rsidTr="007971D7">
        <w:trPr>
          <w:trHeight w:val="976"/>
        </w:trPr>
        <w:tc>
          <w:tcPr>
            <w:tcW w:w="0" w:type="auto"/>
            <w:shd w:val="clear" w:color="auto" w:fill="FFFFFF"/>
            <w:vAlign w:val="center"/>
            <w:hideMark/>
          </w:tcPr>
          <w:p w:rsidR="00F42EC8" w:rsidRPr="006642E6" w:rsidRDefault="00F42EC8" w:rsidP="00F40418">
            <w:pPr>
              <w:spacing w:line="240" w:lineRule="auto"/>
              <w:ind w:firstLine="0"/>
              <w:jc w:val="center"/>
              <w:rPr>
                <w:bCs/>
                <w:color w:val="000000"/>
                <w:sz w:val="24"/>
                <w:szCs w:val="24"/>
              </w:rPr>
            </w:pPr>
            <w:r w:rsidRPr="006642E6">
              <w:rPr>
                <w:bCs/>
                <w:color w:val="000000"/>
                <w:sz w:val="24"/>
                <w:szCs w:val="24"/>
              </w:rPr>
              <w:t>Источники внутреннего финансирования дефицитов бюджетов</w:t>
            </w:r>
          </w:p>
        </w:tc>
        <w:tc>
          <w:tcPr>
            <w:tcW w:w="0" w:type="auto"/>
            <w:shd w:val="clear" w:color="auto" w:fill="FFFFFF"/>
            <w:vAlign w:val="center"/>
          </w:tcPr>
          <w:p w:rsidR="00F42EC8" w:rsidRPr="006642E6" w:rsidRDefault="00F42EC8" w:rsidP="00F40418">
            <w:pPr>
              <w:spacing w:line="240" w:lineRule="auto"/>
              <w:ind w:firstLine="0"/>
              <w:jc w:val="center"/>
              <w:rPr>
                <w:sz w:val="24"/>
                <w:szCs w:val="24"/>
              </w:rPr>
            </w:pPr>
            <w:r w:rsidRPr="006642E6">
              <w:rPr>
                <w:sz w:val="24"/>
                <w:szCs w:val="24"/>
              </w:rPr>
              <w:t>-23,11</w:t>
            </w:r>
          </w:p>
        </w:tc>
        <w:tc>
          <w:tcPr>
            <w:tcW w:w="0" w:type="auto"/>
            <w:shd w:val="clear" w:color="auto" w:fill="FFFFFF"/>
            <w:vAlign w:val="center"/>
          </w:tcPr>
          <w:p w:rsidR="00F42EC8" w:rsidRPr="006642E6" w:rsidRDefault="00F42EC8" w:rsidP="00F40418">
            <w:pPr>
              <w:spacing w:line="240" w:lineRule="auto"/>
              <w:ind w:firstLine="0"/>
              <w:jc w:val="center"/>
              <w:rPr>
                <w:sz w:val="24"/>
                <w:szCs w:val="24"/>
              </w:rPr>
            </w:pPr>
            <w:r w:rsidRPr="006642E6">
              <w:rPr>
                <w:sz w:val="24"/>
                <w:szCs w:val="24"/>
              </w:rPr>
              <w:t>-22,84</w:t>
            </w:r>
          </w:p>
        </w:tc>
        <w:tc>
          <w:tcPr>
            <w:tcW w:w="0" w:type="auto"/>
            <w:shd w:val="clear" w:color="auto" w:fill="FFFFFF"/>
            <w:vAlign w:val="center"/>
            <w:hideMark/>
          </w:tcPr>
          <w:p w:rsidR="00F42EC8" w:rsidRPr="006642E6" w:rsidRDefault="00F42EC8" w:rsidP="00F40418">
            <w:pPr>
              <w:spacing w:line="240" w:lineRule="auto"/>
              <w:ind w:firstLine="0"/>
              <w:jc w:val="center"/>
            </w:pPr>
            <w:r w:rsidRPr="006642E6">
              <w:t>-0,27</w:t>
            </w:r>
          </w:p>
        </w:tc>
      </w:tr>
      <w:tr w:rsidR="00F42EC8" w:rsidRPr="006642E6" w:rsidTr="007971D7">
        <w:trPr>
          <w:trHeight w:val="990"/>
        </w:trPr>
        <w:tc>
          <w:tcPr>
            <w:tcW w:w="0" w:type="auto"/>
            <w:shd w:val="clear" w:color="auto" w:fill="FFFFFF"/>
            <w:vAlign w:val="center"/>
            <w:hideMark/>
          </w:tcPr>
          <w:p w:rsidR="00F42EC8" w:rsidRPr="006642E6" w:rsidRDefault="00F42EC8" w:rsidP="00F40418">
            <w:pPr>
              <w:spacing w:line="240" w:lineRule="auto"/>
              <w:ind w:firstLine="0"/>
              <w:jc w:val="center"/>
              <w:rPr>
                <w:bCs/>
                <w:color w:val="000000"/>
                <w:sz w:val="24"/>
                <w:szCs w:val="24"/>
              </w:rPr>
            </w:pPr>
            <w:r w:rsidRPr="006642E6">
              <w:rPr>
                <w:bCs/>
                <w:color w:val="000000"/>
                <w:sz w:val="24"/>
                <w:szCs w:val="24"/>
              </w:rPr>
              <w:t>Источники внешнего финансирования дефицитов бюджетов</w:t>
            </w:r>
          </w:p>
        </w:tc>
        <w:tc>
          <w:tcPr>
            <w:tcW w:w="0" w:type="auto"/>
            <w:shd w:val="clear" w:color="auto" w:fill="FFFFFF"/>
            <w:vAlign w:val="center"/>
          </w:tcPr>
          <w:p w:rsidR="00F42EC8" w:rsidRPr="006642E6" w:rsidRDefault="00F42EC8" w:rsidP="00F40418">
            <w:pPr>
              <w:spacing w:line="240" w:lineRule="auto"/>
              <w:ind w:firstLine="0"/>
              <w:jc w:val="center"/>
              <w:rPr>
                <w:sz w:val="24"/>
                <w:szCs w:val="24"/>
              </w:rPr>
            </w:pPr>
            <w:r w:rsidRPr="006642E6">
              <w:rPr>
                <w:sz w:val="24"/>
                <w:szCs w:val="24"/>
              </w:rPr>
              <w:t>0,00</w:t>
            </w:r>
          </w:p>
        </w:tc>
        <w:tc>
          <w:tcPr>
            <w:tcW w:w="0" w:type="auto"/>
            <w:shd w:val="clear" w:color="auto" w:fill="FFFFFF"/>
            <w:vAlign w:val="center"/>
          </w:tcPr>
          <w:p w:rsidR="00F42EC8" w:rsidRPr="006642E6" w:rsidRDefault="00F42EC8" w:rsidP="00F40418">
            <w:pPr>
              <w:spacing w:line="240" w:lineRule="auto"/>
              <w:ind w:firstLine="0"/>
              <w:jc w:val="center"/>
              <w:rPr>
                <w:sz w:val="24"/>
                <w:szCs w:val="24"/>
              </w:rPr>
            </w:pPr>
            <w:r w:rsidRPr="006642E6">
              <w:rPr>
                <w:sz w:val="24"/>
                <w:szCs w:val="24"/>
              </w:rPr>
              <w:t>0,00</w:t>
            </w:r>
          </w:p>
        </w:tc>
        <w:tc>
          <w:tcPr>
            <w:tcW w:w="0" w:type="auto"/>
            <w:shd w:val="clear" w:color="auto" w:fill="FFFFFF"/>
            <w:vAlign w:val="center"/>
            <w:hideMark/>
          </w:tcPr>
          <w:p w:rsidR="00F42EC8" w:rsidRPr="006642E6" w:rsidRDefault="00F42EC8" w:rsidP="00F40418">
            <w:pPr>
              <w:spacing w:line="240" w:lineRule="auto"/>
              <w:ind w:firstLine="0"/>
              <w:jc w:val="center"/>
            </w:pPr>
            <w:r w:rsidRPr="006642E6">
              <w:t>0,00</w:t>
            </w:r>
          </w:p>
        </w:tc>
      </w:tr>
      <w:tr w:rsidR="00F40418" w:rsidRPr="00F40418" w:rsidTr="007971D7">
        <w:trPr>
          <w:trHeight w:val="706"/>
        </w:trPr>
        <w:tc>
          <w:tcPr>
            <w:tcW w:w="0" w:type="auto"/>
            <w:shd w:val="clear" w:color="auto" w:fill="FFFFFF"/>
            <w:vAlign w:val="center"/>
            <w:hideMark/>
          </w:tcPr>
          <w:p w:rsidR="00F42EC8" w:rsidRPr="00F40418" w:rsidRDefault="00F42EC8" w:rsidP="00F40418">
            <w:pPr>
              <w:spacing w:line="240" w:lineRule="auto"/>
              <w:ind w:firstLine="0"/>
              <w:jc w:val="center"/>
              <w:rPr>
                <w:bCs/>
                <w:sz w:val="24"/>
                <w:szCs w:val="24"/>
              </w:rPr>
            </w:pPr>
            <w:r w:rsidRPr="00F40418">
              <w:rPr>
                <w:bCs/>
                <w:sz w:val="24"/>
                <w:szCs w:val="24"/>
              </w:rPr>
              <w:t>Изменение остатков средств</w:t>
            </w:r>
          </w:p>
        </w:tc>
        <w:tc>
          <w:tcPr>
            <w:tcW w:w="0" w:type="auto"/>
            <w:shd w:val="clear" w:color="auto" w:fill="FFFFFF"/>
            <w:vAlign w:val="center"/>
          </w:tcPr>
          <w:p w:rsidR="00F42EC8" w:rsidRPr="00F40418" w:rsidRDefault="00F42EC8" w:rsidP="00F40418">
            <w:pPr>
              <w:spacing w:line="240" w:lineRule="auto"/>
              <w:ind w:firstLine="0"/>
              <w:jc w:val="center"/>
              <w:rPr>
                <w:sz w:val="24"/>
                <w:szCs w:val="24"/>
              </w:rPr>
            </w:pPr>
            <w:r w:rsidRPr="00F40418">
              <w:rPr>
                <w:sz w:val="24"/>
                <w:szCs w:val="24"/>
              </w:rPr>
              <w:t>-</w:t>
            </w:r>
            <w:r w:rsidRPr="00F40418">
              <w:rPr>
                <w:sz w:val="24"/>
                <w:szCs w:val="24"/>
                <w:lang w:val="en-US"/>
              </w:rPr>
              <w:t>50</w:t>
            </w:r>
            <w:r w:rsidRPr="00F40418">
              <w:rPr>
                <w:sz w:val="24"/>
                <w:szCs w:val="24"/>
              </w:rPr>
              <w:t>,</w:t>
            </w:r>
            <w:r w:rsidRPr="00F40418">
              <w:rPr>
                <w:sz w:val="24"/>
                <w:szCs w:val="24"/>
                <w:lang w:val="en-US"/>
              </w:rPr>
              <w:t>36</w:t>
            </w:r>
          </w:p>
        </w:tc>
        <w:tc>
          <w:tcPr>
            <w:tcW w:w="0" w:type="auto"/>
            <w:shd w:val="clear" w:color="auto" w:fill="FFFFFF"/>
            <w:vAlign w:val="center"/>
          </w:tcPr>
          <w:p w:rsidR="00F42EC8" w:rsidRPr="00F40418" w:rsidRDefault="00F42EC8" w:rsidP="00F40418">
            <w:pPr>
              <w:spacing w:line="240" w:lineRule="auto"/>
              <w:ind w:firstLine="0"/>
              <w:jc w:val="center"/>
              <w:rPr>
                <w:sz w:val="24"/>
                <w:szCs w:val="24"/>
              </w:rPr>
            </w:pPr>
            <w:r w:rsidRPr="00F40418">
              <w:rPr>
                <w:sz w:val="24"/>
                <w:szCs w:val="24"/>
              </w:rPr>
              <w:t>-14,11</w:t>
            </w:r>
          </w:p>
        </w:tc>
        <w:tc>
          <w:tcPr>
            <w:tcW w:w="0" w:type="auto"/>
            <w:shd w:val="clear" w:color="auto" w:fill="FFFFFF"/>
            <w:vAlign w:val="center"/>
            <w:hideMark/>
          </w:tcPr>
          <w:p w:rsidR="00F42EC8" w:rsidRPr="00F40418" w:rsidRDefault="00F42EC8" w:rsidP="00F40418">
            <w:pPr>
              <w:spacing w:line="240" w:lineRule="auto"/>
              <w:ind w:firstLine="0"/>
              <w:jc w:val="center"/>
              <w:rPr>
                <w:highlight w:val="yellow"/>
              </w:rPr>
            </w:pPr>
            <w:r w:rsidRPr="00F40418">
              <w:t>-</w:t>
            </w:r>
            <w:r w:rsidRPr="00F40418">
              <w:rPr>
                <w:lang w:val="en-US"/>
              </w:rPr>
              <w:t>36</w:t>
            </w:r>
            <w:r w:rsidRPr="00F40418">
              <w:t>,</w:t>
            </w:r>
            <w:r w:rsidRPr="00F40418">
              <w:rPr>
                <w:lang w:val="en-US"/>
              </w:rPr>
              <w:t>25</w:t>
            </w:r>
          </w:p>
        </w:tc>
      </w:tr>
    </w:tbl>
    <w:p w:rsidR="00F42EC8" w:rsidRDefault="00F42EC8" w:rsidP="00F42EC8">
      <w:pPr>
        <w:spacing w:line="240" w:lineRule="atLeast"/>
        <w:ind w:firstLine="720"/>
        <w:rPr>
          <w:szCs w:val="28"/>
        </w:rPr>
      </w:pPr>
    </w:p>
    <w:p w:rsidR="00F42EC8" w:rsidRPr="002551F6" w:rsidRDefault="00F42EC8" w:rsidP="00F42EC8">
      <w:pPr>
        <w:spacing w:line="240" w:lineRule="atLeast"/>
        <w:ind w:firstLine="720"/>
        <w:rPr>
          <w:szCs w:val="28"/>
        </w:rPr>
      </w:pPr>
      <w:r w:rsidRPr="002551F6">
        <w:rPr>
          <w:szCs w:val="28"/>
        </w:rPr>
        <w:t xml:space="preserve">Финансовые результаты деятельности бюджетных и автономных учреждений </w:t>
      </w:r>
      <w:r w:rsidRPr="005D316A">
        <w:rPr>
          <w:szCs w:val="28"/>
        </w:rPr>
        <w:t xml:space="preserve">за 2018 год </w:t>
      </w:r>
      <w:r w:rsidRPr="00FB1920">
        <w:rPr>
          <w:szCs w:val="28"/>
        </w:rPr>
        <w:t xml:space="preserve">представлены </w:t>
      </w:r>
      <w:r w:rsidRPr="005D316A">
        <w:rPr>
          <w:szCs w:val="28"/>
        </w:rPr>
        <w:t>в таблице 1</w:t>
      </w:r>
      <w:r w:rsidR="00DF0D21">
        <w:rPr>
          <w:szCs w:val="28"/>
        </w:rPr>
        <w:t>4</w:t>
      </w:r>
      <w:r w:rsidRPr="00FB1920">
        <w:rPr>
          <w:szCs w:val="28"/>
        </w:rPr>
        <w:t>.</w:t>
      </w:r>
    </w:p>
    <w:p w:rsidR="00F42EC8" w:rsidRDefault="00F42EC8" w:rsidP="00F42EC8">
      <w:pPr>
        <w:spacing w:line="240" w:lineRule="atLeast"/>
        <w:jc w:val="right"/>
        <w:rPr>
          <w:sz w:val="24"/>
          <w:szCs w:val="24"/>
        </w:rPr>
      </w:pPr>
    </w:p>
    <w:p w:rsidR="00F40418" w:rsidRDefault="00F40418" w:rsidP="00F42EC8">
      <w:pPr>
        <w:spacing w:line="240" w:lineRule="atLeast"/>
        <w:jc w:val="right"/>
        <w:rPr>
          <w:sz w:val="24"/>
          <w:szCs w:val="24"/>
        </w:rPr>
      </w:pPr>
    </w:p>
    <w:p w:rsidR="00F40418" w:rsidRDefault="00F40418" w:rsidP="00F42EC8">
      <w:pPr>
        <w:spacing w:line="240" w:lineRule="atLeast"/>
        <w:jc w:val="right"/>
        <w:rPr>
          <w:sz w:val="24"/>
          <w:szCs w:val="24"/>
        </w:rPr>
      </w:pPr>
    </w:p>
    <w:p w:rsidR="00F40418" w:rsidRDefault="00F40418" w:rsidP="00F42EC8">
      <w:pPr>
        <w:spacing w:line="240" w:lineRule="atLeast"/>
        <w:jc w:val="right"/>
        <w:rPr>
          <w:sz w:val="24"/>
          <w:szCs w:val="24"/>
        </w:rPr>
      </w:pPr>
    </w:p>
    <w:p w:rsidR="00F40418" w:rsidRDefault="00F40418" w:rsidP="00F42EC8">
      <w:pPr>
        <w:spacing w:line="240" w:lineRule="atLeast"/>
        <w:jc w:val="right"/>
        <w:rPr>
          <w:sz w:val="24"/>
          <w:szCs w:val="24"/>
        </w:rPr>
      </w:pPr>
    </w:p>
    <w:p w:rsidR="00F42EC8" w:rsidRDefault="00F42EC8" w:rsidP="00F42EC8">
      <w:pPr>
        <w:spacing w:line="240" w:lineRule="atLeast"/>
        <w:jc w:val="right"/>
        <w:rPr>
          <w:sz w:val="24"/>
          <w:szCs w:val="24"/>
        </w:rPr>
      </w:pPr>
    </w:p>
    <w:p w:rsidR="00F42EC8" w:rsidRPr="002551F6" w:rsidRDefault="00F42EC8" w:rsidP="00F42EC8">
      <w:pPr>
        <w:spacing w:line="240" w:lineRule="atLeast"/>
        <w:jc w:val="right"/>
        <w:rPr>
          <w:sz w:val="24"/>
          <w:szCs w:val="24"/>
        </w:rPr>
      </w:pPr>
    </w:p>
    <w:p w:rsidR="00F42EC8" w:rsidRPr="002551F6" w:rsidRDefault="00F42EC8" w:rsidP="00F42EC8">
      <w:pPr>
        <w:spacing w:line="240" w:lineRule="atLeast"/>
        <w:jc w:val="right"/>
        <w:rPr>
          <w:sz w:val="24"/>
          <w:szCs w:val="24"/>
        </w:rPr>
      </w:pPr>
    </w:p>
    <w:p w:rsidR="00F42EC8" w:rsidRPr="002551F6" w:rsidRDefault="00F42EC8" w:rsidP="00F42EC8">
      <w:pPr>
        <w:spacing w:line="240" w:lineRule="atLeast"/>
        <w:jc w:val="right"/>
        <w:rPr>
          <w:szCs w:val="28"/>
        </w:rPr>
      </w:pPr>
      <w:r w:rsidRPr="002551F6">
        <w:rPr>
          <w:szCs w:val="28"/>
        </w:rPr>
        <w:lastRenderedPageBreak/>
        <w:t>Таблица 1</w:t>
      </w:r>
      <w:r w:rsidR="00DF0D21">
        <w:rPr>
          <w:szCs w:val="28"/>
        </w:rPr>
        <w:t>4</w:t>
      </w:r>
    </w:p>
    <w:p w:rsidR="00F42EC8" w:rsidRPr="00F40418" w:rsidRDefault="00F42EC8" w:rsidP="00F40418">
      <w:pPr>
        <w:spacing w:after="120" w:line="240" w:lineRule="auto"/>
        <w:ind w:firstLine="0"/>
        <w:jc w:val="center"/>
        <w:rPr>
          <w:b/>
          <w:bCs/>
          <w:color w:val="000000"/>
          <w:szCs w:val="28"/>
        </w:rPr>
      </w:pPr>
      <w:r w:rsidRPr="00F40418">
        <w:rPr>
          <w:b/>
          <w:bCs/>
          <w:color w:val="000000"/>
          <w:szCs w:val="28"/>
        </w:rPr>
        <w:t xml:space="preserve">Информация о финансовых результатах деятельности бюджетных </w:t>
      </w:r>
      <w:r w:rsidRPr="00F40418">
        <w:rPr>
          <w:b/>
          <w:bCs/>
          <w:color w:val="000000"/>
          <w:szCs w:val="28"/>
        </w:rPr>
        <w:br/>
        <w:t>и автономных учреждений за 2018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1656"/>
        <w:gridCol w:w="2257"/>
        <w:gridCol w:w="3200"/>
      </w:tblGrid>
      <w:tr w:rsidR="00F40418" w:rsidRPr="00F40418" w:rsidTr="007971D7">
        <w:trPr>
          <w:trHeight w:val="1114"/>
        </w:trPr>
        <w:tc>
          <w:tcPr>
            <w:tcW w:w="0" w:type="auto"/>
            <w:shd w:val="clear" w:color="auto" w:fill="FFFFFF"/>
            <w:vAlign w:val="center"/>
            <w:hideMark/>
          </w:tcPr>
          <w:p w:rsidR="00F42EC8" w:rsidRPr="00F40418" w:rsidRDefault="00F42EC8" w:rsidP="00F40418">
            <w:pPr>
              <w:spacing w:line="240" w:lineRule="auto"/>
              <w:ind w:firstLine="0"/>
              <w:jc w:val="center"/>
              <w:rPr>
                <w:b/>
                <w:sz w:val="24"/>
                <w:szCs w:val="24"/>
              </w:rPr>
            </w:pPr>
            <w:r w:rsidRPr="00F40418">
              <w:rPr>
                <w:b/>
                <w:sz w:val="24"/>
                <w:szCs w:val="24"/>
              </w:rPr>
              <w:t>Наименование показателя</w:t>
            </w:r>
          </w:p>
        </w:tc>
        <w:tc>
          <w:tcPr>
            <w:tcW w:w="0" w:type="auto"/>
            <w:shd w:val="clear" w:color="auto" w:fill="FFFFFF"/>
            <w:vAlign w:val="center"/>
            <w:hideMark/>
          </w:tcPr>
          <w:p w:rsidR="00F42EC8" w:rsidRPr="00F40418" w:rsidRDefault="00F42EC8" w:rsidP="00F40418">
            <w:pPr>
              <w:spacing w:line="240" w:lineRule="auto"/>
              <w:ind w:firstLine="0"/>
              <w:jc w:val="center"/>
              <w:rPr>
                <w:b/>
                <w:sz w:val="24"/>
                <w:szCs w:val="24"/>
              </w:rPr>
            </w:pPr>
            <w:r w:rsidRPr="00F40418">
              <w:rPr>
                <w:b/>
                <w:sz w:val="24"/>
                <w:szCs w:val="24"/>
              </w:rPr>
              <w:t xml:space="preserve">Итого, </w:t>
            </w:r>
            <w:proofErr w:type="gramStart"/>
            <w:r w:rsidRPr="00F40418">
              <w:rPr>
                <w:b/>
                <w:sz w:val="24"/>
                <w:szCs w:val="24"/>
              </w:rPr>
              <w:t>млр</w:t>
            </w:r>
            <w:r w:rsidRPr="00F40418">
              <w:rPr>
                <w:b/>
                <w:bCs/>
                <w:iCs/>
                <w:sz w:val="24"/>
                <w:szCs w:val="24"/>
              </w:rPr>
              <w:t>д</w:t>
            </w:r>
            <w:proofErr w:type="gramEnd"/>
            <w:r w:rsidRPr="00F40418">
              <w:rPr>
                <w:b/>
                <w:bCs/>
                <w:iCs/>
                <w:sz w:val="24"/>
                <w:szCs w:val="24"/>
              </w:rPr>
              <w:t> рублей</w:t>
            </w:r>
          </w:p>
        </w:tc>
        <w:tc>
          <w:tcPr>
            <w:tcW w:w="0" w:type="auto"/>
            <w:shd w:val="clear" w:color="auto" w:fill="FFFFFF"/>
            <w:vAlign w:val="center"/>
            <w:hideMark/>
          </w:tcPr>
          <w:p w:rsidR="00F42EC8" w:rsidRPr="00F40418" w:rsidRDefault="00F42EC8" w:rsidP="00F40418">
            <w:pPr>
              <w:spacing w:line="240" w:lineRule="auto"/>
              <w:ind w:firstLine="0"/>
              <w:jc w:val="center"/>
              <w:rPr>
                <w:b/>
                <w:sz w:val="24"/>
                <w:szCs w:val="24"/>
              </w:rPr>
            </w:pPr>
            <w:r w:rsidRPr="00F40418">
              <w:rPr>
                <w:b/>
                <w:sz w:val="24"/>
                <w:szCs w:val="24"/>
              </w:rPr>
              <w:t xml:space="preserve">Федеральные бюджетные и автономные учреждения, </w:t>
            </w:r>
            <w:proofErr w:type="gramStart"/>
            <w:r w:rsidRPr="00F40418">
              <w:rPr>
                <w:b/>
                <w:sz w:val="24"/>
                <w:szCs w:val="24"/>
              </w:rPr>
              <w:t>млр</w:t>
            </w:r>
            <w:r w:rsidRPr="00F40418">
              <w:rPr>
                <w:b/>
                <w:bCs/>
                <w:iCs/>
                <w:sz w:val="24"/>
                <w:szCs w:val="24"/>
              </w:rPr>
              <w:t>д</w:t>
            </w:r>
            <w:proofErr w:type="gramEnd"/>
            <w:r w:rsidRPr="00F40418">
              <w:rPr>
                <w:b/>
                <w:bCs/>
                <w:iCs/>
                <w:sz w:val="24"/>
                <w:szCs w:val="24"/>
              </w:rPr>
              <w:t> рублей</w:t>
            </w:r>
          </w:p>
        </w:tc>
        <w:tc>
          <w:tcPr>
            <w:tcW w:w="0" w:type="auto"/>
            <w:shd w:val="clear" w:color="auto" w:fill="FFFFFF"/>
            <w:vAlign w:val="center"/>
            <w:hideMark/>
          </w:tcPr>
          <w:p w:rsidR="00F42EC8" w:rsidRPr="00F40418" w:rsidRDefault="00F42EC8" w:rsidP="00F40418">
            <w:pPr>
              <w:spacing w:line="240" w:lineRule="auto"/>
              <w:ind w:firstLine="0"/>
              <w:jc w:val="center"/>
              <w:rPr>
                <w:b/>
                <w:sz w:val="24"/>
                <w:szCs w:val="24"/>
              </w:rPr>
            </w:pPr>
            <w:r w:rsidRPr="00F40418">
              <w:rPr>
                <w:b/>
                <w:sz w:val="24"/>
                <w:szCs w:val="24"/>
              </w:rPr>
              <w:t xml:space="preserve">Бюджетные и автономные учреждения бюджетов субъектов Российской Федерации и муниципальных образований, </w:t>
            </w:r>
            <w:proofErr w:type="gramStart"/>
            <w:r w:rsidRPr="00F40418">
              <w:rPr>
                <w:b/>
                <w:sz w:val="24"/>
                <w:szCs w:val="24"/>
              </w:rPr>
              <w:t>млр</w:t>
            </w:r>
            <w:r w:rsidRPr="00F40418">
              <w:rPr>
                <w:b/>
                <w:bCs/>
                <w:iCs/>
                <w:sz w:val="24"/>
                <w:szCs w:val="24"/>
              </w:rPr>
              <w:t>д</w:t>
            </w:r>
            <w:proofErr w:type="gramEnd"/>
            <w:r w:rsidRPr="00F40418">
              <w:rPr>
                <w:b/>
                <w:bCs/>
                <w:iCs/>
                <w:sz w:val="24"/>
                <w:szCs w:val="24"/>
              </w:rPr>
              <w:t> рублей</w:t>
            </w:r>
          </w:p>
        </w:tc>
      </w:tr>
      <w:tr w:rsidR="00F40418" w:rsidRPr="00F40418" w:rsidTr="007971D7">
        <w:trPr>
          <w:trHeight w:val="306"/>
        </w:trPr>
        <w:tc>
          <w:tcPr>
            <w:tcW w:w="0" w:type="auto"/>
            <w:shd w:val="clear" w:color="auto" w:fill="FFFFFF"/>
            <w:vAlign w:val="center"/>
            <w:hideMark/>
          </w:tcPr>
          <w:p w:rsidR="00F42EC8" w:rsidRPr="00F40418" w:rsidRDefault="00F42EC8" w:rsidP="00F40418">
            <w:pPr>
              <w:spacing w:line="240" w:lineRule="auto"/>
              <w:ind w:firstLine="0"/>
              <w:jc w:val="center"/>
              <w:rPr>
                <w:b/>
                <w:bCs/>
                <w:sz w:val="24"/>
                <w:szCs w:val="24"/>
              </w:rPr>
            </w:pPr>
            <w:r w:rsidRPr="00F40418">
              <w:rPr>
                <w:b/>
                <w:bCs/>
                <w:sz w:val="24"/>
                <w:szCs w:val="24"/>
              </w:rPr>
              <w:t>Метод начислений</w:t>
            </w:r>
          </w:p>
        </w:tc>
        <w:tc>
          <w:tcPr>
            <w:tcW w:w="0" w:type="auto"/>
            <w:shd w:val="clear" w:color="auto" w:fill="FFFFFF"/>
            <w:noWrap/>
            <w:vAlign w:val="center"/>
            <w:hideMark/>
          </w:tcPr>
          <w:p w:rsidR="00F42EC8" w:rsidRPr="00F40418" w:rsidRDefault="00F42EC8" w:rsidP="00F40418">
            <w:pPr>
              <w:spacing w:line="240" w:lineRule="auto"/>
              <w:ind w:firstLine="0"/>
              <w:jc w:val="center"/>
              <w:rPr>
                <w:b/>
                <w:bCs/>
                <w:sz w:val="24"/>
                <w:szCs w:val="24"/>
              </w:rPr>
            </w:pPr>
            <w:r w:rsidRPr="00F40418">
              <w:rPr>
                <w:b/>
                <w:bCs/>
                <w:sz w:val="24"/>
                <w:szCs w:val="24"/>
              </w:rPr>
              <w:t>1</w:t>
            </w:r>
          </w:p>
        </w:tc>
        <w:tc>
          <w:tcPr>
            <w:tcW w:w="0" w:type="auto"/>
            <w:shd w:val="clear" w:color="auto" w:fill="FFFFFF"/>
            <w:noWrap/>
            <w:vAlign w:val="center"/>
            <w:hideMark/>
          </w:tcPr>
          <w:p w:rsidR="00F42EC8" w:rsidRPr="00F40418" w:rsidRDefault="00F42EC8" w:rsidP="00F40418">
            <w:pPr>
              <w:spacing w:line="240" w:lineRule="auto"/>
              <w:ind w:firstLine="0"/>
              <w:jc w:val="center"/>
              <w:rPr>
                <w:b/>
                <w:bCs/>
                <w:sz w:val="24"/>
                <w:szCs w:val="24"/>
              </w:rPr>
            </w:pPr>
            <w:r w:rsidRPr="00F40418">
              <w:rPr>
                <w:b/>
                <w:bCs/>
                <w:sz w:val="24"/>
                <w:szCs w:val="24"/>
              </w:rPr>
              <w:t>2</w:t>
            </w:r>
          </w:p>
        </w:tc>
        <w:tc>
          <w:tcPr>
            <w:tcW w:w="0" w:type="auto"/>
            <w:shd w:val="clear" w:color="auto" w:fill="FFFFFF"/>
            <w:noWrap/>
            <w:vAlign w:val="center"/>
            <w:hideMark/>
          </w:tcPr>
          <w:p w:rsidR="00F42EC8" w:rsidRPr="00F40418" w:rsidRDefault="00F42EC8" w:rsidP="00F40418">
            <w:pPr>
              <w:spacing w:line="240" w:lineRule="auto"/>
              <w:ind w:firstLine="0"/>
              <w:jc w:val="center"/>
              <w:rPr>
                <w:b/>
                <w:bCs/>
                <w:sz w:val="24"/>
                <w:szCs w:val="24"/>
              </w:rPr>
            </w:pPr>
            <w:r w:rsidRPr="00F40418">
              <w:rPr>
                <w:b/>
                <w:bCs/>
                <w:sz w:val="24"/>
                <w:szCs w:val="24"/>
              </w:rPr>
              <w:t>3</w:t>
            </w:r>
          </w:p>
        </w:tc>
      </w:tr>
      <w:tr w:rsidR="00F40418" w:rsidRPr="00F40418" w:rsidTr="007971D7">
        <w:trPr>
          <w:trHeight w:val="456"/>
        </w:trPr>
        <w:tc>
          <w:tcPr>
            <w:tcW w:w="0" w:type="auto"/>
            <w:shd w:val="clear" w:color="auto" w:fill="FFFFFF"/>
            <w:vAlign w:val="center"/>
            <w:hideMark/>
          </w:tcPr>
          <w:p w:rsidR="00F42EC8" w:rsidRPr="00F40418" w:rsidRDefault="00F42EC8" w:rsidP="00F40418">
            <w:pPr>
              <w:spacing w:line="240" w:lineRule="auto"/>
              <w:ind w:firstLine="0"/>
              <w:jc w:val="center"/>
              <w:rPr>
                <w:bCs/>
                <w:sz w:val="24"/>
                <w:szCs w:val="24"/>
              </w:rPr>
            </w:pPr>
            <w:r w:rsidRPr="00F40418">
              <w:rPr>
                <w:bCs/>
                <w:sz w:val="24"/>
                <w:szCs w:val="24"/>
              </w:rPr>
              <w:t>Доходы</w:t>
            </w:r>
          </w:p>
        </w:tc>
        <w:tc>
          <w:tcPr>
            <w:tcW w:w="0" w:type="auto"/>
            <w:shd w:val="clear" w:color="auto" w:fill="FFFFFF"/>
            <w:vAlign w:val="center"/>
            <w:hideMark/>
          </w:tcPr>
          <w:p w:rsidR="00F42EC8" w:rsidRPr="00F40418" w:rsidRDefault="00F42EC8" w:rsidP="00F40418">
            <w:pPr>
              <w:spacing w:line="240" w:lineRule="auto"/>
              <w:ind w:firstLine="0"/>
              <w:jc w:val="center"/>
              <w:rPr>
                <w:sz w:val="24"/>
                <w:szCs w:val="24"/>
              </w:rPr>
            </w:pPr>
            <w:r w:rsidRPr="00F40418">
              <w:rPr>
                <w:sz w:val="24"/>
                <w:szCs w:val="24"/>
              </w:rPr>
              <w:t>9 171,34</w:t>
            </w:r>
          </w:p>
        </w:tc>
        <w:tc>
          <w:tcPr>
            <w:tcW w:w="0" w:type="auto"/>
            <w:shd w:val="clear" w:color="auto" w:fill="FFFFFF"/>
            <w:vAlign w:val="center"/>
            <w:hideMark/>
          </w:tcPr>
          <w:p w:rsidR="00F42EC8" w:rsidRPr="00F40418" w:rsidRDefault="00F42EC8" w:rsidP="00F40418">
            <w:pPr>
              <w:spacing w:line="240" w:lineRule="auto"/>
              <w:ind w:firstLine="0"/>
              <w:jc w:val="center"/>
              <w:rPr>
                <w:sz w:val="24"/>
                <w:szCs w:val="24"/>
              </w:rPr>
            </w:pPr>
            <w:r w:rsidRPr="00F40418">
              <w:rPr>
                <w:sz w:val="24"/>
                <w:szCs w:val="24"/>
              </w:rPr>
              <w:t>2 100,61</w:t>
            </w:r>
          </w:p>
        </w:tc>
        <w:tc>
          <w:tcPr>
            <w:tcW w:w="0" w:type="auto"/>
            <w:shd w:val="clear" w:color="auto" w:fill="FFFFFF"/>
            <w:vAlign w:val="center"/>
            <w:hideMark/>
          </w:tcPr>
          <w:p w:rsidR="00F42EC8" w:rsidRPr="00F40418" w:rsidRDefault="00F42EC8" w:rsidP="00F40418">
            <w:pPr>
              <w:spacing w:line="240" w:lineRule="auto"/>
              <w:ind w:firstLine="0"/>
              <w:jc w:val="center"/>
              <w:rPr>
                <w:sz w:val="24"/>
                <w:szCs w:val="24"/>
              </w:rPr>
            </w:pPr>
            <w:r w:rsidRPr="00F40418">
              <w:rPr>
                <w:sz w:val="24"/>
                <w:szCs w:val="24"/>
              </w:rPr>
              <w:t>7 070,73</w:t>
            </w:r>
          </w:p>
        </w:tc>
      </w:tr>
      <w:tr w:rsidR="00F40418" w:rsidRPr="00F40418" w:rsidTr="007971D7">
        <w:trPr>
          <w:trHeight w:val="558"/>
        </w:trPr>
        <w:tc>
          <w:tcPr>
            <w:tcW w:w="0" w:type="auto"/>
            <w:shd w:val="clear" w:color="auto" w:fill="FFFFFF"/>
            <w:vAlign w:val="center"/>
            <w:hideMark/>
          </w:tcPr>
          <w:p w:rsidR="00F42EC8" w:rsidRPr="00F40418" w:rsidRDefault="00F42EC8" w:rsidP="00F40418">
            <w:pPr>
              <w:spacing w:line="240" w:lineRule="auto"/>
              <w:ind w:firstLine="0"/>
              <w:jc w:val="center"/>
              <w:rPr>
                <w:bCs/>
                <w:sz w:val="24"/>
                <w:szCs w:val="24"/>
              </w:rPr>
            </w:pPr>
            <w:r w:rsidRPr="00F40418">
              <w:rPr>
                <w:bCs/>
                <w:sz w:val="24"/>
                <w:szCs w:val="24"/>
              </w:rPr>
              <w:t>Расходы</w:t>
            </w:r>
          </w:p>
        </w:tc>
        <w:tc>
          <w:tcPr>
            <w:tcW w:w="0" w:type="auto"/>
            <w:shd w:val="clear" w:color="auto" w:fill="FFFFFF"/>
            <w:vAlign w:val="center"/>
            <w:hideMark/>
          </w:tcPr>
          <w:p w:rsidR="00F42EC8" w:rsidRPr="00F40418" w:rsidRDefault="00F42EC8" w:rsidP="00F40418">
            <w:pPr>
              <w:spacing w:line="240" w:lineRule="auto"/>
              <w:ind w:firstLine="0"/>
              <w:jc w:val="center"/>
              <w:rPr>
                <w:sz w:val="24"/>
                <w:szCs w:val="24"/>
              </w:rPr>
            </w:pPr>
            <w:r w:rsidRPr="00F40418">
              <w:rPr>
                <w:sz w:val="24"/>
                <w:szCs w:val="24"/>
              </w:rPr>
              <w:t>9 408,82</w:t>
            </w:r>
          </w:p>
        </w:tc>
        <w:tc>
          <w:tcPr>
            <w:tcW w:w="0" w:type="auto"/>
            <w:shd w:val="clear" w:color="auto" w:fill="FFFFFF"/>
            <w:vAlign w:val="center"/>
            <w:hideMark/>
          </w:tcPr>
          <w:p w:rsidR="00F42EC8" w:rsidRPr="00F40418" w:rsidRDefault="00F42EC8" w:rsidP="00F40418">
            <w:pPr>
              <w:spacing w:line="240" w:lineRule="auto"/>
              <w:ind w:firstLine="0"/>
              <w:jc w:val="center"/>
              <w:rPr>
                <w:sz w:val="24"/>
                <w:szCs w:val="24"/>
              </w:rPr>
            </w:pPr>
            <w:r w:rsidRPr="00F40418">
              <w:rPr>
                <w:sz w:val="24"/>
                <w:szCs w:val="24"/>
              </w:rPr>
              <w:t>2 144,00</w:t>
            </w:r>
          </w:p>
        </w:tc>
        <w:tc>
          <w:tcPr>
            <w:tcW w:w="0" w:type="auto"/>
            <w:shd w:val="clear" w:color="auto" w:fill="FFFFFF"/>
            <w:vAlign w:val="center"/>
            <w:hideMark/>
          </w:tcPr>
          <w:p w:rsidR="00F42EC8" w:rsidRPr="00F40418" w:rsidRDefault="00F42EC8" w:rsidP="00F40418">
            <w:pPr>
              <w:spacing w:line="240" w:lineRule="auto"/>
              <w:ind w:firstLine="0"/>
              <w:jc w:val="center"/>
              <w:rPr>
                <w:sz w:val="24"/>
                <w:szCs w:val="24"/>
              </w:rPr>
            </w:pPr>
            <w:r w:rsidRPr="00F40418">
              <w:rPr>
                <w:sz w:val="24"/>
                <w:szCs w:val="24"/>
              </w:rPr>
              <w:t>7 264,82</w:t>
            </w:r>
          </w:p>
        </w:tc>
      </w:tr>
      <w:tr w:rsidR="00F40418" w:rsidRPr="00F40418" w:rsidTr="007971D7">
        <w:trPr>
          <w:trHeight w:val="990"/>
        </w:trPr>
        <w:tc>
          <w:tcPr>
            <w:tcW w:w="0" w:type="auto"/>
            <w:shd w:val="clear" w:color="auto" w:fill="FFFFFF"/>
            <w:vAlign w:val="center"/>
            <w:hideMark/>
          </w:tcPr>
          <w:p w:rsidR="00F42EC8" w:rsidRPr="00F40418" w:rsidRDefault="00F42EC8" w:rsidP="00F40418">
            <w:pPr>
              <w:spacing w:line="240" w:lineRule="auto"/>
              <w:ind w:firstLine="0"/>
              <w:jc w:val="center"/>
              <w:rPr>
                <w:b/>
                <w:bCs/>
                <w:sz w:val="24"/>
                <w:szCs w:val="24"/>
              </w:rPr>
            </w:pPr>
            <w:r w:rsidRPr="00F40418">
              <w:rPr>
                <w:b/>
                <w:bCs/>
                <w:sz w:val="24"/>
                <w:szCs w:val="24"/>
              </w:rPr>
              <w:t>Чистый операционный результат</w:t>
            </w:r>
          </w:p>
        </w:tc>
        <w:tc>
          <w:tcPr>
            <w:tcW w:w="0" w:type="auto"/>
            <w:shd w:val="clear" w:color="auto" w:fill="FFFFFF"/>
            <w:vAlign w:val="center"/>
            <w:hideMark/>
          </w:tcPr>
          <w:p w:rsidR="00F42EC8" w:rsidRPr="00F40418" w:rsidRDefault="00F42EC8" w:rsidP="00F40418">
            <w:pPr>
              <w:spacing w:line="240" w:lineRule="auto"/>
              <w:ind w:firstLine="0"/>
              <w:jc w:val="center"/>
              <w:rPr>
                <w:b/>
                <w:sz w:val="24"/>
                <w:szCs w:val="24"/>
                <w:highlight w:val="yellow"/>
              </w:rPr>
            </w:pPr>
            <w:r w:rsidRPr="00F40418">
              <w:rPr>
                <w:b/>
                <w:sz w:val="24"/>
                <w:szCs w:val="24"/>
              </w:rPr>
              <w:t>-254,00</w:t>
            </w:r>
          </w:p>
        </w:tc>
        <w:tc>
          <w:tcPr>
            <w:tcW w:w="0" w:type="auto"/>
            <w:shd w:val="clear" w:color="auto" w:fill="FFFFFF"/>
            <w:vAlign w:val="center"/>
            <w:hideMark/>
          </w:tcPr>
          <w:p w:rsidR="00F42EC8" w:rsidRPr="00F40418" w:rsidRDefault="00F42EC8" w:rsidP="00F40418">
            <w:pPr>
              <w:spacing w:line="240" w:lineRule="auto"/>
              <w:ind w:firstLine="0"/>
              <w:jc w:val="center"/>
              <w:rPr>
                <w:b/>
                <w:sz w:val="24"/>
                <w:szCs w:val="24"/>
              </w:rPr>
            </w:pPr>
            <w:r w:rsidRPr="00F40418">
              <w:rPr>
                <w:b/>
                <w:sz w:val="24"/>
                <w:szCs w:val="24"/>
              </w:rPr>
              <w:t>-54,75</w:t>
            </w:r>
          </w:p>
        </w:tc>
        <w:tc>
          <w:tcPr>
            <w:tcW w:w="0" w:type="auto"/>
            <w:shd w:val="clear" w:color="auto" w:fill="FFFFFF"/>
            <w:vAlign w:val="center"/>
            <w:hideMark/>
          </w:tcPr>
          <w:p w:rsidR="00F42EC8" w:rsidRPr="00F40418" w:rsidRDefault="00F42EC8" w:rsidP="00F40418">
            <w:pPr>
              <w:spacing w:line="240" w:lineRule="auto"/>
              <w:ind w:firstLine="0"/>
              <w:jc w:val="center"/>
              <w:rPr>
                <w:b/>
                <w:sz w:val="24"/>
                <w:szCs w:val="24"/>
              </w:rPr>
            </w:pPr>
            <w:r w:rsidRPr="00F40418">
              <w:rPr>
                <w:b/>
                <w:sz w:val="24"/>
                <w:szCs w:val="24"/>
              </w:rPr>
              <w:t>-199,25</w:t>
            </w:r>
          </w:p>
        </w:tc>
      </w:tr>
      <w:tr w:rsidR="00F40418" w:rsidRPr="00F40418" w:rsidTr="007971D7">
        <w:trPr>
          <w:trHeight w:val="1106"/>
        </w:trPr>
        <w:tc>
          <w:tcPr>
            <w:tcW w:w="0" w:type="auto"/>
            <w:shd w:val="clear" w:color="auto" w:fill="FFFFFF"/>
            <w:vAlign w:val="center"/>
          </w:tcPr>
          <w:p w:rsidR="00F42EC8" w:rsidRPr="00F40418" w:rsidRDefault="00F42EC8" w:rsidP="00F40418">
            <w:pPr>
              <w:spacing w:line="240" w:lineRule="auto"/>
              <w:ind w:firstLine="0"/>
              <w:jc w:val="center"/>
              <w:rPr>
                <w:bCs/>
                <w:sz w:val="24"/>
                <w:szCs w:val="24"/>
              </w:rPr>
            </w:pPr>
            <w:r w:rsidRPr="00F40418">
              <w:rPr>
                <w:bCs/>
                <w:sz w:val="24"/>
                <w:szCs w:val="24"/>
              </w:rPr>
              <w:t xml:space="preserve">Операционный результат до </w:t>
            </w:r>
            <w:r w:rsidR="00FE0A9A" w:rsidRPr="00F40418">
              <w:rPr>
                <w:bCs/>
                <w:sz w:val="24"/>
                <w:szCs w:val="24"/>
              </w:rPr>
              <w:t>налогообложения</w:t>
            </w:r>
          </w:p>
        </w:tc>
        <w:tc>
          <w:tcPr>
            <w:tcW w:w="0" w:type="auto"/>
            <w:shd w:val="clear" w:color="auto" w:fill="FFFFFF"/>
            <w:vAlign w:val="center"/>
          </w:tcPr>
          <w:p w:rsidR="00F42EC8" w:rsidRPr="00F40418" w:rsidRDefault="00F42EC8" w:rsidP="00F40418">
            <w:pPr>
              <w:spacing w:line="240" w:lineRule="auto"/>
              <w:ind w:firstLine="0"/>
              <w:jc w:val="center"/>
              <w:rPr>
                <w:sz w:val="24"/>
                <w:szCs w:val="24"/>
              </w:rPr>
            </w:pPr>
            <w:r w:rsidRPr="00F40418">
              <w:rPr>
                <w:sz w:val="24"/>
                <w:szCs w:val="24"/>
              </w:rPr>
              <w:t>-237,48</w:t>
            </w:r>
          </w:p>
        </w:tc>
        <w:tc>
          <w:tcPr>
            <w:tcW w:w="0" w:type="auto"/>
            <w:shd w:val="clear" w:color="auto" w:fill="FFFFFF"/>
            <w:vAlign w:val="center"/>
          </w:tcPr>
          <w:p w:rsidR="00F42EC8" w:rsidRPr="00F40418" w:rsidRDefault="00F42EC8" w:rsidP="00F40418">
            <w:pPr>
              <w:spacing w:line="240" w:lineRule="auto"/>
              <w:ind w:firstLine="0"/>
              <w:jc w:val="center"/>
              <w:rPr>
                <w:sz w:val="24"/>
                <w:szCs w:val="24"/>
              </w:rPr>
            </w:pPr>
            <w:r w:rsidRPr="00F40418">
              <w:rPr>
                <w:sz w:val="24"/>
                <w:szCs w:val="24"/>
              </w:rPr>
              <w:t>-43,39</w:t>
            </w:r>
          </w:p>
        </w:tc>
        <w:tc>
          <w:tcPr>
            <w:tcW w:w="0" w:type="auto"/>
            <w:shd w:val="clear" w:color="auto" w:fill="FFFFFF"/>
            <w:vAlign w:val="center"/>
          </w:tcPr>
          <w:p w:rsidR="00F42EC8" w:rsidRPr="00F40418" w:rsidRDefault="00F42EC8" w:rsidP="00F40418">
            <w:pPr>
              <w:spacing w:line="240" w:lineRule="auto"/>
              <w:ind w:firstLine="0"/>
              <w:jc w:val="center"/>
              <w:rPr>
                <w:sz w:val="24"/>
                <w:szCs w:val="24"/>
              </w:rPr>
            </w:pPr>
            <w:r w:rsidRPr="00F40418">
              <w:rPr>
                <w:sz w:val="24"/>
                <w:szCs w:val="24"/>
              </w:rPr>
              <w:t>-194,09</w:t>
            </w:r>
          </w:p>
        </w:tc>
      </w:tr>
      <w:tr w:rsidR="00F40418" w:rsidRPr="00F40418" w:rsidTr="007971D7">
        <w:trPr>
          <w:trHeight w:val="569"/>
        </w:trPr>
        <w:tc>
          <w:tcPr>
            <w:tcW w:w="0" w:type="auto"/>
            <w:shd w:val="clear" w:color="auto" w:fill="FFFFFF"/>
            <w:vAlign w:val="center"/>
          </w:tcPr>
          <w:p w:rsidR="00F42EC8" w:rsidRPr="00F40418" w:rsidRDefault="00F42EC8" w:rsidP="00F40418">
            <w:pPr>
              <w:spacing w:line="240" w:lineRule="auto"/>
              <w:ind w:firstLine="0"/>
              <w:jc w:val="center"/>
              <w:rPr>
                <w:bCs/>
                <w:sz w:val="24"/>
                <w:szCs w:val="24"/>
              </w:rPr>
            </w:pPr>
            <w:r w:rsidRPr="00F40418">
              <w:rPr>
                <w:bCs/>
                <w:sz w:val="24"/>
                <w:szCs w:val="24"/>
              </w:rPr>
              <w:t>Налог на прибыль</w:t>
            </w:r>
          </w:p>
        </w:tc>
        <w:tc>
          <w:tcPr>
            <w:tcW w:w="0" w:type="auto"/>
            <w:shd w:val="clear" w:color="auto" w:fill="FFFFFF"/>
            <w:vAlign w:val="center"/>
          </w:tcPr>
          <w:p w:rsidR="00F42EC8" w:rsidRPr="00F40418" w:rsidRDefault="00F42EC8" w:rsidP="00F40418">
            <w:pPr>
              <w:spacing w:line="240" w:lineRule="auto"/>
              <w:ind w:firstLine="0"/>
              <w:jc w:val="center"/>
              <w:rPr>
                <w:sz w:val="24"/>
                <w:szCs w:val="24"/>
              </w:rPr>
            </w:pPr>
            <w:r w:rsidRPr="00F40418">
              <w:rPr>
                <w:sz w:val="24"/>
                <w:szCs w:val="24"/>
              </w:rPr>
              <w:t>16,52</w:t>
            </w:r>
          </w:p>
        </w:tc>
        <w:tc>
          <w:tcPr>
            <w:tcW w:w="0" w:type="auto"/>
            <w:shd w:val="clear" w:color="auto" w:fill="FFFFFF"/>
            <w:vAlign w:val="center"/>
          </w:tcPr>
          <w:p w:rsidR="00F42EC8" w:rsidRPr="00F40418" w:rsidRDefault="00F42EC8" w:rsidP="00F40418">
            <w:pPr>
              <w:spacing w:line="240" w:lineRule="auto"/>
              <w:ind w:firstLine="0"/>
              <w:jc w:val="center"/>
              <w:rPr>
                <w:sz w:val="24"/>
                <w:szCs w:val="24"/>
              </w:rPr>
            </w:pPr>
            <w:r w:rsidRPr="00F40418">
              <w:rPr>
                <w:sz w:val="24"/>
                <w:szCs w:val="24"/>
              </w:rPr>
              <w:t>11,36</w:t>
            </w:r>
          </w:p>
        </w:tc>
        <w:tc>
          <w:tcPr>
            <w:tcW w:w="0" w:type="auto"/>
            <w:shd w:val="clear" w:color="auto" w:fill="FFFFFF"/>
            <w:vAlign w:val="center"/>
          </w:tcPr>
          <w:p w:rsidR="00F42EC8" w:rsidRPr="00F40418" w:rsidRDefault="00F42EC8" w:rsidP="00F40418">
            <w:pPr>
              <w:spacing w:line="240" w:lineRule="auto"/>
              <w:ind w:firstLine="0"/>
              <w:jc w:val="center"/>
              <w:rPr>
                <w:sz w:val="24"/>
                <w:szCs w:val="24"/>
              </w:rPr>
            </w:pPr>
            <w:r w:rsidRPr="00F40418">
              <w:rPr>
                <w:sz w:val="24"/>
                <w:szCs w:val="24"/>
              </w:rPr>
              <w:t>5,16</w:t>
            </w:r>
          </w:p>
        </w:tc>
      </w:tr>
      <w:tr w:rsidR="00F40418" w:rsidRPr="00F40418" w:rsidTr="007971D7">
        <w:trPr>
          <w:trHeight w:val="974"/>
        </w:trPr>
        <w:tc>
          <w:tcPr>
            <w:tcW w:w="0" w:type="auto"/>
            <w:shd w:val="clear" w:color="auto" w:fill="FFFFFF"/>
            <w:vAlign w:val="center"/>
          </w:tcPr>
          <w:p w:rsidR="00F42EC8" w:rsidRPr="00F40418" w:rsidRDefault="00F42EC8" w:rsidP="00F40418">
            <w:pPr>
              <w:spacing w:line="240" w:lineRule="auto"/>
              <w:ind w:firstLine="0"/>
              <w:jc w:val="center"/>
              <w:rPr>
                <w:bCs/>
                <w:sz w:val="24"/>
                <w:szCs w:val="24"/>
              </w:rPr>
            </w:pPr>
            <w:r w:rsidRPr="00F40418">
              <w:rPr>
                <w:bCs/>
                <w:sz w:val="24"/>
                <w:szCs w:val="24"/>
              </w:rPr>
              <w:t>Операции с нефинансовыми активами</w:t>
            </w:r>
          </w:p>
        </w:tc>
        <w:tc>
          <w:tcPr>
            <w:tcW w:w="0" w:type="auto"/>
            <w:shd w:val="clear" w:color="auto" w:fill="FFFFFF"/>
            <w:vAlign w:val="center"/>
          </w:tcPr>
          <w:p w:rsidR="00F42EC8" w:rsidRPr="00F40418" w:rsidRDefault="00F42EC8" w:rsidP="00F40418">
            <w:pPr>
              <w:spacing w:line="240" w:lineRule="auto"/>
              <w:ind w:firstLine="0"/>
              <w:jc w:val="center"/>
              <w:rPr>
                <w:bCs/>
                <w:sz w:val="24"/>
                <w:szCs w:val="24"/>
              </w:rPr>
            </w:pPr>
            <w:r w:rsidRPr="00F40418">
              <w:rPr>
                <w:bCs/>
                <w:sz w:val="24"/>
                <w:szCs w:val="24"/>
              </w:rPr>
              <w:t>1 113,42</w:t>
            </w:r>
          </w:p>
        </w:tc>
        <w:tc>
          <w:tcPr>
            <w:tcW w:w="0" w:type="auto"/>
            <w:shd w:val="clear" w:color="auto" w:fill="FFFFFF"/>
            <w:vAlign w:val="center"/>
          </w:tcPr>
          <w:p w:rsidR="00F42EC8" w:rsidRPr="00F40418" w:rsidRDefault="00F42EC8" w:rsidP="00F40418">
            <w:pPr>
              <w:spacing w:line="240" w:lineRule="auto"/>
              <w:ind w:firstLine="0"/>
              <w:jc w:val="center"/>
              <w:rPr>
                <w:bCs/>
                <w:sz w:val="24"/>
                <w:szCs w:val="24"/>
              </w:rPr>
            </w:pPr>
            <w:r w:rsidRPr="00F40418">
              <w:rPr>
                <w:bCs/>
                <w:sz w:val="24"/>
                <w:szCs w:val="24"/>
              </w:rPr>
              <w:t>666,37</w:t>
            </w:r>
          </w:p>
        </w:tc>
        <w:tc>
          <w:tcPr>
            <w:tcW w:w="0" w:type="auto"/>
            <w:shd w:val="clear" w:color="auto" w:fill="FFFFFF"/>
            <w:vAlign w:val="center"/>
          </w:tcPr>
          <w:p w:rsidR="00F42EC8" w:rsidRPr="00F40418" w:rsidRDefault="00F42EC8" w:rsidP="00F40418">
            <w:pPr>
              <w:spacing w:line="240" w:lineRule="auto"/>
              <w:ind w:firstLine="0"/>
              <w:jc w:val="center"/>
              <w:rPr>
                <w:bCs/>
                <w:sz w:val="24"/>
                <w:szCs w:val="24"/>
              </w:rPr>
            </w:pPr>
            <w:r w:rsidRPr="00F40418">
              <w:rPr>
                <w:bCs/>
                <w:sz w:val="24"/>
                <w:szCs w:val="24"/>
              </w:rPr>
              <w:t>447,05</w:t>
            </w:r>
          </w:p>
        </w:tc>
      </w:tr>
      <w:tr w:rsidR="00F40418" w:rsidRPr="00F40418" w:rsidTr="007971D7">
        <w:trPr>
          <w:trHeight w:val="988"/>
        </w:trPr>
        <w:tc>
          <w:tcPr>
            <w:tcW w:w="0" w:type="auto"/>
            <w:shd w:val="clear" w:color="auto" w:fill="FFFFFF"/>
            <w:vAlign w:val="center"/>
            <w:hideMark/>
          </w:tcPr>
          <w:p w:rsidR="00F42EC8" w:rsidRPr="00F40418" w:rsidRDefault="00F42EC8" w:rsidP="00F40418">
            <w:pPr>
              <w:spacing w:line="240" w:lineRule="auto"/>
              <w:ind w:firstLine="0"/>
              <w:jc w:val="center"/>
              <w:rPr>
                <w:bCs/>
                <w:sz w:val="24"/>
                <w:szCs w:val="24"/>
              </w:rPr>
            </w:pPr>
            <w:r w:rsidRPr="00F40418">
              <w:rPr>
                <w:bCs/>
                <w:sz w:val="24"/>
                <w:szCs w:val="24"/>
              </w:rPr>
              <w:t>Операции с финансовыми активами</w:t>
            </w:r>
          </w:p>
        </w:tc>
        <w:tc>
          <w:tcPr>
            <w:tcW w:w="0" w:type="auto"/>
            <w:shd w:val="clear" w:color="auto" w:fill="FFFFFF"/>
            <w:vAlign w:val="center"/>
            <w:hideMark/>
          </w:tcPr>
          <w:p w:rsidR="00F42EC8" w:rsidRPr="00F40418" w:rsidRDefault="00F42EC8" w:rsidP="00F40418">
            <w:pPr>
              <w:spacing w:line="240" w:lineRule="auto"/>
              <w:ind w:firstLine="0"/>
              <w:jc w:val="center"/>
              <w:rPr>
                <w:sz w:val="24"/>
                <w:szCs w:val="24"/>
                <w:highlight w:val="yellow"/>
              </w:rPr>
            </w:pPr>
            <w:r w:rsidRPr="00F40418">
              <w:rPr>
                <w:sz w:val="24"/>
                <w:szCs w:val="24"/>
              </w:rPr>
              <w:t>205,16</w:t>
            </w:r>
          </w:p>
        </w:tc>
        <w:tc>
          <w:tcPr>
            <w:tcW w:w="0" w:type="auto"/>
            <w:shd w:val="clear" w:color="auto" w:fill="FFFFFF"/>
            <w:vAlign w:val="center"/>
            <w:hideMark/>
          </w:tcPr>
          <w:p w:rsidR="00F42EC8" w:rsidRPr="00F40418" w:rsidRDefault="00F42EC8" w:rsidP="00F40418">
            <w:pPr>
              <w:spacing w:line="240" w:lineRule="auto"/>
              <w:ind w:firstLine="0"/>
              <w:jc w:val="center"/>
              <w:rPr>
                <w:sz w:val="24"/>
                <w:szCs w:val="24"/>
              </w:rPr>
            </w:pPr>
            <w:r w:rsidRPr="00F40418">
              <w:rPr>
                <w:sz w:val="24"/>
                <w:szCs w:val="24"/>
              </w:rPr>
              <w:t>-487,56</w:t>
            </w:r>
          </w:p>
        </w:tc>
        <w:tc>
          <w:tcPr>
            <w:tcW w:w="0" w:type="auto"/>
            <w:shd w:val="clear" w:color="auto" w:fill="FFFFFF"/>
            <w:vAlign w:val="center"/>
            <w:hideMark/>
          </w:tcPr>
          <w:p w:rsidR="00F42EC8" w:rsidRPr="00F40418" w:rsidRDefault="00F42EC8" w:rsidP="00F40418">
            <w:pPr>
              <w:spacing w:line="240" w:lineRule="auto"/>
              <w:ind w:firstLine="0"/>
              <w:jc w:val="center"/>
              <w:rPr>
                <w:sz w:val="24"/>
                <w:szCs w:val="24"/>
              </w:rPr>
            </w:pPr>
            <w:r w:rsidRPr="00F40418">
              <w:rPr>
                <w:sz w:val="24"/>
                <w:szCs w:val="24"/>
              </w:rPr>
              <w:t>692,72</w:t>
            </w:r>
          </w:p>
        </w:tc>
      </w:tr>
      <w:tr w:rsidR="00F40418" w:rsidRPr="00F40418" w:rsidTr="007971D7">
        <w:trPr>
          <w:trHeight w:val="846"/>
        </w:trPr>
        <w:tc>
          <w:tcPr>
            <w:tcW w:w="0" w:type="auto"/>
            <w:shd w:val="clear" w:color="auto" w:fill="FFFFFF"/>
            <w:vAlign w:val="center"/>
            <w:hideMark/>
          </w:tcPr>
          <w:p w:rsidR="00F42EC8" w:rsidRPr="00F40418" w:rsidRDefault="00F42EC8" w:rsidP="00F40418">
            <w:pPr>
              <w:spacing w:line="240" w:lineRule="auto"/>
              <w:ind w:firstLine="0"/>
              <w:jc w:val="center"/>
              <w:rPr>
                <w:bCs/>
                <w:sz w:val="24"/>
                <w:szCs w:val="24"/>
              </w:rPr>
            </w:pPr>
            <w:r w:rsidRPr="00F40418">
              <w:rPr>
                <w:bCs/>
                <w:sz w:val="24"/>
                <w:szCs w:val="24"/>
              </w:rPr>
              <w:t>Операции с обязательствами</w:t>
            </w:r>
          </w:p>
        </w:tc>
        <w:tc>
          <w:tcPr>
            <w:tcW w:w="0" w:type="auto"/>
            <w:shd w:val="clear" w:color="auto" w:fill="FFFFFF"/>
            <w:vAlign w:val="center"/>
            <w:hideMark/>
          </w:tcPr>
          <w:p w:rsidR="00F42EC8" w:rsidRPr="00F40418" w:rsidRDefault="00F42EC8" w:rsidP="00F40418">
            <w:pPr>
              <w:spacing w:line="240" w:lineRule="auto"/>
              <w:ind w:firstLine="0"/>
              <w:jc w:val="center"/>
              <w:rPr>
                <w:sz w:val="24"/>
                <w:szCs w:val="24"/>
              </w:rPr>
            </w:pPr>
            <w:r w:rsidRPr="00F40418">
              <w:rPr>
                <w:sz w:val="24"/>
                <w:szCs w:val="24"/>
              </w:rPr>
              <w:t>1 572,58</w:t>
            </w:r>
          </w:p>
        </w:tc>
        <w:tc>
          <w:tcPr>
            <w:tcW w:w="0" w:type="auto"/>
            <w:shd w:val="clear" w:color="auto" w:fill="FFFFFF"/>
            <w:vAlign w:val="center"/>
            <w:hideMark/>
          </w:tcPr>
          <w:p w:rsidR="00F42EC8" w:rsidRPr="00F40418" w:rsidRDefault="00F42EC8" w:rsidP="00F40418">
            <w:pPr>
              <w:spacing w:line="240" w:lineRule="auto"/>
              <w:ind w:firstLine="0"/>
              <w:jc w:val="center"/>
              <w:rPr>
                <w:sz w:val="24"/>
                <w:szCs w:val="24"/>
              </w:rPr>
            </w:pPr>
            <w:r w:rsidRPr="00F40418">
              <w:rPr>
                <w:sz w:val="24"/>
                <w:szCs w:val="24"/>
              </w:rPr>
              <w:t>233,56</w:t>
            </w:r>
          </w:p>
        </w:tc>
        <w:tc>
          <w:tcPr>
            <w:tcW w:w="0" w:type="auto"/>
            <w:shd w:val="clear" w:color="auto" w:fill="FFFFFF"/>
            <w:vAlign w:val="center"/>
            <w:hideMark/>
          </w:tcPr>
          <w:p w:rsidR="00F42EC8" w:rsidRPr="00F40418" w:rsidRDefault="00F42EC8" w:rsidP="00F40418">
            <w:pPr>
              <w:spacing w:line="240" w:lineRule="auto"/>
              <w:ind w:firstLine="0"/>
              <w:jc w:val="center"/>
              <w:rPr>
                <w:sz w:val="24"/>
                <w:szCs w:val="24"/>
              </w:rPr>
            </w:pPr>
            <w:r w:rsidRPr="00F40418">
              <w:rPr>
                <w:sz w:val="24"/>
                <w:szCs w:val="24"/>
              </w:rPr>
              <w:t>1 339,02</w:t>
            </w:r>
          </w:p>
        </w:tc>
      </w:tr>
    </w:tbl>
    <w:p w:rsidR="00F42EC8" w:rsidRPr="002551F6" w:rsidRDefault="00F42EC8" w:rsidP="00F42EC8">
      <w:pPr>
        <w:autoSpaceDE w:val="0"/>
        <w:autoSpaceDN w:val="0"/>
        <w:adjustRightInd w:val="0"/>
        <w:spacing w:before="240"/>
        <w:rPr>
          <w:szCs w:val="28"/>
        </w:rPr>
      </w:pPr>
      <w:r w:rsidRPr="005D316A">
        <w:rPr>
          <w:szCs w:val="28"/>
        </w:rPr>
        <w:t xml:space="preserve">В 2019 году Федеральное казначейство представило в МВФ годовую отчетность по статистике государственных финансов Российской Федерации, сформированную на основании консолидированной бюджетной (бухгалтерской) отчетности за 2018 год, </w:t>
      </w:r>
      <w:r w:rsidRPr="002551F6">
        <w:rPr>
          <w:szCs w:val="28"/>
        </w:rPr>
        <w:t xml:space="preserve">а именно: </w:t>
      </w:r>
      <w:proofErr w:type="gramStart"/>
      <w:r w:rsidRPr="002551F6">
        <w:rPr>
          <w:szCs w:val="28"/>
        </w:rPr>
        <w:t xml:space="preserve">Отчета об исполнении консолидированного бюджета Российской Федерации и бюджетов государственных внебюджетных фондов (ф. 0507021), Отчета об исполнении бюджета </w:t>
      </w:r>
      <w:hyperlink r:id="rId70" w:history="1">
        <w:r w:rsidRPr="002551F6">
          <w:rPr>
            <w:szCs w:val="28"/>
          </w:rPr>
          <w:t>(ф. 0503117)</w:t>
        </w:r>
      </w:hyperlink>
      <w:r w:rsidRPr="002551F6">
        <w:rPr>
          <w:szCs w:val="28"/>
        </w:rPr>
        <w:t xml:space="preserve">, Отчета об исполнении консолидированного бюджета субъекта Российской Федерации и бюджета территориального государственного внебюджетного фонда </w:t>
      </w:r>
      <w:hyperlink r:id="rId71" w:history="1">
        <w:r w:rsidRPr="002551F6">
          <w:rPr>
            <w:szCs w:val="28"/>
          </w:rPr>
          <w:t>(ф. 0503317)</w:t>
        </w:r>
      </w:hyperlink>
      <w:r w:rsidRPr="002551F6">
        <w:rPr>
          <w:szCs w:val="28"/>
        </w:rPr>
        <w:t xml:space="preserve">, Баланса исполнения консолидированного бюджета субъекта Российской Федерации и бюджета территориального государственного внебюджетного </w:t>
      </w:r>
      <w:r w:rsidRPr="002551F6">
        <w:rPr>
          <w:szCs w:val="28"/>
        </w:rPr>
        <w:lastRenderedPageBreak/>
        <w:t xml:space="preserve">фонда </w:t>
      </w:r>
      <w:hyperlink r:id="rId72" w:history="1">
        <w:r w:rsidRPr="002551F6">
          <w:rPr>
            <w:szCs w:val="28"/>
          </w:rPr>
          <w:t>(ф. 0503320)</w:t>
        </w:r>
      </w:hyperlink>
      <w:r w:rsidRPr="002551F6">
        <w:rPr>
          <w:szCs w:val="28"/>
        </w:rPr>
        <w:t xml:space="preserve">, Консолидированного отчета о финансовых результатах деятельности </w:t>
      </w:r>
      <w:hyperlink r:id="rId73" w:history="1">
        <w:r w:rsidRPr="002551F6">
          <w:rPr>
            <w:szCs w:val="28"/>
          </w:rPr>
          <w:t>(ф. 0503321)</w:t>
        </w:r>
      </w:hyperlink>
      <w:r w:rsidRPr="002551F6">
        <w:rPr>
          <w:szCs w:val="28"/>
        </w:rPr>
        <w:t>, Справки</w:t>
      </w:r>
      <w:proofErr w:type="gramEnd"/>
      <w:r w:rsidRPr="002551F6">
        <w:rPr>
          <w:szCs w:val="28"/>
        </w:rPr>
        <w:t xml:space="preserve"> по заключению счетов бюджетного учета отчетного финансового года </w:t>
      </w:r>
      <w:hyperlink r:id="rId74" w:history="1">
        <w:r w:rsidRPr="002551F6">
          <w:rPr>
            <w:szCs w:val="28"/>
          </w:rPr>
          <w:t>(ф. 0503110)</w:t>
        </w:r>
      </w:hyperlink>
      <w:r w:rsidRPr="002551F6">
        <w:rPr>
          <w:szCs w:val="28"/>
        </w:rPr>
        <w:t xml:space="preserve">, Баланса государственного (муниципального) учреждения </w:t>
      </w:r>
      <w:hyperlink r:id="rId75" w:history="1">
        <w:r w:rsidRPr="002551F6">
          <w:rPr>
            <w:szCs w:val="28"/>
          </w:rPr>
          <w:t>(ф. 0503730)</w:t>
        </w:r>
      </w:hyperlink>
      <w:r w:rsidRPr="002551F6">
        <w:rPr>
          <w:szCs w:val="28"/>
        </w:rPr>
        <w:t xml:space="preserve">, Отчета об исполнении учреждением плана его финансово-хозяйственной деятельности </w:t>
      </w:r>
      <w:hyperlink r:id="rId76" w:history="1">
        <w:r w:rsidRPr="002551F6">
          <w:rPr>
            <w:szCs w:val="28"/>
          </w:rPr>
          <w:t>(ф. 0503737)</w:t>
        </w:r>
      </w:hyperlink>
      <w:r w:rsidRPr="002551F6">
        <w:rPr>
          <w:szCs w:val="28"/>
        </w:rPr>
        <w:t xml:space="preserve">, Отчета о финансовых результатах деятельности учреждения </w:t>
      </w:r>
      <w:hyperlink r:id="rId77" w:history="1">
        <w:r w:rsidRPr="002551F6">
          <w:rPr>
            <w:szCs w:val="28"/>
          </w:rPr>
          <w:t>(ф. 0503721)</w:t>
        </w:r>
      </w:hyperlink>
      <w:r w:rsidRPr="002551F6">
        <w:rPr>
          <w:szCs w:val="28"/>
        </w:rPr>
        <w:t>.</w:t>
      </w:r>
    </w:p>
    <w:p w:rsidR="00F42EC8" w:rsidRDefault="00F42EC8" w:rsidP="00F42EC8">
      <w:pPr>
        <w:rPr>
          <w:szCs w:val="28"/>
        </w:rPr>
      </w:pPr>
      <w:r w:rsidRPr="009D661F">
        <w:rPr>
          <w:szCs w:val="28"/>
        </w:rPr>
        <w:t xml:space="preserve">Показатели указанной отчетности ежегодно публикуются в справочнике «Международная финансовая статистика», что дает возможность проводить </w:t>
      </w:r>
      <w:r w:rsidRPr="002551F6">
        <w:rPr>
          <w:szCs w:val="28"/>
        </w:rPr>
        <w:t>сравнительный</w:t>
      </w:r>
      <w:r w:rsidRPr="009D661F">
        <w:rPr>
          <w:szCs w:val="28"/>
        </w:rPr>
        <w:t xml:space="preserve"> анализ показателей Росси</w:t>
      </w:r>
      <w:r>
        <w:rPr>
          <w:szCs w:val="28"/>
        </w:rPr>
        <w:t>й</w:t>
      </w:r>
      <w:r w:rsidRPr="009D661F">
        <w:rPr>
          <w:szCs w:val="28"/>
        </w:rPr>
        <w:t xml:space="preserve">ской </w:t>
      </w:r>
      <w:r>
        <w:rPr>
          <w:szCs w:val="28"/>
        </w:rPr>
        <w:t>Ф</w:t>
      </w:r>
      <w:r w:rsidRPr="009D661F">
        <w:rPr>
          <w:szCs w:val="28"/>
        </w:rPr>
        <w:t>едерации с аналогичными показателями разных стран мира.</w:t>
      </w:r>
    </w:p>
    <w:p w:rsidR="00F42EC8" w:rsidRPr="005D316A" w:rsidRDefault="00F42EC8" w:rsidP="00F42EC8">
      <w:pPr>
        <w:rPr>
          <w:szCs w:val="28"/>
        </w:rPr>
      </w:pPr>
      <w:proofErr w:type="gramStart"/>
      <w:r w:rsidRPr="005D316A">
        <w:rPr>
          <w:szCs w:val="28"/>
        </w:rPr>
        <w:t>В рамках подготовительных мероприятий, связанных со вступлением в силу пункта 4 приказа Министерства финансов Российской Федерации</w:t>
      </w:r>
      <w:r w:rsidR="009A1F9B">
        <w:rPr>
          <w:szCs w:val="28"/>
        </w:rPr>
        <w:t xml:space="preserve"> </w:t>
      </w:r>
      <w:r w:rsidRPr="005D316A">
        <w:rPr>
          <w:szCs w:val="28"/>
        </w:rPr>
        <w:t xml:space="preserve">от 30 ноября 2016 </w:t>
      </w:r>
      <w:r w:rsidRPr="00075A4F">
        <w:rPr>
          <w:szCs w:val="28"/>
        </w:rPr>
        <w:t>года</w:t>
      </w:r>
      <w:r w:rsidRPr="005D316A">
        <w:rPr>
          <w:szCs w:val="28"/>
        </w:rPr>
        <w:t xml:space="preserve"> № 221н «Об утверждении Порядка формирования информации по статистике государственных финансов», Федеральным казначейством подготовлена и представлена в Министерство финансов Российской Федерации информация по статистике государственных финансов по государственному сектору с учетом показателей государственных финансовых корпораций и государственных нефинансовых корпораций, а</w:t>
      </w:r>
      <w:proofErr w:type="gramEnd"/>
      <w:r w:rsidRPr="005D316A">
        <w:rPr>
          <w:szCs w:val="28"/>
        </w:rPr>
        <w:t xml:space="preserve"> также Методологический комментарий и пояснения к Таблицам статистики государственных финансов по государственному сектору за 2018 год.</w:t>
      </w:r>
    </w:p>
    <w:p w:rsidR="00F42EC8" w:rsidRPr="002551F6" w:rsidRDefault="00F42EC8" w:rsidP="00F42EC8">
      <w:pPr>
        <w:rPr>
          <w:szCs w:val="28"/>
        </w:rPr>
      </w:pPr>
      <w:r w:rsidRPr="002551F6">
        <w:rPr>
          <w:szCs w:val="28"/>
        </w:rPr>
        <w:t xml:space="preserve">Предварительные итоги исполнения консолидированного бюджета Российской Федерации и бюджетов государственных внебюджетных </w:t>
      </w:r>
      <w:r w:rsidRPr="005D316A">
        <w:rPr>
          <w:szCs w:val="28"/>
        </w:rPr>
        <w:t>фондов за 2019 год приведены в таблице 1</w:t>
      </w:r>
      <w:r w:rsidR="00DF0D21">
        <w:rPr>
          <w:szCs w:val="28"/>
        </w:rPr>
        <w:t>5</w:t>
      </w:r>
      <w:r w:rsidRPr="005D316A">
        <w:rPr>
          <w:szCs w:val="28"/>
        </w:rPr>
        <w:t xml:space="preserve">. </w:t>
      </w:r>
    </w:p>
    <w:p w:rsidR="00F42EC8" w:rsidRPr="002551F6" w:rsidRDefault="00F42EC8" w:rsidP="00F42EC8">
      <w:pPr>
        <w:rPr>
          <w:szCs w:val="28"/>
        </w:rPr>
        <w:sectPr w:rsidR="00F42EC8" w:rsidRPr="002551F6" w:rsidSect="00F42EC8">
          <w:pgSz w:w="11906" w:h="16838" w:code="9"/>
          <w:pgMar w:top="1418" w:right="992" w:bottom="1361" w:left="1701" w:header="709" w:footer="709" w:gutter="0"/>
          <w:cols w:space="708"/>
          <w:docGrid w:linePitch="360"/>
        </w:sectPr>
      </w:pPr>
    </w:p>
    <w:p w:rsidR="00F42EC8" w:rsidRPr="002551F6" w:rsidRDefault="00F42EC8" w:rsidP="00F42EC8">
      <w:pPr>
        <w:spacing w:after="120" w:line="240" w:lineRule="auto"/>
        <w:jc w:val="right"/>
        <w:rPr>
          <w:szCs w:val="28"/>
        </w:rPr>
      </w:pPr>
      <w:r w:rsidRPr="005D316A">
        <w:rPr>
          <w:szCs w:val="28"/>
        </w:rPr>
        <w:lastRenderedPageBreak/>
        <w:t>Таблица 1</w:t>
      </w:r>
      <w:r w:rsidR="00DF0D21">
        <w:rPr>
          <w:szCs w:val="28"/>
        </w:rPr>
        <w:t>5</w:t>
      </w:r>
    </w:p>
    <w:p w:rsidR="00F42EC8" w:rsidRPr="00F40418" w:rsidRDefault="00F42EC8" w:rsidP="00F40418">
      <w:pPr>
        <w:spacing w:after="120" w:line="240" w:lineRule="auto"/>
        <w:ind w:firstLine="0"/>
        <w:jc w:val="center"/>
        <w:rPr>
          <w:b/>
          <w:bCs/>
          <w:color w:val="000000"/>
          <w:szCs w:val="28"/>
        </w:rPr>
      </w:pPr>
      <w:r w:rsidRPr="00F40418">
        <w:rPr>
          <w:b/>
          <w:bCs/>
          <w:color w:val="000000"/>
          <w:szCs w:val="28"/>
        </w:rPr>
        <w:t>Предварительные итоги исполнения консолидированного бюджета Российской Федерации и бюджетов государственных внебюджетных фондов за 2019</w:t>
      </w:r>
      <w:r w:rsidR="00F40418">
        <w:rPr>
          <w:b/>
          <w:bCs/>
          <w:color w:val="000000"/>
          <w:szCs w:val="28"/>
        </w:rPr>
        <w:t xml:space="preserve"> </w:t>
      </w:r>
      <w:r w:rsidRPr="00F40418">
        <w:rPr>
          <w:b/>
          <w:bCs/>
          <w:color w:val="000000"/>
          <w:szCs w:val="28"/>
        </w:rPr>
        <w:t>год (информация представлена на</w:t>
      </w:r>
      <w:r w:rsidR="00F40418">
        <w:rPr>
          <w:b/>
          <w:bCs/>
          <w:color w:val="000000"/>
          <w:szCs w:val="28"/>
        </w:rPr>
        <w:t xml:space="preserve"> </w:t>
      </w:r>
      <w:r w:rsidRPr="00F40418">
        <w:rPr>
          <w:b/>
          <w:bCs/>
          <w:color w:val="000000"/>
          <w:szCs w:val="28"/>
        </w:rPr>
        <w:t>17.02.2020)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792"/>
        <w:gridCol w:w="1797"/>
        <w:gridCol w:w="2225"/>
        <w:gridCol w:w="2644"/>
        <w:gridCol w:w="2367"/>
      </w:tblGrid>
      <w:tr w:rsidR="00FE0A9A" w:rsidRPr="00FE0A9A" w:rsidTr="007971D7">
        <w:trPr>
          <w:trHeight w:val="1828"/>
        </w:trPr>
        <w:tc>
          <w:tcPr>
            <w:tcW w:w="0" w:type="auto"/>
            <w:vAlign w:val="center"/>
          </w:tcPr>
          <w:p w:rsidR="00F42EC8" w:rsidRPr="00FE0A9A" w:rsidRDefault="00F42EC8" w:rsidP="00FE0A9A">
            <w:pPr>
              <w:spacing w:line="240" w:lineRule="auto"/>
              <w:ind w:firstLine="0"/>
              <w:jc w:val="center"/>
              <w:rPr>
                <w:b/>
                <w:sz w:val="24"/>
                <w:szCs w:val="24"/>
              </w:rPr>
            </w:pPr>
            <w:r w:rsidRPr="00FE0A9A">
              <w:rPr>
                <w:b/>
                <w:sz w:val="24"/>
                <w:szCs w:val="24"/>
              </w:rPr>
              <w:t>Наименование показателя</w:t>
            </w:r>
          </w:p>
        </w:tc>
        <w:tc>
          <w:tcPr>
            <w:tcW w:w="0" w:type="auto"/>
            <w:vAlign w:val="center"/>
          </w:tcPr>
          <w:p w:rsidR="00F42EC8" w:rsidRPr="00FE0A9A" w:rsidRDefault="00F42EC8" w:rsidP="00FE0A9A">
            <w:pPr>
              <w:spacing w:line="240" w:lineRule="auto"/>
              <w:ind w:firstLine="0"/>
              <w:jc w:val="center"/>
              <w:rPr>
                <w:b/>
                <w:sz w:val="24"/>
                <w:szCs w:val="24"/>
              </w:rPr>
            </w:pPr>
            <w:r w:rsidRPr="00FE0A9A">
              <w:rPr>
                <w:b/>
                <w:sz w:val="24"/>
                <w:szCs w:val="24"/>
              </w:rPr>
              <w:t xml:space="preserve">Консолидированный бюджет Российской Федерации и бюджетов государственных внебюджетных фондов, </w:t>
            </w:r>
            <w:proofErr w:type="gramStart"/>
            <w:r w:rsidRPr="00FE0A9A">
              <w:rPr>
                <w:b/>
                <w:sz w:val="24"/>
                <w:szCs w:val="24"/>
              </w:rPr>
              <w:t>млрд</w:t>
            </w:r>
            <w:proofErr w:type="gramEnd"/>
            <w:r w:rsidRPr="00FE0A9A">
              <w:rPr>
                <w:b/>
                <w:sz w:val="24"/>
                <w:szCs w:val="24"/>
              </w:rPr>
              <w:t> рублей</w:t>
            </w:r>
          </w:p>
        </w:tc>
        <w:tc>
          <w:tcPr>
            <w:tcW w:w="0" w:type="auto"/>
            <w:vAlign w:val="center"/>
          </w:tcPr>
          <w:p w:rsidR="00F42EC8" w:rsidRPr="00FE0A9A" w:rsidRDefault="00F42EC8" w:rsidP="00FE0A9A">
            <w:pPr>
              <w:spacing w:line="240" w:lineRule="auto"/>
              <w:ind w:firstLine="0"/>
              <w:jc w:val="center"/>
              <w:rPr>
                <w:b/>
                <w:sz w:val="24"/>
                <w:szCs w:val="24"/>
              </w:rPr>
            </w:pPr>
            <w:r w:rsidRPr="00FE0A9A">
              <w:rPr>
                <w:b/>
                <w:sz w:val="24"/>
                <w:szCs w:val="24"/>
              </w:rPr>
              <w:t xml:space="preserve">Федеральный бюджет, </w:t>
            </w:r>
            <w:proofErr w:type="gramStart"/>
            <w:r w:rsidRPr="00FE0A9A">
              <w:rPr>
                <w:b/>
                <w:sz w:val="24"/>
                <w:szCs w:val="24"/>
              </w:rPr>
              <w:t>млрд</w:t>
            </w:r>
            <w:proofErr w:type="gramEnd"/>
            <w:r w:rsidRPr="00FE0A9A">
              <w:rPr>
                <w:b/>
                <w:sz w:val="24"/>
                <w:szCs w:val="24"/>
              </w:rPr>
              <w:t> рублей</w:t>
            </w:r>
          </w:p>
        </w:tc>
        <w:tc>
          <w:tcPr>
            <w:tcW w:w="0" w:type="auto"/>
            <w:vAlign w:val="center"/>
          </w:tcPr>
          <w:p w:rsidR="00F42EC8" w:rsidRPr="00FE0A9A" w:rsidRDefault="00F42EC8" w:rsidP="00FE0A9A">
            <w:pPr>
              <w:spacing w:line="240" w:lineRule="auto"/>
              <w:ind w:firstLine="0"/>
              <w:jc w:val="center"/>
              <w:rPr>
                <w:b/>
                <w:sz w:val="24"/>
                <w:szCs w:val="24"/>
              </w:rPr>
            </w:pPr>
            <w:r w:rsidRPr="00FE0A9A">
              <w:rPr>
                <w:b/>
                <w:sz w:val="24"/>
                <w:szCs w:val="24"/>
              </w:rPr>
              <w:t xml:space="preserve">Бюджеты государственных внебюджетных фондов, </w:t>
            </w:r>
            <w:proofErr w:type="gramStart"/>
            <w:r w:rsidRPr="00FE0A9A">
              <w:rPr>
                <w:b/>
                <w:sz w:val="24"/>
                <w:szCs w:val="24"/>
              </w:rPr>
              <w:t>млрд</w:t>
            </w:r>
            <w:proofErr w:type="gramEnd"/>
            <w:r w:rsidRPr="00FE0A9A">
              <w:rPr>
                <w:b/>
                <w:sz w:val="24"/>
                <w:szCs w:val="24"/>
              </w:rPr>
              <w:t> рублей</w:t>
            </w:r>
          </w:p>
        </w:tc>
        <w:tc>
          <w:tcPr>
            <w:tcW w:w="0" w:type="auto"/>
            <w:vAlign w:val="center"/>
          </w:tcPr>
          <w:p w:rsidR="00F42EC8" w:rsidRPr="00FE0A9A" w:rsidRDefault="00F42EC8" w:rsidP="00FE0A9A">
            <w:pPr>
              <w:spacing w:line="240" w:lineRule="auto"/>
              <w:ind w:firstLine="0"/>
              <w:jc w:val="center"/>
              <w:rPr>
                <w:b/>
                <w:sz w:val="24"/>
                <w:szCs w:val="24"/>
              </w:rPr>
            </w:pPr>
            <w:r w:rsidRPr="00FE0A9A">
              <w:rPr>
                <w:b/>
                <w:sz w:val="24"/>
                <w:szCs w:val="24"/>
              </w:rPr>
              <w:t xml:space="preserve">Консолидированные бюджеты субъектов Российской Федерации, </w:t>
            </w:r>
            <w:proofErr w:type="gramStart"/>
            <w:r w:rsidRPr="00FE0A9A">
              <w:rPr>
                <w:b/>
                <w:sz w:val="24"/>
                <w:szCs w:val="24"/>
              </w:rPr>
              <w:t>млрд</w:t>
            </w:r>
            <w:proofErr w:type="gramEnd"/>
            <w:r w:rsidRPr="00FE0A9A">
              <w:rPr>
                <w:b/>
                <w:sz w:val="24"/>
                <w:szCs w:val="24"/>
              </w:rPr>
              <w:t> рублей</w:t>
            </w:r>
          </w:p>
        </w:tc>
        <w:tc>
          <w:tcPr>
            <w:tcW w:w="0" w:type="auto"/>
            <w:vAlign w:val="center"/>
          </w:tcPr>
          <w:p w:rsidR="00F42EC8" w:rsidRPr="00FE0A9A" w:rsidRDefault="00F42EC8" w:rsidP="00FE0A9A">
            <w:pPr>
              <w:spacing w:line="240" w:lineRule="auto"/>
              <w:ind w:firstLine="0"/>
              <w:jc w:val="center"/>
              <w:rPr>
                <w:b/>
                <w:sz w:val="24"/>
                <w:szCs w:val="24"/>
              </w:rPr>
            </w:pPr>
            <w:r w:rsidRPr="00FE0A9A">
              <w:rPr>
                <w:b/>
                <w:sz w:val="24"/>
                <w:szCs w:val="24"/>
              </w:rPr>
              <w:t xml:space="preserve">Бюджеты территориальных государственных внебюджетных фондов, </w:t>
            </w:r>
            <w:proofErr w:type="gramStart"/>
            <w:r w:rsidRPr="00FE0A9A">
              <w:rPr>
                <w:b/>
                <w:sz w:val="24"/>
                <w:szCs w:val="24"/>
              </w:rPr>
              <w:t>млрд</w:t>
            </w:r>
            <w:proofErr w:type="gramEnd"/>
            <w:r w:rsidRPr="00FE0A9A">
              <w:rPr>
                <w:b/>
                <w:sz w:val="24"/>
                <w:szCs w:val="24"/>
              </w:rPr>
              <w:t> рублей</w:t>
            </w:r>
          </w:p>
        </w:tc>
      </w:tr>
      <w:tr w:rsidR="00FE0A9A" w:rsidRPr="00FE0A9A" w:rsidTr="007971D7">
        <w:trPr>
          <w:trHeight w:val="196"/>
        </w:trPr>
        <w:tc>
          <w:tcPr>
            <w:tcW w:w="0" w:type="auto"/>
            <w:vAlign w:val="center"/>
          </w:tcPr>
          <w:p w:rsidR="00F42EC8" w:rsidRPr="00FE0A9A" w:rsidRDefault="00F42EC8" w:rsidP="00FE0A9A">
            <w:pPr>
              <w:spacing w:line="240" w:lineRule="auto"/>
              <w:ind w:firstLine="0"/>
              <w:jc w:val="center"/>
              <w:rPr>
                <w:b/>
                <w:sz w:val="24"/>
                <w:szCs w:val="24"/>
              </w:rPr>
            </w:pPr>
            <w:r w:rsidRPr="00FE0A9A">
              <w:rPr>
                <w:b/>
                <w:sz w:val="24"/>
                <w:szCs w:val="24"/>
              </w:rPr>
              <w:t>1</w:t>
            </w:r>
          </w:p>
        </w:tc>
        <w:tc>
          <w:tcPr>
            <w:tcW w:w="0" w:type="auto"/>
            <w:vAlign w:val="center"/>
          </w:tcPr>
          <w:p w:rsidR="00F42EC8" w:rsidRPr="00FE0A9A" w:rsidRDefault="00F42EC8" w:rsidP="00FE0A9A">
            <w:pPr>
              <w:spacing w:line="240" w:lineRule="auto"/>
              <w:ind w:firstLine="0"/>
              <w:jc w:val="center"/>
              <w:rPr>
                <w:b/>
                <w:sz w:val="24"/>
                <w:szCs w:val="24"/>
              </w:rPr>
            </w:pPr>
            <w:r w:rsidRPr="00FE0A9A">
              <w:rPr>
                <w:b/>
                <w:sz w:val="24"/>
                <w:szCs w:val="24"/>
              </w:rPr>
              <w:t>2</w:t>
            </w:r>
          </w:p>
        </w:tc>
        <w:tc>
          <w:tcPr>
            <w:tcW w:w="0" w:type="auto"/>
            <w:vAlign w:val="center"/>
          </w:tcPr>
          <w:p w:rsidR="00F42EC8" w:rsidRPr="00FE0A9A" w:rsidRDefault="00F42EC8" w:rsidP="00FE0A9A">
            <w:pPr>
              <w:spacing w:line="240" w:lineRule="auto"/>
              <w:ind w:firstLine="0"/>
              <w:jc w:val="center"/>
              <w:rPr>
                <w:b/>
                <w:sz w:val="24"/>
                <w:szCs w:val="24"/>
              </w:rPr>
            </w:pPr>
            <w:r w:rsidRPr="00FE0A9A">
              <w:rPr>
                <w:b/>
                <w:sz w:val="24"/>
                <w:szCs w:val="24"/>
              </w:rPr>
              <w:t>3</w:t>
            </w:r>
          </w:p>
        </w:tc>
        <w:tc>
          <w:tcPr>
            <w:tcW w:w="0" w:type="auto"/>
            <w:vAlign w:val="center"/>
          </w:tcPr>
          <w:p w:rsidR="00F42EC8" w:rsidRPr="00FE0A9A" w:rsidRDefault="00F42EC8" w:rsidP="00FE0A9A">
            <w:pPr>
              <w:spacing w:line="240" w:lineRule="auto"/>
              <w:ind w:firstLine="0"/>
              <w:jc w:val="center"/>
              <w:rPr>
                <w:b/>
                <w:sz w:val="24"/>
                <w:szCs w:val="24"/>
              </w:rPr>
            </w:pPr>
            <w:r w:rsidRPr="00FE0A9A">
              <w:rPr>
                <w:b/>
                <w:sz w:val="24"/>
                <w:szCs w:val="24"/>
              </w:rPr>
              <w:t>4</w:t>
            </w:r>
          </w:p>
        </w:tc>
        <w:tc>
          <w:tcPr>
            <w:tcW w:w="0" w:type="auto"/>
            <w:vAlign w:val="center"/>
          </w:tcPr>
          <w:p w:rsidR="00F42EC8" w:rsidRPr="00FE0A9A" w:rsidRDefault="00F42EC8" w:rsidP="00FE0A9A">
            <w:pPr>
              <w:spacing w:line="240" w:lineRule="auto"/>
              <w:ind w:firstLine="0"/>
              <w:jc w:val="center"/>
              <w:rPr>
                <w:b/>
                <w:sz w:val="24"/>
                <w:szCs w:val="24"/>
              </w:rPr>
            </w:pPr>
            <w:r w:rsidRPr="00FE0A9A">
              <w:rPr>
                <w:b/>
                <w:sz w:val="24"/>
                <w:szCs w:val="24"/>
              </w:rPr>
              <w:t>5</w:t>
            </w:r>
          </w:p>
        </w:tc>
        <w:tc>
          <w:tcPr>
            <w:tcW w:w="0" w:type="auto"/>
            <w:vAlign w:val="center"/>
          </w:tcPr>
          <w:p w:rsidR="00F42EC8" w:rsidRPr="00FE0A9A" w:rsidRDefault="00F42EC8" w:rsidP="00FE0A9A">
            <w:pPr>
              <w:spacing w:line="240" w:lineRule="auto"/>
              <w:ind w:firstLine="0"/>
              <w:jc w:val="center"/>
              <w:rPr>
                <w:b/>
                <w:sz w:val="24"/>
                <w:szCs w:val="24"/>
              </w:rPr>
            </w:pPr>
            <w:r w:rsidRPr="00FE0A9A">
              <w:rPr>
                <w:b/>
                <w:sz w:val="24"/>
                <w:szCs w:val="24"/>
              </w:rPr>
              <w:t>6</w:t>
            </w:r>
          </w:p>
        </w:tc>
      </w:tr>
      <w:tr w:rsidR="00FE0A9A" w:rsidRPr="00FE0A9A" w:rsidTr="007971D7">
        <w:trPr>
          <w:trHeight w:val="220"/>
        </w:trPr>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Доходы</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lang w:val="en-US"/>
              </w:rPr>
              <w:t>39 110</w:t>
            </w:r>
            <w:r w:rsidRPr="00FE0A9A">
              <w:rPr>
                <w:sz w:val="24"/>
                <w:szCs w:val="24"/>
              </w:rPr>
              <w:t>,30</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20 187,20</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11 289,95</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13 572,40</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2 293,05</w:t>
            </w:r>
          </w:p>
        </w:tc>
      </w:tr>
      <w:tr w:rsidR="00FE0A9A" w:rsidRPr="00FE0A9A" w:rsidTr="007971D7">
        <w:trPr>
          <w:trHeight w:val="420"/>
        </w:trPr>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Расходы</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36 995,28</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18 213,23</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11 166,32</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13 567,69</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2 280,34</w:t>
            </w:r>
          </w:p>
        </w:tc>
      </w:tr>
      <w:tr w:rsidR="00FE0A9A" w:rsidRPr="00FE0A9A" w:rsidTr="007971D7">
        <w:trPr>
          <w:trHeight w:val="674"/>
        </w:trPr>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Результат исполнения бюджета (дефицит/профицит)</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2 115,02</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1 973,97</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123,63</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4,71</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12,71</w:t>
            </w:r>
          </w:p>
        </w:tc>
      </w:tr>
      <w:tr w:rsidR="00FE0A9A" w:rsidRPr="00FE0A9A" w:rsidTr="007971D7">
        <w:trPr>
          <w:trHeight w:val="907"/>
        </w:trPr>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Источники финансирования дефицита бюджетов, всего</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-2 115,02</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- 1 973,97</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- 123,63</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- 4,71</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- 12,71</w:t>
            </w:r>
          </w:p>
        </w:tc>
      </w:tr>
      <w:tr w:rsidR="00FE0A9A" w:rsidRPr="00FE0A9A" w:rsidTr="007971D7">
        <w:trPr>
          <w:trHeight w:val="894"/>
        </w:trPr>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Источники внутреннего финансирования дефицита бюджетов</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1 000,82</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918,97</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32,84</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49,01</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0,00</w:t>
            </w:r>
          </w:p>
        </w:tc>
      </w:tr>
      <w:tr w:rsidR="00FE0A9A" w:rsidRPr="00FE0A9A" w:rsidTr="007971D7">
        <w:trPr>
          <w:trHeight w:val="674"/>
        </w:trPr>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Источники внешнего финансирования дефицита бюджетов</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289,33</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289,33</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0,00</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0,00</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0,00</w:t>
            </w:r>
          </w:p>
        </w:tc>
      </w:tr>
      <w:tr w:rsidR="00FE0A9A" w:rsidRPr="00FE0A9A" w:rsidTr="007971D7">
        <w:trPr>
          <w:trHeight w:val="686"/>
        </w:trPr>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Изменение остатков средств на счетах по учету средств бюджета</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- 3 405,17</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- 3 182,27</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- 156,47</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- 53,72</w:t>
            </w:r>
          </w:p>
        </w:tc>
        <w:tc>
          <w:tcPr>
            <w:tcW w:w="0" w:type="auto"/>
            <w:vAlign w:val="center"/>
          </w:tcPr>
          <w:p w:rsidR="00F42EC8" w:rsidRPr="00FE0A9A" w:rsidRDefault="00F42EC8" w:rsidP="00FE0A9A">
            <w:pPr>
              <w:spacing w:line="240" w:lineRule="auto"/>
              <w:ind w:firstLine="0"/>
              <w:jc w:val="center"/>
              <w:rPr>
                <w:sz w:val="24"/>
                <w:szCs w:val="24"/>
              </w:rPr>
            </w:pPr>
            <w:r w:rsidRPr="00FE0A9A">
              <w:rPr>
                <w:sz w:val="24"/>
                <w:szCs w:val="24"/>
              </w:rPr>
              <w:t>- 12,71</w:t>
            </w:r>
          </w:p>
        </w:tc>
      </w:tr>
    </w:tbl>
    <w:p w:rsidR="00F42EC8" w:rsidRPr="002551F6" w:rsidRDefault="00F42EC8" w:rsidP="00F42EC8">
      <w:pPr>
        <w:spacing w:before="120" w:after="120"/>
        <w:rPr>
          <w:szCs w:val="28"/>
        </w:rPr>
        <w:sectPr w:rsidR="00F42EC8" w:rsidRPr="002551F6" w:rsidSect="00F42EC8">
          <w:pgSz w:w="16838" w:h="11906" w:orient="landscape" w:code="9"/>
          <w:pgMar w:top="1701" w:right="1418" w:bottom="992" w:left="1361" w:header="709" w:footer="709" w:gutter="0"/>
          <w:cols w:space="708"/>
          <w:docGrid w:linePitch="360"/>
        </w:sectPr>
      </w:pPr>
    </w:p>
    <w:p w:rsidR="00F42EC8" w:rsidRPr="002551F6" w:rsidRDefault="00F42EC8" w:rsidP="00F42EC8">
      <w:pPr>
        <w:spacing w:before="120" w:after="120"/>
        <w:rPr>
          <w:szCs w:val="28"/>
        </w:rPr>
      </w:pPr>
      <w:r w:rsidRPr="00FB1920">
        <w:rPr>
          <w:szCs w:val="28"/>
        </w:rPr>
        <w:lastRenderedPageBreak/>
        <w:t xml:space="preserve">Предоставление в рамках заключенных соглашений заинтересованным внешним пользователям информации об исполнении консолидированного бюджета Российской Федерации и бюджетов </w:t>
      </w:r>
      <w:r w:rsidR="00CC2FC1">
        <w:rPr>
          <w:szCs w:val="28"/>
        </w:rPr>
        <w:t>ГВФ</w:t>
      </w:r>
      <w:r w:rsidRPr="00FB1920">
        <w:rPr>
          <w:szCs w:val="28"/>
        </w:rPr>
        <w:t>, федерального бюджета, консолидированных бюджетов субъектов Российской Федерации и бюджетов территориальных государственных внебюджетных фондов осуществляется в соответствии со Схемой 1</w:t>
      </w:r>
      <w:r w:rsidR="007E75E6">
        <w:rPr>
          <w:szCs w:val="28"/>
        </w:rPr>
        <w:t>1</w:t>
      </w:r>
      <w:r w:rsidRPr="00FB1920">
        <w:rPr>
          <w:szCs w:val="28"/>
        </w:rPr>
        <w:t>.</w:t>
      </w:r>
    </w:p>
    <w:p w:rsidR="00F42EC8" w:rsidRPr="002551F6" w:rsidRDefault="00F42EC8" w:rsidP="00F42EC8">
      <w:pPr>
        <w:jc w:val="right"/>
        <w:rPr>
          <w:szCs w:val="28"/>
        </w:rPr>
      </w:pPr>
      <w:r w:rsidRPr="00873906">
        <w:rPr>
          <w:szCs w:val="28"/>
        </w:rPr>
        <w:t>Схема 1</w:t>
      </w:r>
      <w:r w:rsidR="007E75E6">
        <w:rPr>
          <w:szCs w:val="28"/>
        </w:rPr>
        <w:t>1</w:t>
      </w:r>
    </w:p>
    <w:p w:rsidR="00F42EC8" w:rsidRPr="002551F6" w:rsidRDefault="00F42EC8" w:rsidP="00C33A31">
      <w:pPr>
        <w:autoSpaceDE w:val="0"/>
        <w:autoSpaceDN w:val="0"/>
        <w:adjustRightInd w:val="0"/>
        <w:ind w:firstLine="0"/>
        <w:jc w:val="center"/>
        <w:rPr>
          <w:b/>
          <w:szCs w:val="28"/>
          <w:lang w:val="en-US"/>
        </w:rPr>
      </w:pPr>
      <w:r w:rsidRPr="005D316A">
        <w:rPr>
          <w:noProof/>
          <w:szCs w:val="28"/>
          <w:lang w:eastAsia="ru-RU"/>
        </w:rPr>
        <w:drawing>
          <wp:inline distT="0" distB="0" distL="0" distR="0" wp14:anchorId="67258312" wp14:editId="25223FB4">
            <wp:extent cx="5867400" cy="4038600"/>
            <wp:effectExtent l="0" t="0" r="0" b="0"/>
            <wp:docPr id="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67400" cy="4038600"/>
                    </a:xfrm>
                    <a:prstGeom prst="rect">
                      <a:avLst/>
                    </a:prstGeom>
                    <a:noFill/>
                    <a:ln>
                      <a:noFill/>
                    </a:ln>
                  </pic:spPr>
                </pic:pic>
              </a:graphicData>
            </a:graphic>
          </wp:inline>
        </w:drawing>
      </w:r>
    </w:p>
    <w:p w:rsidR="00F42EC8" w:rsidRPr="005D316A" w:rsidRDefault="00F42EC8" w:rsidP="00FE0A9A">
      <w:pPr>
        <w:spacing w:before="120"/>
        <w:rPr>
          <w:szCs w:val="28"/>
        </w:rPr>
      </w:pPr>
      <w:r w:rsidRPr="002551F6">
        <w:rPr>
          <w:szCs w:val="28"/>
        </w:rPr>
        <w:t xml:space="preserve">Федеральным казначейством в рамках заключенных соглашений </w:t>
      </w:r>
      <w:r w:rsidRPr="002551F6">
        <w:rPr>
          <w:szCs w:val="28"/>
        </w:rPr>
        <w:br/>
      </w:r>
      <w:r w:rsidRPr="005D316A">
        <w:rPr>
          <w:szCs w:val="28"/>
        </w:rPr>
        <w:t>в 2019 году предоставлена следующая информация об исполнении федерального бюджета.</w:t>
      </w:r>
    </w:p>
    <w:p w:rsidR="00F42EC8" w:rsidRPr="005D316A" w:rsidRDefault="00F42EC8" w:rsidP="00F42EC8">
      <w:pPr>
        <w:autoSpaceDE w:val="0"/>
        <w:autoSpaceDN w:val="0"/>
        <w:adjustRightInd w:val="0"/>
        <w:rPr>
          <w:szCs w:val="28"/>
        </w:rPr>
      </w:pPr>
      <w:r w:rsidRPr="005D316A">
        <w:rPr>
          <w:szCs w:val="28"/>
        </w:rPr>
        <w:t xml:space="preserve">Счетной палате, в целях осуществления предварительного контроля </w:t>
      </w:r>
      <w:r w:rsidRPr="005D316A">
        <w:rPr>
          <w:szCs w:val="28"/>
        </w:rPr>
        <w:br/>
        <w:t xml:space="preserve">за ходом исполнения федерального бюджета в рамках Соглашения </w:t>
      </w:r>
      <w:r w:rsidRPr="005D316A">
        <w:rPr>
          <w:szCs w:val="28"/>
        </w:rPr>
        <w:br/>
        <w:t>об информационном взаимодействии Федерального казначейства и Счетной палаты от 14 мая 2014 года и Дополнительного соглашения № 3 от 30 апреля 2019 года представлены:</w:t>
      </w:r>
    </w:p>
    <w:p w:rsidR="00F42EC8" w:rsidRPr="002551F6" w:rsidRDefault="00F42EC8" w:rsidP="00F42EC8">
      <w:pPr>
        <w:autoSpaceDE w:val="0"/>
        <w:autoSpaceDN w:val="0"/>
        <w:adjustRightInd w:val="0"/>
        <w:rPr>
          <w:szCs w:val="28"/>
        </w:rPr>
      </w:pPr>
      <w:r>
        <w:rPr>
          <w:szCs w:val="28"/>
        </w:rPr>
        <w:t>-</w:t>
      </w:r>
      <w:r w:rsidRPr="002551F6">
        <w:rPr>
          <w:szCs w:val="28"/>
        </w:rPr>
        <w:t xml:space="preserve"> Отчет об исполнении бюджета (по федеральному бюджету, </w:t>
      </w:r>
      <w:r w:rsidRPr="002551F6">
        <w:rPr>
          <w:szCs w:val="28"/>
        </w:rPr>
        <w:br/>
        <w:t>п</w:t>
      </w:r>
      <w:r w:rsidR="00CC2FC1">
        <w:rPr>
          <w:szCs w:val="28"/>
        </w:rPr>
        <w:t>о бюджетам ГВФ</w:t>
      </w:r>
      <w:r w:rsidRPr="002551F6">
        <w:rPr>
          <w:szCs w:val="28"/>
        </w:rPr>
        <w:t>) (ф. 0503117) (ежемесячно);</w:t>
      </w:r>
    </w:p>
    <w:p w:rsidR="00F42EC8" w:rsidRPr="002551F6" w:rsidRDefault="00F42EC8" w:rsidP="00F42EC8">
      <w:pPr>
        <w:autoSpaceDE w:val="0"/>
        <w:autoSpaceDN w:val="0"/>
        <w:adjustRightInd w:val="0"/>
        <w:rPr>
          <w:szCs w:val="28"/>
        </w:rPr>
      </w:pPr>
      <w:r>
        <w:rPr>
          <w:szCs w:val="28"/>
        </w:rPr>
        <w:t>-</w:t>
      </w:r>
      <w:r w:rsidRPr="002551F6">
        <w:rPr>
          <w:szCs w:val="28"/>
        </w:rPr>
        <w:t> Отчет об исполнении федерального бюджета (ф. 0507011) (ежеквартально, ежегодно); отчеты управлений Федерального казначейства по субъектам Российской Федерации (ежемесячно, ежеквартально);</w:t>
      </w:r>
    </w:p>
    <w:p w:rsidR="00F42EC8" w:rsidRPr="002551F6" w:rsidRDefault="00F42EC8" w:rsidP="00F42EC8">
      <w:pPr>
        <w:autoSpaceDE w:val="0"/>
        <w:autoSpaceDN w:val="0"/>
        <w:adjustRightInd w:val="0"/>
        <w:rPr>
          <w:szCs w:val="28"/>
        </w:rPr>
      </w:pPr>
      <w:r>
        <w:rPr>
          <w:szCs w:val="28"/>
        </w:rPr>
        <w:lastRenderedPageBreak/>
        <w:t>-</w:t>
      </w:r>
      <w:r w:rsidRPr="002551F6">
        <w:rPr>
          <w:szCs w:val="28"/>
        </w:rPr>
        <w:t> Отчет об исполнении консолидированного бюджета Российской Федерации и бюджетов государственных внебюджетных фондов (ф. 0507021) (ежемесячно, ежегодно);</w:t>
      </w:r>
    </w:p>
    <w:p w:rsidR="00F42EC8" w:rsidRPr="002551F6" w:rsidRDefault="00F42EC8" w:rsidP="00F42EC8">
      <w:pPr>
        <w:autoSpaceDE w:val="0"/>
        <w:autoSpaceDN w:val="0"/>
        <w:adjustRightInd w:val="0"/>
        <w:rPr>
          <w:szCs w:val="28"/>
        </w:rPr>
      </w:pPr>
      <w:r>
        <w:rPr>
          <w:szCs w:val="28"/>
        </w:rPr>
        <w:t>-</w:t>
      </w:r>
      <w:r w:rsidRPr="002551F6">
        <w:rPr>
          <w:szCs w:val="28"/>
        </w:rPr>
        <w:t> Отчет об исполнении консолидированного бюджета субъекта Российской Федерации и бюджета территориального государственного внебюджетного фонда (ф. 0503317) (ежемесячно, ежегодно);</w:t>
      </w:r>
    </w:p>
    <w:p w:rsidR="00F42EC8" w:rsidRPr="00FE6B29" w:rsidRDefault="00F42EC8" w:rsidP="00F42EC8">
      <w:pPr>
        <w:autoSpaceDE w:val="0"/>
        <w:autoSpaceDN w:val="0"/>
        <w:adjustRightInd w:val="0"/>
        <w:rPr>
          <w:szCs w:val="28"/>
          <w:highlight w:val="cyan"/>
        </w:rPr>
      </w:pPr>
      <w:proofErr w:type="gramStart"/>
      <w:r>
        <w:rPr>
          <w:szCs w:val="28"/>
        </w:rPr>
        <w:t>-</w:t>
      </w:r>
      <w:r w:rsidRPr="002551F6">
        <w:rPr>
          <w:szCs w:val="28"/>
        </w:rPr>
        <w:t xml:space="preserve"> Информация об исполнении консолидированного бюджета субъекта Российской Федерации и бюджета территориального государственного внебюджетного фонда в разрезе субъектов Российской Федерации по поступлениям (по доходам </w:t>
      </w:r>
      <w:r>
        <w:rPr>
          <w:szCs w:val="28"/>
        </w:rPr>
        <w:t>-</w:t>
      </w:r>
      <w:r w:rsidRPr="002551F6">
        <w:rPr>
          <w:szCs w:val="28"/>
        </w:rPr>
        <w:t xml:space="preserve"> вид </w:t>
      </w:r>
      <w:r w:rsidRPr="00672729">
        <w:rPr>
          <w:szCs w:val="28"/>
        </w:rPr>
        <w:t>доходов, подвид доходов и по источникам финансирования дефицита бюджетов - группа, подгруппа, статья, вид источников финансирования дефицитов бюджетов) и выбытиям (по расходам - раздел, подраздел, вид расходов и по источникам финансирования дефицита бюджетов - группа, подгруппа, статья, вид источников</w:t>
      </w:r>
      <w:proofErr w:type="gramEnd"/>
      <w:r w:rsidRPr="00672729">
        <w:rPr>
          <w:szCs w:val="28"/>
        </w:rPr>
        <w:t xml:space="preserve"> финансирования дефицитов бюджетов) средств бюджетов (ежемесячно</w:t>
      </w:r>
      <w:r w:rsidRPr="002551F6">
        <w:rPr>
          <w:szCs w:val="28"/>
        </w:rPr>
        <w:t xml:space="preserve">, </w:t>
      </w:r>
      <w:r w:rsidR="00FE0A9A">
        <w:rPr>
          <w:szCs w:val="28"/>
        </w:rPr>
        <w:t>ежеквартально, ежегодно);</w:t>
      </w:r>
    </w:p>
    <w:p w:rsidR="00F42EC8" w:rsidRPr="00FE0A9A" w:rsidRDefault="00F42EC8" w:rsidP="00F42EC8">
      <w:pPr>
        <w:autoSpaceDE w:val="0"/>
        <w:autoSpaceDN w:val="0"/>
        <w:adjustRightInd w:val="0"/>
        <w:rPr>
          <w:szCs w:val="28"/>
        </w:rPr>
      </w:pPr>
      <w:r w:rsidRPr="00FE0A9A">
        <w:rPr>
          <w:szCs w:val="28"/>
        </w:rPr>
        <w:t>-</w:t>
      </w:r>
      <w:r w:rsidR="00FE0A9A" w:rsidRPr="00FE0A9A">
        <w:rPr>
          <w:szCs w:val="28"/>
        </w:rPr>
        <w:t> </w:t>
      </w:r>
      <w:r w:rsidRPr="00FE0A9A">
        <w:rPr>
          <w:szCs w:val="28"/>
        </w:rPr>
        <w:t>Иная информация, предусмотренная Соглашением.</w:t>
      </w:r>
    </w:p>
    <w:p w:rsidR="00F42EC8" w:rsidRPr="002551F6" w:rsidRDefault="00F42EC8" w:rsidP="00F42EC8">
      <w:pPr>
        <w:autoSpaceDE w:val="0"/>
        <w:autoSpaceDN w:val="0"/>
        <w:adjustRightInd w:val="0"/>
        <w:rPr>
          <w:szCs w:val="28"/>
        </w:rPr>
      </w:pPr>
      <w:r w:rsidRPr="002551F6">
        <w:rPr>
          <w:szCs w:val="28"/>
        </w:rPr>
        <w:t xml:space="preserve">Центральному банку Российской Федерации, в целях осуществления бюджетной и денежно-кредитной политики, а также анализа прогнозирования ликвидности банковского сектора в рамках Соглашения </w:t>
      </w:r>
      <w:r w:rsidRPr="002551F6">
        <w:rPr>
          <w:szCs w:val="28"/>
        </w:rPr>
        <w:br/>
        <w:t xml:space="preserve">об информационном взаимодействии между Центральным банком Российской Федерации и Федеральным казначейством от 15 ноября </w:t>
      </w:r>
      <w:r w:rsidRPr="002551F6">
        <w:rPr>
          <w:szCs w:val="28"/>
        </w:rPr>
        <w:br/>
      </w:r>
      <w:r w:rsidRPr="00672729">
        <w:rPr>
          <w:szCs w:val="28"/>
        </w:rPr>
        <w:t>2006 года, представлены</w:t>
      </w:r>
      <w:r w:rsidRPr="002551F6">
        <w:rPr>
          <w:szCs w:val="28"/>
        </w:rPr>
        <w:t xml:space="preserve">: </w:t>
      </w:r>
    </w:p>
    <w:p w:rsidR="00F42EC8" w:rsidRPr="002551F6" w:rsidRDefault="00F42EC8" w:rsidP="00F42EC8">
      <w:pPr>
        <w:autoSpaceDE w:val="0"/>
        <w:autoSpaceDN w:val="0"/>
        <w:adjustRightInd w:val="0"/>
        <w:rPr>
          <w:szCs w:val="28"/>
        </w:rPr>
      </w:pPr>
      <w:r>
        <w:rPr>
          <w:szCs w:val="28"/>
        </w:rPr>
        <w:t>-</w:t>
      </w:r>
      <w:r w:rsidRPr="002551F6">
        <w:rPr>
          <w:szCs w:val="28"/>
        </w:rPr>
        <w:t> Отчет об исполнении бюджета (по федеральному бюджету) (ф. 0503117) (ежемесячно), Отчет об исполнении федерального бюджета (ф. 0507011) (ежеквартально, ежегодно);</w:t>
      </w:r>
    </w:p>
    <w:p w:rsidR="00F42EC8" w:rsidRPr="002551F6" w:rsidRDefault="00F42EC8" w:rsidP="00F42EC8">
      <w:pPr>
        <w:autoSpaceDE w:val="0"/>
        <w:autoSpaceDN w:val="0"/>
        <w:adjustRightInd w:val="0"/>
        <w:rPr>
          <w:szCs w:val="28"/>
        </w:rPr>
      </w:pPr>
      <w:r>
        <w:rPr>
          <w:szCs w:val="28"/>
        </w:rPr>
        <w:t>-</w:t>
      </w:r>
      <w:r w:rsidRPr="002551F6">
        <w:rPr>
          <w:szCs w:val="28"/>
        </w:rPr>
        <w:t> Отчет об исполнении консолидированного бюджета Российской Федерации и бюджетов государственных внебюджетных фондов (ф. 0507021) (ежемесячно, ежегодно);</w:t>
      </w:r>
    </w:p>
    <w:p w:rsidR="00F42EC8" w:rsidRPr="00672729" w:rsidRDefault="00F42EC8" w:rsidP="00F42EC8">
      <w:pPr>
        <w:autoSpaceDE w:val="0"/>
        <w:autoSpaceDN w:val="0"/>
        <w:adjustRightInd w:val="0"/>
        <w:rPr>
          <w:szCs w:val="28"/>
        </w:rPr>
      </w:pPr>
      <w:proofErr w:type="gramStart"/>
      <w:r w:rsidRPr="00FE0A9A">
        <w:rPr>
          <w:szCs w:val="28"/>
        </w:rPr>
        <w:t>-</w:t>
      </w:r>
      <w:r w:rsidR="00FE0A9A" w:rsidRPr="00FE0A9A">
        <w:rPr>
          <w:szCs w:val="28"/>
        </w:rPr>
        <w:t> </w:t>
      </w:r>
      <w:r w:rsidRPr="00FE0A9A">
        <w:rPr>
          <w:szCs w:val="28"/>
        </w:rPr>
        <w:t>Информация об исполнении консолидированного бюджета субъекта</w:t>
      </w:r>
      <w:r w:rsidRPr="002551F6">
        <w:rPr>
          <w:szCs w:val="28"/>
        </w:rPr>
        <w:t xml:space="preserve"> Российской Федерации и бюджета территориального государственного внебюджетного фонда в разрезе </w:t>
      </w:r>
      <w:r w:rsidRPr="00672729">
        <w:rPr>
          <w:szCs w:val="28"/>
        </w:rPr>
        <w:t xml:space="preserve">субъектов Российской Федерации </w:t>
      </w:r>
      <w:r w:rsidRPr="00672729">
        <w:rPr>
          <w:szCs w:val="28"/>
        </w:rPr>
        <w:br/>
        <w:t>по поступлениям (по доходам - вид доходов, подвид доходов и по источникам финансирования дефицита бюджетов - группа, подгруппа, статья, вид источников финансирования дефицитов бюджетов) и выбытиям (по расходам - раздел, подраздел, вид расходов и по источникам финансирования дефицита бюджетов - группа, подгруппа, статья, вид источников</w:t>
      </w:r>
      <w:proofErr w:type="gramEnd"/>
      <w:r w:rsidRPr="00672729">
        <w:rPr>
          <w:szCs w:val="28"/>
        </w:rPr>
        <w:t xml:space="preserve"> финансирования дефицитов бюджетов) средств бюджетов (ежемесячно, ежеквартально, ежегодно).</w:t>
      </w:r>
    </w:p>
    <w:p w:rsidR="00F42EC8" w:rsidRPr="002551F6" w:rsidRDefault="00F42EC8" w:rsidP="00F42EC8">
      <w:pPr>
        <w:autoSpaceDE w:val="0"/>
        <w:autoSpaceDN w:val="0"/>
        <w:adjustRightInd w:val="0"/>
        <w:rPr>
          <w:szCs w:val="28"/>
        </w:rPr>
      </w:pPr>
      <w:r w:rsidRPr="002551F6">
        <w:rPr>
          <w:szCs w:val="28"/>
        </w:rPr>
        <w:lastRenderedPageBreak/>
        <w:t xml:space="preserve">Федеральной службе государственной статистики, в целях построения национальных счетов Российской Федерации, исчисления валового внутреннего продукта (далее </w:t>
      </w:r>
      <w:r>
        <w:rPr>
          <w:szCs w:val="28"/>
        </w:rPr>
        <w:t>-</w:t>
      </w:r>
      <w:r w:rsidRPr="002551F6">
        <w:rPr>
          <w:szCs w:val="28"/>
        </w:rPr>
        <w:t xml:space="preserve"> ВВП) </w:t>
      </w:r>
      <w:r w:rsidRPr="006006E9">
        <w:rPr>
          <w:szCs w:val="28"/>
        </w:rPr>
        <w:t xml:space="preserve">в рамках </w:t>
      </w:r>
      <w:r w:rsidRPr="00873906">
        <w:rPr>
          <w:szCs w:val="28"/>
        </w:rPr>
        <w:t xml:space="preserve">Соглашения </w:t>
      </w:r>
      <w:r w:rsidRPr="00873906">
        <w:rPr>
          <w:szCs w:val="28"/>
        </w:rPr>
        <w:br/>
        <w:t>об информационном взаимодействии Федеральной службы государственной статистики и Федерального казначейства от 13 мая 2008 года представлены:</w:t>
      </w:r>
    </w:p>
    <w:p w:rsidR="00F42EC8" w:rsidRPr="002551F6" w:rsidRDefault="00F42EC8" w:rsidP="00F42EC8">
      <w:pPr>
        <w:autoSpaceDE w:val="0"/>
        <w:autoSpaceDN w:val="0"/>
        <w:adjustRightInd w:val="0"/>
        <w:rPr>
          <w:szCs w:val="28"/>
        </w:rPr>
      </w:pPr>
      <w:r>
        <w:rPr>
          <w:szCs w:val="28"/>
        </w:rPr>
        <w:t>-</w:t>
      </w:r>
      <w:r w:rsidRPr="002551F6">
        <w:rPr>
          <w:szCs w:val="28"/>
        </w:rPr>
        <w:t> Отчет об исполнении бюджета (по федеральному бюджету) (ф.</w:t>
      </w:r>
      <w:r w:rsidRPr="002551F6">
        <w:rPr>
          <w:szCs w:val="28"/>
          <w:lang w:val="en-US"/>
        </w:rPr>
        <w:t> </w:t>
      </w:r>
      <w:r w:rsidRPr="002551F6">
        <w:rPr>
          <w:szCs w:val="28"/>
        </w:rPr>
        <w:t>0503117) (ежеквартально);</w:t>
      </w:r>
    </w:p>
    <w:p w:rsidR="00F42EC8" w:rsidRPr="002551F6" w:rsidRDefault="00F42EC8" w:rsidP="00F42EC8">
      <w:pPr>
        <w:autoSpaceDE w:val="0"/>
        <w:autoSpaceDN w:val="0"/>
        <w:adjustRightInd w:val="0"/>
        <w:rPr>
          <w:szCs w:val="28"/>
        </w:rPr>
      </w:pPr>
      <w:r>
        <w:rPr>
          <w:szCs w:val="28"/>
        </w:rPr>
        <w:t>-</w:t>
      </w:r>
      <w:r w:rsidRPr="002551F6">
        <w:rPr>
          <w:szCs w:val="28"/>
        </w:rPr>
        <w:t> Информация по кассовому исполнению государственных программ Российской Федерации (подпрограмм), финансирование которых предусмотрено за счет средств федерального бюджета (ежеквартально);</w:t>
      </w:r>
    </w:p>
    <w:p w:rsidR="00F42EC8" w:rsidRPr="002551F6" w:rsidRDefault="00F42EC8" w:rsidP="00F42EC8">
      <w:pPr>
        <w:autoSpaceDE w:val="0"/>
        <w:autoSpaceDN w:val="0"/>
        <w:adjustRightInd w:val="0"/>
        <w:rPr>
          <w:szCs w:val="28"/>
        </w:rPr>
      </w:pPr>
      <w:r>
        <w:rPr>
          <w:szCs w:val="28"/>
        </w:rPr>
        <w:t>-</w:t>
      </w:r>
      <w:r w:rsidRPr="002551F6">
        <w:rPr>
          <w:szCs w:val="28"/>
        </w:rPr>
        <w:t> Отчет о кассовых поступлениях и выбытиях бюджетных средств (ф. 0503124) УФК по субъектам Российской Федерации (ежегодно);</w:t>
      </w:r>
    </w:p>
    <w:p w:rsidR="00F42EC8" w:rsidRPr="002551F6" w:rsidRDefault="00F42EC8" w:rsidP="00F42EC8">
      <w:pPr>
        <w:autoSpaceDE w:val="0"/>
        <w:autoSpaceDN w:val="0"/>
        <w:adjustRightInd w:val="0"/>
        <w:rPr>
          <w:szCs w:val="28"/>
        </w:rPr>
      </w:pPr>
      <w:r>
        <w:rPr>
          <w:szCs w:val="28"/>
        </w:rPr>
        <w:t>-</w:t>
      </w:r>
      <w:r w:rsidRPr="002551F6">
        <w:rPr>
          <w:szCs w:val="28"/>
        </w:rPr>
        <w:t> Отчет об исполнении консолидированного бюджета Российской Федерации и бюджетов государственных внебюджетных фондов (ф. 0507021) (ежеквартально);</w:t>
      </w:r>
    </w:p>
    <w:p w:rsidR="00F42EC8" w:rsidRPr="00672729" w:rsidRDefault="00F42EC8" w:rsidP="00F42EC8">
      <w:pPr>
        <w:autoSpaceDE w:val="0"/>
        <w:autoSpaceDN w:val="0"/>
        <w:adjustRightInd w:val="0"/>
        <w:rPr>
          <w:b/>
          <w:szCs w:val="28"/>
        </w:rPr>
      </w:pPr>
      <w:proofErr w:type="gramStart"/>
      <w:r w:rsidRPr="00FE0A9A">
        <w:rPr>
          <w:szCs w:val="28"/>
        </w:rPr>
        <w:t>-</w:t>
      </w:r>
      <w:r w:rsidR="00FE0A9A" w:rsidRPr="00FE0A9A">
        <w:rPr>
          <w:szCs w:val="28"/>
        </w:rPr>
        <w:t> </w:t>
      </w:r>
      <w:r w:rsidRPr="00FE0A9A">
        <w:rPr>
          <w:szCs w:val="28"/>
        </w:rPr>
        <w:t>Информация об исполнении консолидированного бюджета субъекта</w:t>
      </w:r>
      <w:r w:rsidRPr="002551F6">
        <w:rPr>
          <w:szCs w:val="28"/>
        </w:rPr>
        <w:t xml:space="preserve"> Российской Федерации и бюджета территориального государственного внебюджетного фонда в разрезе </w:t>
      </w:r>
      <w:r w:rsidRPr="00672729">
        <w:rPr>
          <w:szCs w:val="28"/>
        </w:rPr>
        <w:t xml:space="preserve">субъектов Российской Федерации </w:t>
      </w:r>
      <w:r w:rsidRPr="00672729">
        <w:rPr>
          <w:szCs w:val="28"/>
        </w:rPr>
        <w:br/>
        <w:t>по поступлениям (по доходам - вид доходов, подвид доходов и по источникам финансирования дефицита бюджетов - группа, подгруппа, статья, вид источников финансирования дефицитов бюджетов) и выбытиям (по расходам - раздел, подраздел, вид расходов и по источникам финансирования дефицита бюджетов - группа, подгруппа, статья, вид источников</w:t>
      </w:r>
      <w:proofErr w:type="gramEnd"/>
      <w:r w:rsidRPr="00672729">
        <w:rPr>
          <w:szCs w:val="28"/>
        </w:rPr>
        <w:t xml:space="preserve"> финансирования дефицитов бюджетов) средств бюджетов (ежемесячно, ежеквартально, ежегодно).</w:t>
      </w:r>
    </w:p>
    <w:p w:rsidR="00F42EC8" w:rsidRPr="005D316A" w:rsidRDefault="00F42EC8" w:rsidP="00F42EC8">
      <w:pPr>
        <w:rPr>
          <w:szCs w:val="28"/>
        </w:rPr>
      </w:pPr>
      <w:r w:rsidRPr="005D316A">
        <w:rPr>
          <w:szCs w:val="28"/>
        </w:rPr>
        <w:t>Кроме того, в 2019 году в рамках заключенных соглашений Федеральным казначейством предоставлялась информация Федеральной службе по финансовому мониторингу, Федеральной службе по оборонному заказу, Федеральной налоговой службе и другим внешним заинтересованным пользователям.</w:t>
      </w:r>
    </w:p>
    <w:p w:rsidR="00F42EC8" w:rsidRPr="00672729" w:rsidRDefault="00F42EC8" w:rsidP="00F42EC8">
      <w:pPr>
        <w:rPr>
          <w:szCs w:val="28"/>
        </w:rPr>
      </w:pPr>
      <w:r w:rsidRPr="005D316A">
        <w:rPr>
          <w:szCs w:val="28"/>
        </w:rPr>
        <w:t xml:space="preserve">В 2019 году Федеральным </w:t>
      </w:r>
      <w:r w:rsidRPr="00672729">
        <w:rPr>
          <w:szCs w:val="28"/>
        </w:rPr>
        <w:t xml:space="preserve">казначейством в целях обеспечения своевременного и качественного формирования оперативной, ежемесячной и квартальной бюджетной отчетности, представляемой в Минфин России и другим заинтересованным пользователям, и размещение ее на Официальном сайте </w:t>
      </w:r>
      <w:hyperlink r:id="rId79" w:history="1">
        <w:r w:rsidRPr="00672729">
          <w:rPr>
            <w:szCs w:val="28"/>
          </w:rPr>
          <w:t>www.roskazna.ru</w:t>
        </w:r>
      </w:hyperlink>
      <w:r w:rsidRPr="00672729">
        <w:rPr>
          <w:szCs w:val="28"/>
        </w:rPr>
        <w:t xml:space="preserve"> проведена следующая работа.</w:t>
      </w:r>
    </w:p>
    <w:p w:rsidR="00F42EC8" w:rsidRPr="005D316A" w:rsidRDefault="00F42EC8" w:rsidP="00F42EC8">
      <w:pPr>
        <w:rPr>
          <w:szCs w:val="28"/>
        </w:rPr>
      </w:pPr>
      <w:r w:rsidRPr="005D316A">
        <w:rPr>
          <w:szCs w:val="28"/>
        </w:rPr>
        <w:t>Подготовлены и утверждены приказы Федерального казначейства:</w:t>
      </w:r>
    </w:p>
    <w:p w:rsidR="00F42EC8" w:rsidRPr="005D316A" w:rsidRDefault="00F42EC8" w:rsidP="00F42EC8">
      <w:pPr>
        <w:rPr>
          <w:szCs w:val="28"/>
        </w:rPr>
      </w:pPr>
      <w:r w:rsidRPr="005D316A">
        <w:rPr>
          <w:szCs w:val="28"/>
        </w:rPr>
        <w:t xml:space="preserve">- от 21 ноября 2019 </w:t>
      </w:r>
      <w:r w:rsidRPr="00075A4F">
        <w:rPr>
          <w:szCs w:val="28"/>
        </w:rPr>
        <w:t>года</w:t>
      </w:r>
      <w:r w:rsidRPr="005D316A">
        <w:rPr>
          <w:szCs w:val="28"/>
        </w:rPr>
        <w:t xml:space="preserve"> № 33н «О сроках представления главными распорядителями средств федерального бюджета, главными администраторами доходов федерального бюджета, главными администраторами источников финансирования дефицита федерального </w:t>
      </w:r>
      <w:r w:rsidRPr="005D316A">
        <w:rPr>
          <w:szCs w:val="28"/>
        </w:rPr>
        <w:lastRenderedPageBreak/>
        <w:t>бюджета консолидированной месячной, квартальной и годовой бюджетной отчетности, консолидированной квартальной и годовой бухгалтерской отчетности федеральных бюджетных и автономных учреждений в 2020 году»;</w:t>
      </w:r>
    </w:p>
    <w:p w:rsidR="00F42EC8" w:rsidRPr="005D316A" w:rsidRDefault="00F42EC8" w:rsidP="00F42EC8">
      <w:pPr>
        <w:rPr>
          <w:szCs w:val="28"/>
        </w:rPr>
      </w:pPr>
      <w:r w:rsidRPr="005D316A">
        <w:rPr>
          <w:szCs w:val="28"/>
        </w:rPr>
        <w:t xml:space="preserve">- от 12 декабря 2019 </w:t>
      </w:r>
      <w:r w:rsidRPr="00075A4F">
        <w:rPr>
          <w:szCs w:val="28"/>
        </w:rPr>
        <w:t>года</w:t>
      </w:r>
      <w:r w:rsidRPr="005D316A">
        <w:rPr>
          <w:szCs w:val="28"/>
        </w:rPr>
        <w:t xml:space="preserve"> № 381 «О внесении изменений в Приказ Федерального казначейства от 4 декабря 2015 г. № 339 «Об утверждении Особенностей формирования бюджетной отчетности по кассовому исполнению федерального бюджета, кассовому обслуживанию исполнения бюджетов бюджетной системы Российской Федерации, бюджетных учреждений, автономных учреждений и иных юридических, лиц территориальными органами Федерального казначейства». </w:t>
      </w:r>
    </w:p>
    <w:p w:rsidR="00F42EC8" w:rsidRPr="005D316A" w:rsidRDefault="00F42EC8" w:rsidP="00F42EC8">
      <w:pPr>
        <w:rPr>
          <w:szCs w:val="28"/>
        </w:rPr>
      </w:pPr>
      <w:proofErr w:type="gramStart"/>
      <w:r w:rsidRPr="005D316A">
        <w:rPr>
          <w:szCs w:val="28"/>
        </w:rPr>
        <w:t>В целях реализации с 1 января 2021 года положений проекта федерального закона № 750959-7 «О внесении изменений в Бюджетный кодекс Российской Федерации в части казначейского обслуживания и системы казначейских платежей» в части ведения органами Федерального казначейства казначейского учета и составления и представления казначейской отчетности в рамках функционирования системы казначейских платежей направлен на рассмотрение и концептуальное согласование проект приказа Министерства финансов Российской</w:t>
      </w:r>
      <w:proofErr w:type="gramEnd"/>
      <w:r w:rsidRPr="005D316A">
        <w:rPr>
          <w:szCs w:val="28"/>
        </w:rPr>
        <w:t xml:space="preserve"> Федерации «Об утверждении федерального стандарта бухгалтерского учета государственных финансов «План счетов казначейского учета и порядок его применения» и</w:t>
      </w:r>
      <w:r w:rsidR="00FE0A9A">
        <w:rPr>
          <w:szCs w:val="28"/>
        </w:rPr>
        <w:t xml:space="preserve"> </w:t>
      </w:r>
      <w:r w:rsidRPr="005D316A">
        <w:rPr>
          <w:szCs w:val="28"/>
        </w:rPr>
        <w:t>проект приказа Министерства финансов Российской Федерации «Об утверждении федерального стандарта бухгалтерского учета государственных финансов «Отчетность по операциям системы казначейских платежей».</w:t>
      </w:r>
    </w:p>
    <w:p w:rsidR="00F42EC8" w:rsidRPr="00FE0A9A" w:rsidRDefault="00F42EC8" w:rsidP="00F42EC8">
      <w:pPr>
        <w:rPr>
          <w:szCs w:val="28"/>
        </w:rPr>
      </w:pPr>
      <w:r w:rsidRPr="00FE0A9A">
        <w:rPr>
          <w:szCs w:val="28"/>
        </w:rPr>
        <w:t>Подготовлены и направлены субъектам бюджетной (бухгалтерской) отчетности для руководства в работе совместные письма Минфина России и Федерального казначейства:</w:t>
      </w:r>
    </w:p>
    <w:p w:rsidR="00F42EC8" w:rsidRPr="00FE0A9A" w:rsidRDefault="00F42EC8" w:rsidP="00F42EC8">
      <w:pPr>
        <w:rPr>
          <w:szCs w:val="28"/>
        </w:rPr>
      </w:pPr>
      <w:r w:rsidRPr="00FE0A9A">
        <w:rPr>
          <w:szCs w:val="28"/>
        </w:rPr>
        <w:t>- от 11 июня 2019 года № 02-06-07/43076 и № 07-04-05/02-12069 «О составлении и представлении месячной и квартальной бюджетной отчетности, квартальной сводной бухгалтерской отчетности государственных (муниципальных) бюджетных и автономных учреждений финансовыми органами субъектов Российской Федерации и органами управления государственных внебюджетных фондов в 2019 году»;</w:t>
      </w:r>
    </w:p>
    <w:p w:rsidR="00F42EC8" w:rsidRPr="00CA611D" w:rsidRDefault="00F42EC8" w:rsidP="00F42EC8">
      <w:pPr>
        <w:rPr>
          <w:szCs w:val="28"/>
        </w:rPr>
      </w:pPr>
      <w:r w:rsidRPr="00FE0A9A">
        <w:rPr>
          <w:szCs w:val="28"/>
        </w:rPr>
        <w:t>- от</w:t>
      </w:r>
      <w:r w:rsidR="00FE0A9A">
        <w:rPr>
          <w:szCs w:val="28"/>
        </w:rPr>
        <w:t xml:space="preserve"> </w:t>
      </w:r>
      <w:r w:rsidRPr="00FE0A9A">
        <w:rPr>
          <w:szCs w:val="28"/>
        </w:rPr>
        <w:t>28 июня 2019 года № 02-06-07/47868 и № 07-04-05/02-13482 «Об особенностях составления и представления месячной, квартальной бюджетной отчетности, сводной бухгалтерской отчетности государственных (муниципальных) бюджетных и автономных учреждений</w:t>
      </w:r>
      <w:r w:rsidRPr="00CA611D">
        <w:rPr>
          <w:szCs w:val="28"/>
        </w:rPr>
        <w:t xml:space="preserve"> главными администраторами средств федерального бюджета в 2019 году»;</w:t>
      </w:r>
    </w:p>
    <w:p w:rsidR="00F42EC8" w:rsidRPr="00FE0A9A" w:rsidRDefault="00F42EC8" w:rsidP="00F42EC8">
      <w:pPr>
        <w:rPr>
          <w:szCs w:val="28"/>
        </w:rPr>
      </w:pPr>
      <w:r w:rsidRPr="00FE0A9A">
        <w:rPr>
          <w:szCs w:val="28"/>
        </w:rPr>
        <w:lastRenderedPageBreak/>
        <w:t>- от 4 июля 2019 года № 02-07-07/49298 и № 07-04-05/02-13945 «Об особенностях формирования и представления финансовыми органами субъектов Российской Федерации и органами управления государственных внебюджетных фондов месячной и квартальной бюджетной отчетности, квартальной сводной бухгалтерской отчетности государственных (муниципальных) бюджетных и автономных учреждений в 2019 году»;</w:t>
      </w:r>
    </w:p>
    <w:p w:rsidR="00F42EC8" w:rsidRPr="00FE0A9A" w:rsidRDefault="00F42EC8" w:rsidP="00F42EC8">
      <w:pPr>
        <w:rPr>
          <w:szCs w:val="28"/>
        </w:rPr>
      </w:pPr>
      <w:r w:rsidRPr="00FE0A9A">
        <w:rPr>
          <w:szCs w:val="28"/>
        </w:rPr>
        <w:t>- от 26 июля 2019 года № 02-06-07/55970 и № 07-04-05/02-15874 «Об особенностях составления и представления Сведений по дебиторской и кредиторской задолженности (ф. 0503169), Сведений по дебиторской и кредиторской задолженности учреждения (ф. 0503769), Сведений по дебиторской и кредиторской задолженности (ф. 0503369) в 2019 году»;</w:t>
      </w:r>
    </w:p>
    <w:p w:rsidR="00F42EC8" w:rsidRPr="00FE0A9A" w:rsidRDefault="00F42EC8" w:rsidP="00F42EC8">
      <w:pPr>
        <w:rPr>
          <w:szCs w:val="28"/>
        </w:rPr>
      </w:pPr>
      <w:r w:rsidRPr="00FE0A9A">
        <w:rPr>
          <w:szCs w:val="28"/>
        </w:rPr>
        <w:t>- от 5</w:t>
      </w:r>
      <w:r w:rsidR="00FE0A9A">
        <w:rPr>
          <w:szCs w:val="28"/>
        </w:rPr>
        <w:t xml:space="preserve"> </w:t>
      </w:r>
      <w:r w:rsidRPr="00FE0A9A">
        <w:rPr>
          <w:szCs w:val="28"/>
        </w:rPr>
        <w:t>сентября 2019 года № 02-06-07/68575 и № 07-04-05/02-19118 «О порядке представления Отчета о бюджетных обязательствах (ф. 0503128-НП) и Отчета об исполнении бюджета (ф. 0503117-НП)»;</w:t>
      </w:r>
    </w:p>
    <w:p w:rsidR="00F42EC8" w:rsidRPr="00FE0A9A" w:rsidRDefault="00F42EC8" w:rsidP="00F42EC8">
      <w:pPr>
        <w:rPr>
          <w:szCs w:val="28"/>
        </w:rPr>
      </w:pPr>
      <w:r w:rsidRPr="00FE0A9A">
        <w:rPr>
          <w:szCs w:val="28"/>
        </w:rPr>
        <w:t>- от 5</w:t>
      </w:r>
      <w:r w:rsidR="00FE0A9A">
        <w:rPr>
          <w:szCs w:val="28"/>
        </w:rPr>
        <w:t xml:space="preserve"> </w:t>
      </w:r>
      <w:r w:rsidRPr="00FE0A9A">
        <w:rPr>
          <w:szCs w:val="28"/>
        </w:rPr>
        <w:t>сентября 2019 года № 02-06-07/68572 и № 07-04-04/02-19120 «О порядке представления Отчета о бюджетных обязательствах (ф. 0503128-НП) и Отчета об исполнении бюджета (ф. 0503117-НП)»;</w:t>
      </w:r>
    </w:p>
    <w:p w:rsidR="00F42EC8" w:rsidRPr="00FE0A9A" w:rsidRDefault="00F42EC8" w:rsidP="00F42EC8">
      <w:pPr>
        <w:rPr>
          <w:szCs w:val="28"/>
        </w:rPr>
      </w:pPr>
      <w:r w:rsidRPr="00FE0A9A">
        <w:rPr>
          <w:szCs w:val="28"/>
        </w:rPr>
        <w:t>- от 15 октября 2019 года № 02-06-07/78962 и №07-04-05/02-22033 «О представлении Справок по консолидируемым расчетам (ф. 0503125)»;</w:t>
      </w:r>
    </w:p>
    <w:p w:rsidR="00F42EC8" w:rsidRPr="00CA611D" w:rsidRDefault="00F42EC8" w:rsidP="00F42EC8">
      <w:pPr>
        <w:rPr>
          <w:szCs w:val="28"/>
        </w:rPr>
      </w:pPr>
      <w:proofErr w:type="gramStart"/>
      <w:r w:rsidRPr="00FE0A9A">
        <w:rPr>
          <w:szCs w:val="28"/>
        </w:rPr>
        <w:t>- от 29</w:t>
      </w:r>
      <w:r w:rsidR="00FE0A9A">
        <w:rPr>
          <w:szCs w:val="28"/>
        </w:rPr>
        <w:t xml:space="preserve"> </w:t>
      </w:r>
      <w:r w:rsidRPr="00FE0A9A">
        <w:rPr>
          <w:szCs w:val="28"/>
        </w:rPr>
        <w:t>ноября 2019 года № 02-05-10/93160 и № 07-04-05/02-25641 «Об обеспечении корректного применения кодов классификации доходов бюджета по возврату в федеральный бюджет средств при невыполнении</w:t>
      </w:r>
      <w:r w:rsidRPr="00CA611D">
        <w:rPr>
          <w:szCs w:val="28"/>
        </w:rPr>
        <w:t xml:space="preserve"> условий соглашений между главным распорядителем средств федерального бюджета и высшим исполнительным органом власти субъекта Российской Федерации о предоставлении субсидий в соответствии с </w:t>
      </w:r>
      <w:proofErr w:type="spellStart"/>
      <w:r w:rsidRPr="00CA611D">
        <w:rPr>
          <w:szCs w:val="28"/>
        </w:rPr>
        <w:t>пп</w:t>
      </w:r>
      <w:proofErr w:type="spellEnd"/>
      <w:r w:rsidRPr="00CA611D">
        <w:rPr>
          <w:szCs w:val="28"/>
        </w:rPr>
        <w:t>. 16 и 19 Правил формирования, представления и распределения субсидий из федерального</w:t>
      </w:r>
      <w:proofErr w:type="gramEnd"/>
      <w:r w:rsidRPr="00CA611D">
        <w:rPr>
          <w:szCs w:val="28"/>
        </w:rPr>
        <w:t xml:space="preserve"> бюджета бюджетам субъектов Российской Федерации».</w:t>
      </w:r>
    </w:p>
    <w:p w:rsidR="00F42EC8" w:rsidRPr="005D316A" w:rsidRDefault="00F42EC8" w:rsidP="00F42EC8">
      <w:pPr>
        <w:rPr>
          <w:szCs w:val="28"/>
        </w:rPr>
      </w:pPr>
      <w:r w:rsidRPr="005D316A">
        <w:rPr>
          <w:szCs w:val="28"/>
          <w:lang w:eastAsia="ru-RU"/>
        </w:rPr>
        <w:t>В целях оказания информационно-методологической помощи с участием представителей главных распорядителей средств федерального бюджета, органов управления государственных внебюджетных фондов, территориальных органов Федерального казначейства, финансовых органов субъектов Российской Федерации</w:t>
      </w:r>
      <w:r w:rsidRPr="005D316A">
        <w:rPr>
          <w:szCs w:val="28"/>
        </w:rPr>
        <w:t xml:space="preserve"> проведены инструктивно - методические: </w:t>
      </w:r>
    </w:p>
    <w:p w:rsidR="00F42EC8" w:rsidRPr="005D316A" w:rsidRDefault="00F42EC8" w:rsidP="00F42EC8">
      <w:pPr>
        <w:rPr>
          <w:szCs w:val="28"/>
        </w:rPr>
      </w:pPr>
      <w:proofErr w:type="gramStart"/>
      <w:r w:rsidRPr="005D316A">
        <w:rPr>
          <w:szCs w:val="28"/>
        </w:rPr>
        <w:t xml:space="preserve">видеоконференция по вопросам формирования годовой бюджетной (бухгалтерской) отчетности за 2018 год, периодической бюджетной (бухгалтерской) отчетности в 2019 году и ведения бюджетного (казначейского) учета операций по кассовому исполнению федерального бюджета и кассовому обслуживанию исполнения бюджетов бюджетной системы Российской Федерации, операций со средствами бюджетных, автономных учреждений и иных юридических лиц 23 января 2019 </w:t>
      </w:r>
      <w:r w:rsidRPr="00022BD0">
        <w:rPr>
          <w:szCs w:val="28"/>
        </w:rPr>
        <w:t>года</w:t>
      </w:r>
      <w:r w:rsidRPr="005D316A">
        <w:rPr>
          <w:szCs w:val="28"/>
        </w:rPr>
        <w:t>;</w:t>
      </w:r>
      <w:proofErr w:type="gramEnd"/>
    </w:p>
    <w:p w:rsidR="00F42EC8" w:rsidRPr="005D316A" w:rsidRDefault="00F42EC8" w:rsidP="00F42EC8">
      <w:pPr>
        <w:rPr>
          <w:szCs w:val="28"/>
        </w:rPr>
      </w:pPr>
      <w:proofErr w:type="gramStart"/>
      <w:r w:rsidRPr="005D316A">
        <w:rPr>
          <w:szCs w:val="28"/>
        </w:rPr>
        <w:lastRenderedPageBreak/>
        <w:t>Всероссийское совещание по вопросам ведения бюджетного (бухгалтерского) учета и составления бюджетной (бухгалтерской) отчетности со специалистами управлений Федерального казначейства по субъектам Российской Федерации, финансовых органов субъектов Российской Федерации, органов управления государственными внебюджетными фондами Российской Федерации с 19 по 21 сентября 2019 года при участии представителей Минфина и Федерального казначейства на базе</w:t>
      </w:r>
      <w:r w:rsidR="009A1F9B">
        <w:rPr>
          <w:szCs w:val="28"/>
        </w:rPr>
        <w:t xml:space="preserve"> </w:t>
      </w:r>
      <w:r w:rsidRPr="005D316A">
        <w:rPr>
          <w:szCs w:val="28"/>
        </w:rPr>
        <w:t>Федерального государственного автономного учреждения</w:t>
      </w:r>
      <w:r w:rsidR="009A1F9B">
        <w:rPr>
          <w:szCs w:val="28"/>
        </w:rPr>
        <w:t xml:space="preserve"> </w:t>
      </w:r>
      <w:r w:rsidRPr="005D316A">
        <w:rPr>
          <w:szCs w:val="28"/>
        </w:rPr>
        <w:t>«Оздоровительный комплекс «Дагомыс» Управления делами Президента</w:t>
      </w:r>
      <w:proofErr w:type="gramEnd"/>
      <w:r w:rsidRPr="005D316A">
        <w:rPr>
          <w:szCs w:val="28"/>
        </w:rPr>
        <w:t xml:space="preserve"> Российской Федерации (далее - Совещание).</w:t>
      </w:r>
    </w:p>
    <w:p w:rsidR="00F42EC8" w:rsidRPr="005D316A" w:rsidRDefault="00F42EC8" w:rsidP="00F42EC8">
      <w:pPr>
        <w:rPr>
          <w:szCs w:val="28"/>
        </w:rPr>
      </w:pPr>
      <w:r w:rsidRPr="005D316A">
        <w:rPr>
          <w:szCs w:val="28"/>
        </w:rPr>
        <w:t xml:space="preserve">На официальном сайте Федерального казначейства в сети Интернет размещены: Презентации докладчиков, выступивших на Совещании; Протокол Совещания 19-21 сентября 2019 </w:t>
      </w:r>
      <w:r w:rsidRPr="00022BD0">
        <w:rPr>
          <w:szCs w:val="28"/>
        </w:rPr>
        <w:t>года</w:t>
      </w:r>
      <w:r w:rsidRPr="005D316A">
        <w:rPr>
          <w:szCs w:val="28"/>
        </w:rPr>
        <w:t xml:space="preserve"> УФК по Краснодарскому краю.</w:t>
      </w:r>
    </w:p>
    <w:p w:rsidR="00F42EC8" w:rsidRPr="005D316A" w:rsidRDefault="00F42EC8" w:rsidP="00F42EC8">
      <w:pPr>
        <w:rPr>
          <w:szCs w:val="28"/>
        </w:rPr>
      </w:pPr>
      <w:proofErr w:type="gramStart"/>
      <w:r w:rsidRPr="005D316A">
        <w:rPr>
          <w:szCs w:val="28"/>
        </w:rPr>
        <w:t>Принято участие представителей Федерального казначейства в заседаниях Круглых столов по вопросам внедрения федеральных стандартов бухгалтерского учета для организаций государственного сектора (далее – федеральные стандарты), проводимых по федеральным округам Российской Федерации в целях обсуждения и выработки единой методологии внедрения федеральных стандартов, которые состоялись в период с 29 по 30 апреля,</w:t>
      </w:r>
      <w:r w:rsidR="009A1F9B">
        <w:rPr>
          <w:szCs w:val="28"/>
        </w:rPr>
        <w:t xml:space="preserve"> </w:t>
      </w:r>
      <w:r w:rsidRPr="005D316A">
        <w:rPr>
          <w:szCs w:val="28"/>
        </w:rPr>
        <w:t>с 23 по 25 мая, с 20 по 22 июня, с 25</w:t>
      </w:r>
      <w:proofErr w:type="gramEnd"/>
      <w:r w:rsidRPr="005D316A">
        <w:rPr>
          <w:szCs w:val="28"/>
        </w:rPr>
        <w:t xml:space="preserve"> по 27 июля 2019 года.</w:t>
      </w:r>
    </w:p>
    <w:p w:rsidR="00F42EC8" w:rsidRPr="005D316A" w:rsidRDefault="00F42EC8" w:rsidP="00F42EC8">
      <w:pPr>
        <w:rPr>
          <w:szCs w:val="28"/>
        </w:rPr>
      </w:pPr>
      <w:proofErr w:type="gramStart"/>
      <w:r w:rsidRPr="005D316A">
        <w:rPr>
          <w:szCs w:val="28"/>
        </w:rPr>
        <w:t>В целях обеспечения реализации положений проекта постановления Правительства Российской Федерации «О порядке осуществления операций по управлению остатками средств на едином счете федерального бюджета в части заключения договоров банковского вклада (депозита) с центральным контрагентом» разработан и направлен для согласования в адрес Минфина России проект Порядка отражения органами Федерального казначейства в бюджетном (казначейском) учете операций по размещению средств федерального бюджета по договорам</w:t>
      </w:r>
      <w:proofErr w:type="gramEnd"/>
      <w:r w:rsidRPr="005D316A">
        <w:rPr>
          <w:szCs w:val="28"/>
        </w:rPr>
        <w:t xml:space="preserve"> банковского вклада (депозита) с центральным контрагентом.</w:t>
      </w:r>
    </w:p>
    <w:p w:rsidR="00F42EC8" w:rsidRPr="00FE0A9A" w:rsidRDefault="00F42EC8" w:rsidP="00F42EC8">
      <w:pPr>
        <w:rPr>
          <w:szCs w:val="28"/>
        </w:rPr>
      </w:pPr>
      <w:proofErr w:type="gramStart"/>
      <w:r w:rsidRPr="005D316A">
        <w:rPr>
          <w:szCs w:val="28"/>
        </w:rPr>
        <w:t xml:space="preserve">В связи с изданием приказа Министерства финансов Российской Федерации от 22 мая 2019 </w:t>
      </w:r>
      <w:r w:rsidRPr="00022BD0">
        <w:rPr>
          <w:szCs w:val="28"/>
        </w:rPr>
        <w:t>года</w:t>
      </w:r>
      <w:r w:rsidRPr="005D316A">
        <w:rPr>
          <w:szCs w:val="28"/>
        </w:rPr>
        <w:t xml:space="preserve"> № 76н «О внесении изменений в приказ Министерства финансов Российской Федерации от 8 июня 2018 г. № 132н «О Порядке формирования и применения кодов бюджетной классификации Российской Федерации, их структуре и принципах назначения» подготовлены и направлены в адрес Минфина России предложения о необходимости корректировки показателей лицевых счетов клиентов</w:t>
      </w:r>
      <w:proofErr w:type="gramEnd"/>
      <w:r w:rsidRPr="005D316A">
        <w:rPr>
          <w:szCs w:val="28"/>
        </w:rPr>
        <w:t xml:space="preserve"> и данных бюджетного (казначейского) учета в части уточнения кодов классификации расходов бюджетов с указанием кодов целевых статей </w:t>
      </w:r>
      <w:r w:rsidRPr="005D316A">
        <w:rPr>
          <w:szCs w:val="28"/>
        </w:rPr>
        <w:lastRenderedPageBreak/>
        <w:t xml:space="preserve">расходов бюджетов, сформированных с применением букв «А», «Е», «Р», </w:t>
      </w:r>
      <w:r w:rsidRPr="00FE0A9A">
        <w:rPr>
          <w:szCs w:val="28"/>
        </w:rPr>
        <w:t>«Т» латинского и русского алфавитов.</w:t>
      </w:r>
    </w:p>
    <w:p w:rsidR="00F42EC8" w:rsidRPr="00FE0A9A" w:rsidRDefault="00F42EC8" w:rsidP="00F42EC8">
      <w:pPr>
        <w:rPr>
          <w:szCs w:val="28"/>
        </w:rPr>
      </w:pPr>
      <w:r w:rsidRPr="00FE0A9A">
        <w:rPr>
          <w:szCs w:val="28"/>
        </w:rPr>
        <w:t>Также в целях совершенствования бюджетного законодательства Российской Федерации по разрабатываемым нормативным документам,</w:t>
      </w:r>
      <w:r w:rsidR="00FE0A9A" w:rsidRPr="00FE0A9A">
        <w:rPr>
          <w:szCs w:val="28"/>
        </w:rPr>
        <w:t xml:space="preserve"> </w:t>
      </w:r>
      <w:r w:rsidRPr="00FE0A9A">
        <w:rPr>
          <w:szCs w:val="28"/>
        </w:rPr>
        <w:t>необходимым для реализации норм федеральных законов,</w:t>
      </w:r>
      <w:r w:rsidR="00FE0A9A" w:rsidRPr="00FE0A9A">
        <w:rPr>
          <w:szCs w:val="28"/>
        </w:rPr>
        <w:t xml:space="preserve"> </w:t>
      </w:r>
      <w:r w:rsidRPr="00FE0A9A">
        <w:rPr>
          <w:szCs w:val="28"/>
        </w:rPr>
        <w:t>Федеральным казначейством направлены замечания и предложения:</w:t>
      </w:r>
    </w:p>
    <w:p w:rsidR="00F42EC8" w:rsidRPr="005D316A" w:rsidRDefault="00F42EC8" w:rsidP="00F42EC8">
      <w:pPr>
        <w:rPr>
          <w:szCs w:val="28"/>
        </w:rPr>
      </w:pPr>
      <w:proofErr w:type="gramStart"/>
      <w:r w:rsidRPr="00FE0A9A">
        <w:rPr>
          <w:szCs w:val="28"/>
        </w:rPr>
        <w:t>- по проекту приказа Министерства финансов Российской Федерации «О внесении изменений в приказ Минфина России от 11 апреля 2016 г.</w:t>
      </w:r>
      <w:r w:rsidR="009A1F9B" w:rsidRPr="00FE0A9A">
        <w:rPr>
          <w:szCs w:val="28"/>
        </w:rPr>
        <w:t xml:space="preserve"> </w:t>
      </w:r>
      <w:r w:rsidRPr="00FE0A9A">
        <w:rPr>
          <w:szCs w:val="28"/>
        </w:rPr>
        <w:t>№ 116 «Об утверждении форм ежеквартальной и годовой бюджетной отчетности об исполнении федерального бюджета, консолидированного бюджета Российской Федерации и бюджетов государственных</w:t>
      </w:r>
      <w:r w:rsidRPr="005D316A">
        <w:rPr>
          <w:szCs w:val="28"/>
        </w:rPr>
        <w:t xml:space="preserve"> внебюджетных фондов, представляемой в Правительство Российской Федерации, перечня таких форм, а также рекомендаций по формированию некоторых форм»;</w:t>
      </w:r>
      <w:proofErr w:type="gramEnd"/>
    </w:p>
    <w:p w:rsidR="00F42EC8" w:rsidRPr="005D316A" w:rsidRDefault="00F42EC8" w:rsidP="00F42EC8">
      <w:pPr>
        <w:rPr>
          <w:szCs w:val="28"/>
        </w:rPr>
      </w:pPr>
      <w:r w:rsidRPr="005D316A">
        <w:rPr>
          <w:szCs w:val="28"/>
        </w:rPr>
        <w:t>- по проекту приказа Министерства финансов Российской Федерации «О внесении изменений в приложение № 1 к приказу Минфина России</w:t>
      </w:r>
      <w:r w:rsidR="009A1F9B">
        <w:rPr>
          <w:szCs w:val="28"/>
        </w:rPr>
        <w:t xml:space="preserve"> </w:t>
      </w:r>
      <w:r w:rsidRPr="005D316A">
        <w:rPr>
          <w:szCs w:val="28"/>
        </w:rPr>
        <w:t>от 16 сентября 2014 г. № 293 «Об организации работы по составлению ежеквартальной и годовой бюджетной отчетности об исполнении федерального бюджета, консолидированного бюджета Российской Федерации и бюджетов государственных внебюджетных фондов»;</w:t>
      </w:r>
    </w:p>
    <w:p w:rsidR="00F42EC8" w:rsidRPr="005D316A" w:rsidRDefault="00F42EC8" w:rsidP="00F42EC8">
      <w:pPr>
        <w:rPr>
          <w:szCs w:val="28"/>
        </w:rPr>
      </w:pPr>
      <w:r w:rsidRPr="005D316A">
        <w:rPr>
          <w:szCs w:val="28"/>
        </w:rPr>
        <w:t>- по проекту приказа Министерства финансов Российской Федерации «О внесении изменений в Инструкцию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утвержденной приказом Министерства финансов Российской Федерации от 25 марта 2011 г. № 33н»;</w:t>
      </w:r>
    </w:p>
    <w:p w:rsidR="00F42EC8" w:rsidRPr="00FE0A9A" w:rsidRDefault="00F42EC8" w:rsidP="00F42EC8">
      <w:pPr>
        <w:rPr>
          <w:szCs w:val="28"/>
        </w:rPr>
      </w:pPr>
      <w:r w:rsidRPr="005D316A">
        <w:rPr>
          <w:szCs w:val="28"/>
        </w:rPr>
        <w:t xml:space="preserve">- по проекту приказа Министерства финансов Российской Федерации «О внесении изменений в Инструкцию о порядке составления и представления годовой, квартальной и месячной отчетности об исполнении </w:t>
      </w:r>
      <w:r w:rsidRPr="00FE0A9A">
        <w:rPr>
          <w:szCs w:val="28"/>
        </w:rPr>
        <w:t>бюджетов бюджетной системы Российской Федерации, утвержденную приказом Министерства финансов Российской Федерации</w:t>
      </w:r>
      <w:r w:rsidR="009A1F9B" w:rsidRPr="00FE0A9A">
        <w:rPr>
          <w:szCs w:val="28"/>
        </w:rPr>
        <w:t xml:space="preserve"> </w:t>
      </w:r>
      <w:r w:rsidRPr="00FE0A9A">
        <w:rPr>
          <w:szCs w:val="28"/>
        </w:rPr>
        <w:t>от 28 декабря 2010 г. №191н», в том числе:</w:t>
      </w:r>
    </w:p>
    <w:p w:rsidR="00F42EC8" w:rsidRPr="00FE0A9A" w:rsidRDefault="00F42EC8" w:rsidP="00F42EC8">
      <w:pPr>
        <w:rPr>
          <w:szCs w:val="28"/>
        </w:rPr>
      </w:pPr>
      <w:r w:rsidRPr="00FE0A9A">
        <w:rPr>
          <w:szCs w:val="28"/>
        </w:rPr>
        <w:t>в части проекта измененной формы Расшифровки остатков сре</w:t>
      </w:r>
      <w:proofErr w:type="gramStart"/>
      <w:r w:rsidRPr="00FE0A9A">
        <w:rPr>
          <w:szCs w:val="28"/>
        </w:rPr>
        <w:t>дств к Б</w:t>
      </w:r>
      <w:proofErr w:type="gramEnd"/>
      <w:r w:rsidRPr="00FE0A9A">
        <w:rPr>
          <w:szCs w:val="28"/>
        </w:rPr>
        <w:t>алансу по операциям со средствами бюджетных, автономных учреждений и иных юридических лиц (ф. 0503154);</w:t>
      </w:r>
    </w:p>
    <w:p w:rsidR="00F42EC8" w:rsidRPr="00FE0A9A" w:rsidRDefault="00F42EC8" w:rsidP="00F42EC8">
      <w:pPr>
        <w:rPr>
          <w:szCs w:val="28"/>
        </w:rPr>
      </w:pPr>
      <w:r w:rsidRPr="00FE0A9A">
        <w:rPr>
          <w:szCs w:val="28"/>
        </w:rPr>
        <w:t>в части формирования и представления финансовыми органами бюджетов субъектов Российской Федерации (муниципальных образований) Отчета о бюджетных обязательствах по региональным проектам бюджетов субъектов Российской Федерации (муниципальных образований)</w:t>
      </w:r>
      <w:r w:rsidR="009A1F9B" w:rsidRPr="00FE0A9A">
        <w:rPr>
          <w:szCs w:val="28"/>
        </w:rPr>
        <w:t xml:space="preserve"> </w:t>
      </w:r>
      <w:r w:rsidRPr="00FE0A9A">
        <w:rPr>
          <w:szCs w:val="28"/>
        </w:rPr>
        <w:t xml:space="preserve">(ф. 0503128) в </w:t>
      </w:r>
      <w:proofErr w:type="spellStart"/>
      <w:r w:rsidRPr="00FE0A9A">
        <w:rPr>
          <w:szCs w:val="28"/>
        </w:rPr>
        <w:t>ПУиО</w:t>
      </w:r>
      <w:proofErr w:type="spellEnd"/>
      <w:r w:rsidRPr="00FE0A9A">
        <w:rPr>
          <w:szCs w:val="28"/>
        </w:rPr>
        <w:t xml:space="preserve"> ГИИС «Электронный бюджет»;</w:t>
      </w:r>
    </w:p>
    <w:p w:rsidR="00F42EC8" w:rsidRPr="005D316A" w:rsidRDefault="00F42EC8" w:rsidP="00F42EC8">
      <w:pPr>
        <w:rPr>
          <w:szCs w:val="28"/>
        </w:rPr>
      </w:pPr>
      <w:r w:rsidRPr="005D316A">
        <w:rPr>
          <w:szCs w:val="28"/>
        </w:rPr>
        <w:lastRenderedPageBreak/>
        <w:t>- по проекту доклада по оценке прозрачности в бюджетно-налоговой сфере Российской Федерации;</w:t>
      </w:r>
    </w:p>
    <w:p w:rsidR="00F42EC8" w:rsidRPr="005D316A" w:rsidRDefault="00F42EC8" w:rsidP="00F42EC8">
      <w:pPr>
        <w:rPr>
          <w:szCs w:val="28"/>
        </w:rPr>
      </w:pPr>
      <w:proofErr w:type="gramStart"/>
      <w:r w:rsidRPr="005D316A">
        <w:rPr>
          <w:szCs w:val="28"/>
        </w:rPr>
        <w:t>- по проектам приказов Министерства финансов Российской Федерации «О внесении изменений в приказ Минфина России</w:t>
      </w:r>
      <w:r w:rsidR="009A1F9B">
        <w:rPr>
          <w:szCs w:val="28"/>
        </w:rPr>
        <w:t xml:space="preserve"> </w:t>
      </w:r>
      <w:r w:rsidRPr="005D316A">
        <w:rPr>
          <w:szCs w:val="28"/>
        </w:rPr>
        <w:t xml:space="preserve">от 12 мая 2016 </w:t>
      </w:r>
      <w:r w:rsidRPr="00022BD0">
        <w:rPr>
          <w:szCs w:val="28"/>
        </w:rPr>
        <w:t>года</w:t>
      </w:r>
      <w:r w:rsidRPr="005D316A">
        <w:rPr>
          <w:szCs w:val="28"/>
        </w:rPr>
        <w:t xml:space="preserve"> № 60н «Об утверждении дополнительных форм годовой и квартальной бухгалтерской отчетности, представляемой федеральными государственными бюджетными и автономными учреждениями, и Инструкции о порядке их составления и представления» и «О внесении изменений в приказ Минфина России от 1 марта 2016 </w:t>
      </w:r>
      <w:r w:rsidRPr="00022BD0">
        <w:rPr>
          <w:szCs w:val="28"/>
        </w:rPr>
        <w:t>года</w:t>
      </w:r>
      <w:r w:rsidRPr="005D316A">
        <w:rPr>
          <w:szCs w:val="28"/>
        </w:rPr>
        <w:t xml:space="preserve"> № 15н «Об утверждении</w:t>
      </w:r>
      <w:proofErr w:type="gramEnd"/>
      <w:r w:rsidRPr="005D316A">
        <w:rPr>
          <w:szCs w:val="28"/>
        </w:rPr>
        <w:t xml:space="preserve"> дополнительных форм годовой и квартальной бюджетной отчетности об исполнении федерального бюджета и Инструкции о порядке их составления и представления»;</w:t>
      </w:r>
    </w:p>
    <w:p w:rsidR="00F42EC8" w:rsidRPr="005D316A" w:rsidRDefault="00F42EC8" w:rsidP="00F42EC8">
      <w:pPr>
        <w:rPr>
          <w:szCs w:val="28"/>
        </w:rPr>
      </w:pPr>
      <w:r w:rsidRPr="005D316A">
        <w:rPr>
          <w:szCs w:val="28"/>
        </w:rPr>
        <w:t>- по Анкете, заполненной независимыми международными экспертами в целях оценки достигнутых Российской Федерацией результатов для их включения в Обзор открытости бюджета 2019 года, основанный на практике 117 стран, в рамках Международного бюджетного партнерства (</w:t>
      </w:r>
      <w:proofErr w:type="spellStart"/>
      <w:r w:rsidRPr="005D316A">
        <w:rPr>
          <w:szCs w:val="28"/>
        </w:rPr>
        <w:t>InternationalBudgetPartnership</w:t>
      </w:r>
      <w:proofErr w:type="spellEnd"/>
      <w:r w:rsidRPr="005D316A">
        <w:rPr>
          <w:szCs w:val="28"/>
        </w:rPr>
        <w:t>);</w:t>
      </w:r>
    </w:p>
    <w:p w:rsidR="00F42EC8" w:rsidRPr="005D316A" w:rsidRDefault="00F42EC8" w:rsidP="00F42EC8">
      <w:pPr>
        <w:rPr>
          <w:szCs w:val="28"/>
        </w:rPr>
      </w:pPr>
      <w:r w:rsidRPr="005D316A">
        <w:rPr>
          <w:szCs w:val="28"/>
        </w:rPr>
        <w:t xml:space="preserve">- по проекту постановления Правительства Российской Федерации «О внесении изменений в Положение о представлении в Правительство Российской Федерации ежеквартальной и годовой отчетности об исполнении федерального бюджета»; </w:t>
      </w:r>
    </w:p>
    <w:p w:rsidR="00F42EC8" w:rsidRPr="005D316A" w:rsidRDefault="00F42EC8" w:rsidP="00F42EC8">
      <w:pPr>
        <w:rPr>
          <w:szCs w:val="28"/>
        </w:rPr>
      </w:pPr>
      <w:proofErr w:type="gramStart"/>
      <w:r w:rsidRPr="005D316A">
        <w:rPr>
          <w:szCs w:val="28"/>
        </w:rPr>
        <w:t xml:space="preserve">- по Таблице сопоставления кодов классификации доходов и статей соответствия кодов классификации доходов и статей (подстатей) КОСГУ, установленных приказами Министерства финансов Российской Федерации от 29 ноября 2017 </w:t>
      </w:r>
      <w:r w:rsidRPr="00022BD0">
        <w:rPr>
          <w:szCs w:val="28"/>
        </w:rPr>
        <w:t>года</w:t>
      </w:r>
      <w:r w:rsidRPr="005D316A">
        <w:rPr>
          <w:szCs w:val="28"/>
        </w:rPr>
        <w:t xml:space="preserve"> № 209н «Об утверждении Порядка применения классификации операций сектора государственного управления», от 8 июня 2018 </w:t>
      </w:r>
      <w:r w:rsidRPr="00022BD0">
        <w:rPr>
          <w:szCs w:val="28"/>
        </w:rPr>
        <w:t>года</w:t>
      </w:r>
      <w:r w:rsidRPr="005D316A">
        <w:rPr>
          <w:szCs w:val="28"/>
        </w:rPr>
        <w:t xml:space="preserve"> № 132н «О Порядке формирования и применения кодов бюджетной классификации Российской Федерации, их структуре и принципах назначения», кодам Классификации</w:t>
      </w:r>
      <w:proofErr w:type="gramEnd"/>
      <w:r w:rsidRPr="005D316A">
        <w:rPr>
          <w:szCs w:val="28"/>
        </w:rPr>
        <w:t xml:space="preserve"> доходов, установленным Руководством по статистике государственных финансов (СГФ - 2014).</w:t>
      </w:r>
    </w:p>
    <w:p w:rsidR="00F42EC8" w:rsidRPr="005D316A" w:rsidRDefault="00F42EC8" w:rsidP="00F42EC8">
      <w:pPr>
        <w:rPr>
          <w:szCs w:val="28"/>
        </w:rPr>
      </w:pPr>
      <w:proofErr w:type="gramStart"/>
      <w:r w:rsidRPr="005D316A">
        <w:rPr>
          <w:szCs w:val="28"/>
        </w:rPr>
        <w:t>Подготовлены и направлены в адрес Контрольного управления Президента Российской Федерации по его поручениям:</w:t>
      </w:r>
      <w:proofErr w:type="gramEnd"/>
    </w:p>
    <w:p w:rsidR="00F42EC8" w:rsidRPr="005D316A" w:rsidRDefault="00F42EC8" w:rsidP="00F42EC8">
      <w:pPr>
        <w:rPr>
          <w:szCs w:val="28"/>
        </w:rPr>
      </w:pPr>
      <w:proofErr w:type="gramStart"/>
      <w:r w:rsidRPr="005D316A">
        <w:rPr>
          <w:szCs w:val="28"/>
        </w:rPr>
        <w:t>-</w:t>
      </w:r>
      <w:r w:rsidR="00FE0A9A">
        <w:rPr>
          <w:szCs w:val="28"/>
        </w:rPr>
        <w:t> </w:t>
      </w:r>
      <w:r w:rsidRPr="005D316A">
        <w:rPr>
          <w:szCs w:val="28"/>
        </w:rPr>
        <w:t>информация о просроченной кредиторской задолженности консолидированных бюджетов субъектов Российской Федерации и бюджетных, автономных учреждений по счетам 30200 «Расчеты по принятым обязательствам», 20800 «Расчеты с подотчетными лицами», 30300 «Расчеты по платежам в бюджеты» по видам финансового обеспечения в разрезе субъектов Росси</w:t>
      </w:r>
      <w:r>
        <w:rPr>
          <w:szCs w:val="28"/>
        </w:rPr>
        <w:t>йской Федерации по состоянию на</w:t>
      </w:r>
      <w:r w:rsidRPr="005D316A">
        <w:rPr>
          <w:szCs w:val="28"/>
        </w:rPr>
        <w:t xml:space="preserve"> 1 января 2018 года, 1 января и 1 июля 2019 года в целях подготовки решения </w:t>
      </w:r>
      <w:r w:rsidRPr="005D316A">
        <w:rPr>
          <w:szCs w:val="28"/>
        </w:rPr>
        <w:lastRenderedPageBreak/>
        <w:t>об</w:t>
      </w:r>
      <w:proofErr w:type="gramEnd"/>
      <w:r w:rsidR="00C33A31">
        <w:rPr>
          <w:szCs w:val="28"/>
        </w:rPr>
        <w:t xml:space="preserve"> </w:t>
      </w:r>
      <w:proofErr w:type="gramStart"/>
      <w:r w:rsidRPr="005D316A">
        <w:rPr>
          <w:szCs w:val="28"/>
        </w:rPr>
        <w:t>исполнении</w:t>
      </w:r>
      <w:proofErr w:type="gramEnd"/>
      <w:r w:rsidRPr="005D316A">
        <w:rPr>
          <w:szCs w:val="28"/>
        </w:rPr>
        <w:t xml:space="preserve"> подпункта «г» пункта 1 перечня поручений Президента Российской Федерации от 7 октября 2017 </w:t>
      </w:r>
      <w:r w:rsidRPr="00022BD0">
        <w:rPr>
          <w:szCs w:val="28"/>
        </w:rPr>
        <w:t>года</w:t>
      </w:r>
      <w:r w:rsidRPr="005D316A">
        <w:rPr>
          <w:szCs w:val="28"/>
        </w:rPr>
        <w:t xml:space="preserve"> № Пр-2048;</w:t>
      </w:r>
    </w:p>
    <w:p w:rsidR="00F42EC8" w:rsidRPr="005D316A" w:rsidRDefault="00F42EC8" w:rsidP="00F42EC8">
      <w:pPr>
        <w:rPr>
          <w:szCs w:val="28"/>
        </w:rPr>
      </w:pPr>
      <w:r w:rsidRPr="005D316A">
        <w:rPr>
          <w:szCs w:val="28"/>
        </w:rPr>
        <w:t>-</w:t>
      </w:r>
      <w:r w:rsidR="00FE0A9A">
        <w:rPr>
          <w:szCs w:val="28"/>
        </w:rPr>
        <w:t> </w:t>
      </w:r>
      <w:r w:rsidRPr="005D316A">
        <w:rPr>
          <w:szCs w:val="28"/>
        </w:rPr>
        <w:t>информация о мониторинге реализации федеральной целевой программы «Социально-экономическое развитие Республики Крым и</w:t>
      </w:r>
      <w:r w:rsidR="009A1F9B">
        <w:rPr>
          <w:szCs w:val="28"/>
        </w:rPr>
        <w:t xml:space="preserve"> </w:t>
      </w:r>
      <w:r w:rsidRPr="005D316A">
        <w:rPr>
          <w:szCs w:val="28"/>
        </w:rPr>
        <w:t>г. Севастополя до 2022 года».</w:t>
      </w:r>
    </w:p>
    <w:p w:rsidR="00F42EC8" w:rsidRPr="005D316A" w:rsidRDefault="00F42EC8" w:rsidP="00F42EC8">
      <w:pPr>
        <w:rPr>
          <w:szCs w:val="28"/>
        </w:rPr>
      </w:pPr>
      <w:r w:rsidRPr="005D316A">
        <w:rPr>
          <w:szCs w:val="28"/>
        </w:rPr>
        <w:t>Подготовлена и направлена в адрес Управления Президента Российской Федерации по научно - образовательной политике информация о кассовом исполнении федерального бюджета в части средств, предусмотренных на науку гражданского назначения, в разрезе разделов и подразделов классификации расходов и в разрезе субъектов Российской Федерации за 2017 и 2018 годы.</w:t>
      </w:r>
    </w:p>
    <w:p w:rsidR="00F42EC8" w:rsidRPr="005D316A" w:rsidRDefault="00F42EC8" w:rsidP="00F42EC8">
      <w:pPr>
        <w:rPr>
          <w:szCs w:val="28"/>
        </w:rPr>
      </w:pPr>
      <w:proofErr w:type="gramStart"/>
      <w:r w:rsidRPr="005D316A">
        <w:rPr>
          <w:szCs w:val="28"/>
        </w:rPr>
        <w:t xml:space="preserve">Рассмотрена и направлена в адрес Минфина России информация о поддержании предложений о закреплении новых кодов бюджетной классификации за федеральными органами исполнительной власти и внесении изменений в приложение 2 к приказу Минфина России от 6 июня 2019 </w:t>
      </w:r>
      <w:r w:rsidRPr="00022BD0">
        <w:rPr>
          <w:szCs w:val="28"/>
        </w:rPr>
        <w:t>года</w:t>
      </w:r>
      <w:r w:rsidRPr="005D316A">
        <w:rPr>
          <w:szCs w:val="28"/>
        </w:rPr>
        <w:t xml:space="preserve"> № 86н «Об утверждении кодов (перечней кодов) бюджетной классификации Российской Федерации, относящихся к федеральному бюджету и бюджетам государственных внебюджетных фондов Российской Федерации» и в</w:t>
      </w:r>
      <w:proofErr w:type="gramEnd"/>
      <w:r w:rsidRPr="005D316A">
        <w:rPr>
          <w:szCs w:val="28"/>
        </w:rPr>
        <w:t xml:space="preserve"> целях исполнения поручения, указанного в подпункте «а» пункта 2 перечня поручений Президента Российской Федерации от 14 августа 2017 </w:t>
      </w:r>
      <w:r w:rsidRPr="00022BD0">
        <w:rPr>
          <w:szCs w:val="28"/>
        </w:rPr>
        <w:t>года</w:t>
      </w:r>
      <w:r w:rsidRPr="005D316A">
        <w:rPr>
          <w:szCs w:val="28"/>
        </w:rPr>
        <w:t xml:space="preserve"> № Пр-1602 в соответствии с пунктом 6 Протокола </w:t>
      </w:r>
      <w:proofErr w:type="gramStart"/>
      <w:r w:rsidRPr="005D316A">
        <w:rPr>
          <w:szCs w:val="28"/>
        </w:rPr>
        <w:t>заседания коллегии Министерства финансов Российской Федерации</w:t>
      </w:r>
      <w:proofErr w:type="gramEnd"/>
      <w:r w:rsidRPr="005D316A">
        <w:rPr>
          <w:szCs w:val="28"/>
        </w:rPr>
        <w:t xml:space="preserve"> от 12 декабря 2017 года № 2.</w:t>
      </w:r>
    </w:p>
    <w:p w:rsidR="00F42EC8" w:rsidRPr="005D316A" w:rsidRDefault="00F42EC8" w:rsidP="00F42EC8">
      <w:pPr>
        <w:rPr>
          <w:szCs w:val="28"/>
        </w:rPr>
      </w:pPr>
      <w:proofErr w:type="gramStart"/>
      <w:r w:rsidRPr="005D316A">
        <w:rPr>
          <w:szCs w:val="28"/>
        </w:rPr>
        <w:t xml:space="preserve">В соответствии с пунктами 6, 14 раздела 1 Поэтапного плана снижения объемов и количества объектов незавершенного строительства, утвержденного Первым заместителем Председателя Правительства Российской Федерации И.И. Шуваловым 31 января 2017 </w:t>
      </w:r>
      <w:r w:rsidRPr="00022BD0">
        <w:rPr>
          <w:szCs w:val="28"/>
        </w:rPr>
        <w:t>года</w:t>
      </w:r>
      <w:r w:rsidRPr="005D316A">
        <w:rPr>
          <w:szCs w:val="28"/>
        </w:rPr>
        <w:t xml:space="preserve"> № 727п-П1, поручением Министерства экономического развития Российской Федерации от 29 мая 2019 </w:t>
      </w:r>
      <w:r w:rsidRPr="00022BD0">
        <w:rPr>
          <w:szCs w:val="28"/>
        </w:rPr>
        <w:t>года</w:t>
      </w:r>
      <w:r w:rsidRPr="005D316A">
        <w:rPr>
          <w:szCs w:val="28"/>
        </w:rPr>
        <w:t xml:space="preserve"> № 17153-АТ/Д17и подготовлена и направлена в адрес Министерства экономического развития Российской Федерации Сводная информация об объектах незавершенного</w:t>
      </w:r>
      <w:proofErr w:type="gramEnd"/>
      <w:r w:rsidR="00C33A31">
        <w:rPr>
          <w:szCs w:val="28"/>
        </w:rPr>
        <w:t xml:space="preserve"> </w:t>
      </w:r>
      <w:proofErr w:type="gramStart"/>
      <w:r w:rsidRPr="005D316A">
        <w:rPr>
          <w:szCs w:val="28"/>
        </w:rPr>
        <w:t>строительства, вложениях в объекты недвижимого имущества, представленная главными распорядителями средств федерального бюджета в составе годовой бюджетной отчетности об исполнении федерального бюджета за 2018 год и Сводная информация об объектах незавершенного строительства, вложениях в объекты недвижимого имущества, представленная финансовыми органами субъектов Российской Федерации в составе годовой бюджетной отчетности консолидированных бюджетов субъектов Российской Федерации за 2018 год.</w:t>
      </w:r>
      <w:proofErr w:type="gramEnd"/>
    </w:p>
    <w:p w:rsidR="00F42EC8" w:rsidRPr="005D316A" w:rsidRDefault="00F42EC8" w:rsidP="00F42EC8">
      <w:pPr>
        <w:rPr>
          <w:szCs w:val="28"/>
        </w:rPr>
      </w:pPr>
      <w:proofErr w:type="gramStart"/>
      <w:r w:rsidRPr="005D316A">
        <w:rPr>
          <w:szCs w:val="28"/>
        </w:rPr>
        <w:lastRenderedPageBreak/>
        <w:t>Подготовлены и направлены в адрес Минфина России предложения в части сокращения сроков представления годовой бухгалтерской (финансовой) и бюджетной отчетности об исполнении бюджета в целях реализации пункта 2 раздела XII протокола заседания Комиссии Правительства Российской Федерации по законопроектной деятельности</w:t>
      </w:r>
      <w:r w:rsidR="009A1F9B">
        <w:rPr>
          <w:szCs w:val="28"/>
        </w:rPr>
        <w:t xml:space="preserve"> </w:t>
      </w:r>
      <w:r w:rsidRPr="005D316A">
        <w:rPr>
          <w:szCs w:val="28"/>
        </w:rPr>
        <w:t xml:space="preserve">от 8 октября 2018 </w:t>
      </w:r>
      <w:r w:rsidRPr="00022BD0">
        <w:rPr>
          <w:szCs w:val="28"/>
        </w:rPr>
        <w:t>года</w:t>
      </w:r>
      <w:r w:rsidRPr="005D316A">
        <w:rPr>
          <w:szCs w:val="28"/>
        </w:rPr>
        <w:t xml:space="preserve"> № 30 о выработке согласованной позиции относительно вопроса изменения порядка представления, рассмотрения и утверждения годового отчета об исполнении</w:t>
      </w:r>
      <w:proofErr w:type="gramEnd"/>
      <w:r w:rsidR="00C33A31">
        <w:rPr>
          <w:szCs w:val="28"/>
        </w:rPr>
        <w:t xml:space="preserve"> </w:t>
      </w:r>
      <w:proofErr w:type="gramStart"/>
      <w:r w:rsidRPr="005D316A">
        <w:rPr>
          <w:szCs w:val="28"/>
        </w:rPr>
        <w:t>федерального бюджета и представления в Федеральное Собрание Российской Федерации проекта федерального закона об исполнении федерального бюджета в весеннюю сессию по поручению заместителя Председателя Совета Федерации Российской Федерации Е.В.</w:t>
      </w:r>
      <w:r w:rsidR="00C33A31">
        <w:t> </w:t>
      </w:r>
      <w:proofErr w:type="spellStart"/>
      <w:r w:rsidRPr="005D316A">
        <w:rPr>
          <w:szCs w:val="28"/>
        </w:rPr>
        <w:t>Бушмина</w:t>
      </w:r>
      <w:proofErr w:type="spellEnd"/>
      <w:r w:rsidRPr="005D316A">
        <w:rPr>
          <w:szCs w:val="28"/>
        </w:rPr>
        <w:t xml:space="preserve"> от 19 февраля 2019 </w:t>
      </w:r>
      <w:r w:rsidRPr="00022BD0">
        <w:rPr>
          <w:szCs w:val="28"/>
        </w:rPr>
        <w:t>года</w:t>
      </w:r>
      <w:r w:rsidRPr="005D316A">
        <w:rPr>
          <w:szCs w:val="28"/>
        </w:rPr>
        <w:t xml:space="preserve"> № 2.2-08/52 во исполнение пункта 1 Протокола совещания Комитета Совета Федерации по бюджету и финансовым рынкам от 15 февраля 2019 года и поручению Правительства</w:t>
      </w:r>
      <w:proofErr w:type="gramEnd"/>
      <w:r w:rsidRPr="005D316A">
        <w:rPr>
          <w:szCs w:val="28"/>
        </w:rPr>
        <w:t xml:space="preserve"> Российской Федерации от 8 мая 2019 </w:t>
      </w:r>
      <w:r w:rsidRPr="00022BD0">
        <w:rPr>
          <w:szCs w:val="28"/>
        </w:rPr>
        <w:t>года</w:t>
      </w:r>
      <w:r w:rsidRPr="005D316A">
        <w:rPr>
          <w:szCs w:val="28"/>
        </w:rPr>
        <w:t xml:space="preserve"> № СА-П13-3786 во исполнение поручения Первого заместителя Председателя Правительства Российской Федерации - Министра финансов Российской Федерации А.Г. Силуанова от 10 апреля 2019 </w:t>
      </w:r>
      <w:r w:rsidRPr="00022BD0">
        <w:rPr>
          <w:szCs w:val="28"/>
        </w:rPr>
        <w:t>года</w:t>
      </w:r>
      <w:r w:rsidRPr="005D316A">
        <w:rPr>
          <w:szCs w:val="28"/>
        </w:rPr>
        <w:t xml:space="preserve"> № СА-П13-2886.</w:t>
      </w:r>
    </w:p>
    <w:p w:rsidR="00F42EC8" w:rsidRPr="005D316A" w:rsidRDefault="00F42EC8" w:rsidP="00F42EC8">
      <w:pPr>
        <w:rPr>
          <w:szCs w:val="28"/>
        </w:rPr>
      </w:pPr>
      <w:proofErr w:type="gramStart"/>
      <w:r w:rsidRPr="005D316A">
        <w:rPr>
          <w:szCs w:val="28"/>
        </w:rPr>
        <w:t xml:space="preserve">В целях исполнения пункта 2 постановления Правительства Российской Федерации от 21 ноября 2015 </w:t>
      </w:r>
      <w:r w:rsidRPr="002D7507">
        <w:rPr>
          <w:szCs w:val="28"/>
        </w:rPr>
        <w:t>года в части</w:t>
      </w:r>
      <w:r w:rsidRPr="005D316A">
        <w:rPr>
          <w:szCs w:val="28"/>
        </w:rPr>
        <w:t xml:space="preserve"> № 1256 «Об организации работы по сокращению дебиторской задолженности по расходам федерального бюджета» и пункта 2.10 Плана мероприятий («Дорожной карты») по повышению качества управления дебиторской задолженностью по расходам федерального бюджета, утвержденной Первым заместителем Председателя Правительства Российской Федерации И.И. Шуваловым 28 апреля 2018 </w:t>
      </w:r>
      <w:r w:rsidRPr="00022BD0">
        <w:rPr>
          <w:szCs w:val="28"/>
        </w:rPr>
        <w:t>года</w:t>
      </w:r>
      <w:r w:rsidRPr="005D316A">
        <w:rPr>
          <w:szCs w:val="28"/>
        </w:rPr>
        <w:t xml:space="preserve"> № 3322п-П13</w:t>
      </w:r>
      <w:proofErr w:type="gramEnd"/>
      <w:r w:rsidRPr="005D316A">
        <w:rPr>
          <w:szCs w:val="28"/>
        </w:rPr>
        <w:t>, подготовлен и направлен в адрес Минфина России проект Аналитического доклада по анализу дебиторской задолженности по расходам федерального бюджета, в том числе образовавшейся в связи с авансированием договоров (государственных контрактов) и оценке эффективности мер, принимаемых главными распорядителями средств федерального бюджета по ее сокращению, по состоянию на 1 января 2019 года.</w:t>
      </w:r>
    </w:p>
    <w:p w:rsidR="00F42EC8" w:rsidRPr="005D316A" w:rsidRDefault="00F42EC8" w:rsidP="00F42EC8">
      <w:pPr>
        <w:rPr>
          <w:szCs w:val="28"/>
        </w:rPr>
      </w:pPr>
      <w:proofErr w:type="gramStart"/>
      <w:r w:rsidRPr="005D316A">
        <w:rPr>
          <w:szCs w:val="28"/>
        </w:rPr>
        <w:t xml:space="preserve">В соответствии с постановлением Правительства Российской Федерации от 30 ноября 2017 </w:t>
      </w:r>
      <w:r w:rsidRPr="002D7507">
        <w:rPr>
          <w:szCs w:val="28"/>
        </w:rPr>
        <w:t>года</w:t>
      </w:r>
      <w:r w:rsidRPr="005D316A">
        <w:rPr>
          <w:szCs w:val="28"/>
        </w:rPr>
        <w:t xml:space="preserve"> № 1449 «О порядке осуществления операций по управлению остатками средств на едином счете федерального бюджета в части купли-продажи иностранной валюты и заключения договоров, являющихся производными финансовыми инструментами, предметом которых является иностранная валюта, на организованных торгах» в целях проведения Федеральным казначейством операций купли-продажи иностранной валюты и заключения договоров, являющихся </w:t>
      </w:r>
      <w:r w:rsidRPr="005D316A">
        <w:rPr>
          <w:szCs w:val="28"/>
        </w:rPr>
        <w:lastRenderedPageBreak/>
        <w:t>производными</w:t>
      </w:r>
      <w:proofErr w:type="gramEnd"/>
      <w:r w:rsidRPr="005D316A">
        <w:rPr>
          <w:szCs w:val="28"/>
        </w:rPr>
        <w:t xml:space="preserve"> финансовыми инструментами, предметом которых является иностранная валюта (далее - операции по сделкам «валютный своп») разработан и направлен для согласования в адрес Минфина России проект порядка отражения в бюджетном (казначейском) учете органов Федерального казначейства операций по сделкам «валютный своп» по договорам со сроком действия более одного дня.</w:t>
      </w:r>
    </w:p>
    <w:p w:rsidR="00F42EC8" w:rsidRPr="005D316A" w:rsidRDefault="00F42EC8" w:rsidP="00F42EC8">
      <w:pPr>
        <w:rPr>
          <w:szCs w:val="28"/>
        </w:rPr>
      </w:pPr>
      <w:r w:rsidRPr="005D316A">
        <w:rPr>
          <w:szCs w:val="28"/>
        </w:rPr>
        <w:t>Рассмотрены материалы по вопросам повестки и принято участие в соответствии с поручениями Аппарата Правительства Российской Федерации</w:t>
      </w:r>
      <w:r w:rsidR="00C33A31">
        <w:rPr>
          <w:szCs w:val="28"/>
        </w:rPr>
        <w:t xml:space="preserve"> </w:t>
      </w:r>
      <w:r w:rsidRPr="005D316A">
        <w:rPr>
          <w:szCs w:val="28"/>
        </w:rPr>
        <w:t>и Евразийской экономической комиссии:</w:t>
      </w:r>
    </w:p>
    <w:p w:rsidR="00F42EC8" w:rsidRPr="005D316A" w:rsidRDefault="00F42EC8" w:rsidP="00F42EC8">
      <w:pPr>
        <w:rPr>
          <w:szCs w:val="28"/>
        </w:rPr>
      </w:pPr>
      <w:r w:rsidRPr="005D316A">
        <w:rPr>
          <w:szCs w:val="28"/>
        </w:rPr>
        <w:t>-</w:t>
      </w:r>
      <w:r w:rsidR="00C33A31">
        <w:rPr>
          <w:szCs w:val="28"/>
        </w:rPr>
        <w:t> </w:t>
      </w:r>
      <w:r w:rsidRPr="005D316A">
        <w:rPr>
          <w:szCs w:val="28"/>
        </w:rPr>
        <w:t xml:space="preserve">в четырнадцатом заседании Консультативного комитета по статистике Евразийской экономической комиссии, </w:t>
      </w:r>
      <w:proofErr w:type="gramStart"/>
      <w:r w:rsidRPr="005D316A">
        <w:rPr>
          <w:szCs w:val="28"/>
        </w:rPr>
        <w:t>которое</w:t>
      </w:r>
      <w:proofErr w:type="gramEnd"/>
      <w:r w:rsidRPr="005D316A">
        <w:rPr>
          <w:szCs w:val="28"/>
        </w:rPr>
        <w:t xml:space="preserve"> состоялось</w:t>
      </w:r>
      <w:r w:rsidR="009A1F9B">
        <w:rPr>
          <w:szCs w:val="28"/>
        </w:rPr>
        <w:t xml:space="preserve"> </w:t>
      </w:r>
      <w:r w:rsidRPr="005D316A">
        <w:rPr>
          <w:szCs w:val="28"/>
        </w:rPr>
        <w:t>в г. Москве 4 апреля 2019 года;</w:t>
      </w:r>
    </w:p>
    <w:p w:rsidR="00F42EC8" w:rsidRPr="005D316A" w:rsidRDefault="00F42EC8" w:rsidP="00F42EC8">
      <w:pPr>
        <w:rPr>
          <w:szCs w:val="28"/>
        </w:rPr>
      </w:pPr>
      <w:r w:rsidRPr="005D316A">
        <w:rPr>
          <w:szCs w:val="28"/>
        </w:rPr>
        <w:t xml:space="preserve">- в пятнадцатом заседании Консультативного комитета по статистике Евразийской экономической комиссии, </w:t>
      </w:r>
      <w:proofErr w:type="gramStart"/>
      <w:r w:rsidRPr="005D316A">
        <w:rPr>
          <w:szCs w:val="28"/>
        </w:rPr>
        <w:t>которое</w:t>
      </w:r>
      <w:proofErr w:type="gramEnd"/>
      <w:r w:rsidRPr="005D316A">
        <w:rPr>
          <w:szCs w:val="28"/>
        </w:rPr>
        <w:t xml:space="preserve"> состоялось в г. Москве</w:t>
      </w:r>
      <w:r w:rsidR="009A1F9B">
        <w:rPr>
          <w:szCs w:val="28"/>
        </w:rPr>
        <w:t xml:space="preserve"> </w:t>
      </w:r>
      <w:r w:rsidRPr="005D316A">
        <w:rPr>
          <w:szCs w:val="28"/>
        </w:rPr>
        <w:t>3 октября 2019 года.</w:t>
      </w:r>
    </w:p>
    <w:p w:rsidR="00F42EC8" w:rsidRPr="005D316A" w:rsidRDefault="00F42EC8" w:rsidP="00F42EC8">
      <w:pPr>
        <w:rPr>
          <w:szCs w:val="28"/>
        </w:rPr>
      </w:pPr>
      <w:r w:rsidRPr="005D316A">
        <w:rPr>
          <w:szCs w:val="28"/>
        </w:rPr>
        <w:t xml:space="preserve">По поручениям Аппарата Правительства Российской Федерации </w:t>
      </w:r>
      <w:proofErr w:type="gramStart"/>
      <w:r w:rsidRPr="005D316A">
        <w:rPr>
          <w:szCs w:val="28"/>
        </w:rPr>
        <w:t>подготовлена</w:t>
      </w:r>
      <w:proofErr w:type="gramEnd"/>
      <w:r w:rsidRPr="005D316A">
        <w:rPr>
          <w:szCs w:val="28"/>
        </w:rPr>
        <w:t>:</w:t>
      </w:r>
    </w:p>
    <w:p w:rsidR="00F42EC8" w:rsidRPr="005D316A" w:rsidRDefault="00F42EC8" w:rsidP="00F42EC8">
      <w:pPr>
        <w:rPr>
          <w:szCs w:val="28"/>
        </w:rPr>
      </w:pPr>
      <w:proofErr w:type="gramStart"/>
      <w:r w:rsidRPr="005D316A">
        <w:rPr>
          <w:szCs w:val="28"/>
        </w:rPr>
        <w:t>- информация за 1 полугодие и 9 месяцев 2019 года о кассовых поступлениях и выбытиях бюджетных средств и информация по поступлениям и выбытиям в разрезе субъектов Российской Федерации в части сведений, не содержащих государственную тайну, направлена в адрес Министерства экономического развития Российской Федерации в соответствии с графиком подготовки и рассмотрения в 2019 году документов и материалов, необходимых для разработки прогноза социально-экономического</w:t>
      </w:r>
      <w:proofErr w:type="gramEnd"/>
      <w:r w:rsidRPr="005D316A">
        <w:rPr>
          <w:szCs w:val="28"/>
        </w:rPr>
        <w:t xml:space="preserve"> развития Российской Федерации и федеральной адресной инвестиционной программы на 2020 год и плановый период 2021 и 2022 годов, а также федеральных целевых программ и проектов государственных программ Российской Федерации;</w:t>
      </w:r>
    </w:p>
    <w:p w:rsidR="00F42EC8" w:rsidRPr="005D316A" w:rsidRDefault="00F42EC8" w:rsidP="00F42EC8">
      <w:pPr>
        <w:rPr>
          <w:szCs w:val="28"/>
        </w:rPr>
      </w:pPr>
      <w:r w:rsidRPr="005D316A">
        <w:rPr>
          <w:szCs w:val="28"/>
        </w:rPr>
        <w:t xml:space="preserve">- информация об объектах незавершенного строительства, стоимость вложений в которые составляет более 10 </w:t>
      </w:r>
      <w:proofErr w:type="gramStart"/>
      <w:r w:rsidRPr="005D316A">
        <w:rPr>
          <w:szCs w:val="28"/>
        </w:rPr>
        <w:t>млн</w:t>
      </w:r>
      <w:proofErr w:type="gramEnd"/>
      <w:r w:rsidRPr="005D316A">
        <w:rPr>
          <w:szCs w:val="28"/>
        </w:rPr>
        <w:t xml:space="preserve"> рублей, с указанием статуса таких объектов, их целевой функции и планируемом сроке окончания реализации вложений в такие объекты в части сведений, не содержащих государственную тайну, и направлена в адрес Аппарата Правительства Российской Федерации.</w:t>
      </w:r>
    </w:p>
    <w:p w:rsidR="00F42EC8" w:rsidRPr="005D316A" w:rsidRDefault="00F42EC8" w:rsidP="00F42EC8">
      <w:pPr>
        <w:rPr>
          <w:szCs w:val="28"/>
          <w:highlight w:val="yellow"/>
        </w:rPr>
      </w:pPr>
      <w:r w:rsidRPr="005D316A">
        <w:rPr>
          <w:szCs w:val="28"/>
        </w:rPr>
        <w:t>Подготовлена и направлена в адрес Комитета по природным ресурсам, собственности и земельным отношениям Государственной Думы Федерального Собрания Российской Федерации седьмого созыва информация о поступлении в бюджеты бюджетной системы Российской Федерации доходов в региональном разрезе, поступивших от природопользования за 2017 - 2018 годы и за 1 полугодие 2019 года.</w:t>
      </w:r>
    </w:p>
    <w:p w:rsidR="00F42EC8" w:rsidRPr="005D316A" w:rsidRDefault="00F42EC8" w:rsidP="00F42EC8">
      <w:pPr>
        <w:rPr>
          <w:szCs w:val="28"/>
        </w:rPr>
      </w:pPr>
      <w:r w:rsidRPr="005D316A">
        <w:rPr>
          <w:szCs w:val="28"/>
        </w:rPr>
        <w:lastRenderedPageBreak/>
        <w:t>Направлены в адрес Минфина России подготовленные по поручениям Правительства Российской Федерации:</w:t>
      </w:r>
    </w:p>
    <w:p w:rsidR="00F42EC8" w:rsidRPr="005D316A" w:rsidRDefault="00F42EC8" w:rsidP="00F42EC8">
      <w:pPr>
        <w:rPr>
          <w:szCs w:val="28"/>
        </w:rPr>
      </w:pPr>
      <w:r w:rsidRPr="005D316A">
        <w:rPr>
          <w:szCs w:val="28"/>
        </w:rPr>
        <w:t xml:space="preserve">- информация о рассмотрении и согласовании проекта поправок к проекту федерального закона № 620132-7 «О внесении изменений в Федеральный закон «О бухгалтерском учете» (в части регулирования бухгалтерского учета организаций бюджетной сферы), внесенного Правительством Российской Федерации, принятого Государственной думой в </w:t>
      </w:r>
      <w:r>
        <w:rPr>
          <w:szCs w:val="28"/>
        </w:rPr>
        <w:t>первом чтении 21 февраля 2019 года</w:t>
      </w:r>
      <w:r w:rsidRPr="005D316A">
        <w:rPr>
          <w:szCs w:val="28"/>
        </w:rPr>
        <w:t>;</w:t>
      </w:r>
    </w:p>
    <w:p w:rsidR="00F42EC8" w:rsidRPr="005D316A" w:rsidRDefault="00F42EC8" w:rsidP="00F42EC8">
      <w:pPr>
        <w:rPr>
          <w:szCs w:val="28"/>
        </w:rPr>
      </w:pPr>
      <w:r w:rsidRPr="005D316A">
        <w:rPr>
          <w:szCs w:val="28"/>
        </w:rPr>
        <w:t>- информация о выплатах денежных компенсаций лицам, подвергшимся репрессиям в виде лишения свободы, помещения на принудительное лечение в психиатрические лечебные учреждения и впоследствии реабилитированным, а также денежных компенсаций реабилитированным лицам за конфискованное, изъятое и вышедшее иным путем из их владения в связи с репрессиями имущество;</w:t>
      </w:r>
    </w:p>
    <w:p w:rsidR="00F42EC8" w:rsidRPr="005D316A" w:rsidRDefault="00F42EC8" w:rsidP="00F42EC8">
      <w:pPr>
        <w:rPr>
          <w:szCs w:val="28"/>
        </w:rPr>
      </w:pPr>
      <w:r w:rsidRPr="005D316A">
        <w:rPr>
          <w:szCs w:val="28"/>
        </w:rPr>
        <w:t>- информация об остатках межбюджетных трансфертов, имеющих целевое назначение, предоставленных из федерального бюджета бюджетам субъектов Российской Федерации, в том числе предоставленных в 2017 году из резервного фонда Правительства Российской Федерации;</w:t>
      </w:r>
    </w:p>
    <w:p w:rsidR="00F42EC8" w:rsidRPr="005D316A" w:rsidRDefault="00F42EC8" w:rsidP="00F42EC8">
      <w:pPr>
        <w:rPr>
          <w:szCs w:val="28"/>
        </w:rPr>
      </w:pPr>
      <w:r w:rsidRPr="005D316A">
        <w:rPr>
          <w:szCs w:val="28"/>
        </w:rPr>
        <w:t>- информация о рассмотрении и согласовании доклада Министерства экономического развития Российской Федерации о ходе выполнения поручения Правительства Российской Федерации от 31 октября 2017 г</w:t>
      </w:r>
      <w:r>
        <w:rPr>
          <w:szCs w:val="28"/>
        </w:rPr>
        <w:t>ода</w:t>
      </w:r>
      <w:r w:rsidR="009A1F9B">
        <w:rPr>
          <w:szCs w:val="28"/>
        </w:rPr>
        <w:t xml:space="preserve"> </w:t>
      </w:r>
      <w:r w:rsidRPr="005D316A">
        <w:rPr>
          <w:szCs w:val="28"/>
        </w:rPr>
        <w:t>№ ДК-П13-7304;</w:t>
      </w:r>
    </w:p>
    <w:p w:rsidR="00F42EC8" w:rsidRPr="005D316A" w:rsidRDefault="00F42EC8" w:rsidP="00F42EC8">
      <w:pPr>
        <w:rPr>
          <w:szCs w:val="28"/>
        </w:rPr>
      </w:pPr>
      <w:r w:rsidRPr="005D316A">
        <w:rPr>
          <w:szCs w:val="28"/>
        </w:rPr>
        <w:t>- замечания и предложения по оперативному докладу Счетной палаты Российской Федерации о ходе исполнения федерального бюджета и оперативной информации о ходе исполнения бюджетов государственных внебюджетных фондов Российской Федерации за 2018 год;</w:t>
      </w:r>
    </w:p>
    <w:p w:rsidR="00F42EC8" w:rsidRPr="005D316A" w:rsidRDefault="00F42EC8" w:rsidP="00F42EC8">
      <w:pPr>
        <w:rPr>
          <w:szCs w:val="28"/>
        </w:rPr>
      </w:pPr>
      <w:proofErr w:type="gramStart"/>
      <w:r w:rsidRPr="005D316A">
        <w:rPr>
          <w:szCs w:val="28"/>
        </w:rPr>
        <w:t>- информация по кредиторской задолженности, в том числе по просроченной кредиторской задолженности, по счетам 30200 «Расчеты по принятым обязательствам», 20800 «Расчеты с подотчетными лицами», 30300 «Расчеты по платежам в бюджеты», по видам финансового обеспечения в разрезе субъектов Российской Федерации по состоянию на 1 января 2019 года во исполнение подпункта «г» пункта 1 перечня поручений Президента Российской Федерации от 7 октября 2017</w:t>
      </w:r>
      <w:proofErr w:type="gramEnd"/>
      <w:r w:rsidRPr="005D316A">
        <w:rPr>
          <w:szCs w:val="28"/>
        </w:rPr>
        <w:t xml:space="preserve"> г</w:t>
      </w:r>
      <w:r>
        <w:rPr>
          <w:szCs w:val="28"/>
        </w:rPr>
        <w:t>ода</w:t>
      </w:r>
      <w:r w:rsidRPr="005D316A">
        <w:rPr>
          <w:szCs w:val="28"/>
        </w:rPr>
        <w:t xml:space="preserve"> № Пр-2048;</w:t>
      </w:r>
    </w:p>
    <w:p w:rsidR="00F42EC8" w:rsidRPr="005D316A" w:rsidRDefault="00F42EC8" w:rsidP="00F42EC8">
      <w:pPr>
        <w:rPr>
          <w:szCs w:val="28"/>
        </w:rPr>
      </w:pPr>
      <w:proofErr w:type="gramStart"/>
      <w:r w:rsidRPr="005D316A">
        <w:rPr>
          <w:szCs w:val="28"/>
        </w:rPr>
        <w:t>- информация о рассмотрении и согласовании проекта плана-графика подготовки проектов актов Правительства Российской Федерации, федеральных органов исполнительной власти и организаций, необходимых для реализации норм Федерального закона от 26 июля 2019 г. № 247-ФЗ «О внесении изменений в Федеральный закон «О бухгалтерском учете» и отдельные законодательные акты Российской Федерации в час</w:t>
      </w:r>
      <w:r>
        <w:rPr>
          <w:szCs w:val="28"/>
        </w:rPr>
        <w:t>ти организаций бюджетной сферы»</w:t>
      </w:r>
      <w:r w:rsidRPr="005D316A">
        <w:rPr>
          <w:szCs w:val="28"/>
        </w:rPr>
        <w:t>;</w:t>
      </w:r>
      <w:proofErr w:type="gramEnd"/>
    </w:p>
    <w:p w:rsidR="00F42EC8" w:rsidRPr="005D316A" w:rsidRDefault="00F42EC8" w:rsidP="00F42EC8">
      <w:pPr>
        <w:rPr>
          <w:szCs w:val="28"/>
        </w:rPr>
      </w:pPr>
      <w:r w:rsidRPr="005D316A">
        <w:rPr>
          <w:szCs w:val="28"/>
        </w:rPr>
        <w:lastRenderedPageBreak/>
        <w:t xml:space="preserve">- информация о кредиторской задолженности бюджета Республики Ингушетия по состоянию на 1 июля 2019 года в соответствии с постановлением Правительства Российской Федерации от 12 октября 2018 </w:t>
      </w:r>
      <w:r w:rsidRPr="002D7507">
        <w:rPr>
          <w:szCs w:val="28"/>
        </w:rPr>
        <w:t>года</w:t>
      </w:r>
      <w:r w:rsidRPr="005D316A">
        <w:rPr>
          <w:szCs w:val="28"/>
        </w:rPr>
        <w:t xml:space="preserve">№ 1268 «Об утверждении общих требований к установлению случаев и условий </w:t>
      </w:r>
      <w:proofErr w:type="gramStart"/>
      <w:r w:rsidRPr="005D316A">
        <w:rPr>
          <w:szCs w:val="28"/>
        </w:rPr>
        <w:t>продления срока исполнения бюджетной мер</w:t>
      </w:r>
      <w:r>
        <w:rPr>
          <w:szCs w:val="28"/>
        </w:rPr>
        <w:t>ы принуждения</w:t>
      </w:r>
      <w:proofErr w:type="gramEnd"/>
      <w:r>
        <w:rPr>
          <w:szCs w:val="28"/>
        </w:rPr>
        <w:t>»</w:t>
      </w:r>
      <w:r w:rsidRPr="005D316A">
        <w:rPr>
          <w:szCs w:val="28"/>
        </w:rPr>
        <w:t>;</w:t>
      </w:r>
    </w:p>
    <w:p w:rsidR="00F42EC8" w:rsidRPr="005D316A" w:rsidRDefault="00F42EC8" w:rsidP="00F42EC8">
      <w:pPr>
        <w:rPr>
          <w:szCs w:val="28"/>
        </w:rPr>
      </w:pPr>
      <w:proofErr w:type="gramStart"/>
      <w:r w:rsidRPr="005D316A">
        <w:rPr>
          <w:szCs w:val="28"/>
        </w:rPr>
        <w:t xml:space="preserve">- информация по дебиторской и кредиторской задолженности бюджета Республики Ингушетия по состоянию на 1 октября 2019 </w:t>
      </w:r>
      <w:r w:rsidRPr="00022BD0">
        <w:rPr>
          <w:szCs w:val="28"/>
        </w:rPr>
        <w:t>года</w:t>
      </w:r>
      <w:r w:rsidRPr="005D316A">
        <w:rPr>
          <w:szCs w:val="28"/>
        </w:rPr>
        <w:t xml:space="preserve"> в рамках подготовки доклада об оказании финансовой поддержки бюджету Республики Ингушетия с учетом результатов мониторинга исполнения бюджета Республики Ингушетия за 9 месяцев 2019 года в соответствии с поручением Правительства Российской Федерации от 6 апреля 2019 </w:t>
      </w:r>
      <w:r w:rsidRPr="00022BD0">
        <w:rPr>
          <w:szCs w:val="28"/>
        </w:rPr>
        <w:t>года</w:t>
      </w:r>
      <w:r w:rsidR="009A1F9B">
        <w:rPr>
          <w:szCs w:val="28"/>
        </w:rPr>
        <w:t xml:space="preserve"> </w:t>
      </w:r>
      <w:r w:rsidRPr="005D316A">
        <w:rPr>
          <w:szCs w:val="28"/>
        </w:rPr>
        <w:t>№ ДМ-П13-2719р по вопросу поддержки Республики Ингушетия в целях</w:t>
      </w:r>
      <w:proofErr w:type="gramEnd"/>
      <w:r w:rsidRPr="005D316A">
        <w:rPr>
          <w:szCs w:val="28"/>
        </w:rPr>
        <w:t xml:space="preserve"> погашения кредиторской задолженности;</w:t>
      </w:r>
    </w:p>
    <w:p w:rsidR="00F42EC8" w:rsidRPr="005D316A" w:rsidRDefault="00F42EC8" w:rsidP="00F42EC8">
      <w:pPr>
        <w:rPr>
          <w:szCs w:val="28"/>
        </w:rPr>
      </w:pPr>
      <w:r w:rsidRPr="005D316A">
        <w:rPr>
          <w:szCs w:val="28"/>
        </w:rPr>
        <w:t>- информация о рассмотрении и согласовании проекта письма в Правительство Российской Федерации «О реализации концепции «одного окна» представления бухгалтерской отчетности».</w:t>
      </w:r>
    </w:p>
    <w:p w:rsidR="00F42EC8" w:rsidRPr="00FE0A9A" w:rsidRDefault="00F42EC8" w:rsidP="00F42EC8">
      <w:pPr>
        <w:rPr>
          <w:szCs w:val="28"/>
        </w:rPr>
      </w:pPr>
      <w:proofErr w:type="gramStart"/>
      <w:r w:rsidRPr="00FE0A9A">
        <w:rPr>
          <w:szCs w:val="28"/>
        </w:rPr>
        <w:t>Подготовлены</w:t>
      </w:r>
      <w:proofErr w:type="gramEnd"/>
      <w:r w:rsidR="00C33A31" w:rsidRPr="00FE0A9A">
        <w:rPr>
          <w:szCs w:val="28"/>
        </w:rPr>
        <w:t xml:space="preserve"> </w:t>
      </w:r>
      <w:r w:rsidRPr="00FE0A9A">
        <w:rPr>
          <w:szCs w:val="28"/>
        </w:rPr>
        <w:t>и направлены в адрес Минфина России по его поручениям:</w:t>
      </w:r>
    </w:p>
    <w:p w:rsidR="00F42EC8" w:rsidRPr="00FE0A9A" w:rsidRDefault="00F42EC8" w:rsidP="00F42EC8">
      <w:pPr>
        <w:rPr>
          <w:szCs w:val="28"/>
        </w:rPr>
      </w:pPr>
      <w:r w:rsidRPr="00FE0A9A">
        <w:rPr>
          <w:szCs w:val="28"/>
        </w:rPr>
        <w:t>- информация об исполнении бюджетов государственных внебюджетных фондов Российской Федерации по состоянию на 1 января, 1</w:t>
      </w:r>
      <w:r w:rsidR="00FE0A9A">
        <w:rPr>
          <w:szCs w:val="28"/>
        </w:rPr>
        <w:t> </w:t>
      </w:r>
      <w:r w:rsidRPr="00FE0A9A">
        <w:rPr>
          <w:szCs w:val="28"/>
        </w:rPr>
        <w:t>февраля, 1 марта, 1 апреля, 1 мая и 1 июня 2019 года;</w:t>
      </w:r>
    </w:p>
    <w:p w:rsidR="00F42EC8" w:rsidRPr="00FE0A9A" w:rsidRDefault="00F42EC8" w:rsidP="00F42EC8">
      <w:pPr>
        <w:rPr>
          <w:szCs w:val="28"/>
        </w:rPr>
      </w:pPr>
      <w:r w:rsidRPr="00FE0A9A">
        <w:rPr>
          <w:szCs w:val="28"/>
        </w:rPr>
        <w:t>- информация о доходах, расходах и остатках средств на счетах бюджетов Республики Хакасия, Забайкальского края и Еврейской автономной области за 2018 год;</w:t>
      </w:r>
    </w:p>
    <w:p w:rsidR="00F42EC8" w:rsidRPr="005D316A" w:rsidRDefault="00F42EC8" w:rsidP="00F42EC8">
      <w:pPr>
        <w:rPr>
          <w:szCs w:val="28"/>
        </w:rPr>
      </w:pPr>
      <w:r w:rsidRPr="005D316A">
        <w:rPr>
          <w:szCs w:val="28"/>
        </w:rPr>
        <w:t>- информация о денежных средствах бюджетов субъектов Российской Федерации, размещенных на депозитах в 2018 году;</w:t>
      </w:r>
    </w:p>
    <w:p w:rsidR="00F42EC8" w:rsidRPr="005D316A" w:rsidRDefault="00F42EC8" w:rsidP="00F42EC8">
      <w:pPr>
        <w:rPr>
          <w:szCs w:val="28"/>
        </w:rPr>
      </w:pPr>
      <w:r w:rsidRPr="005D316A">
        <w:rPr>
          <w:szCs w:val="28"/>
        </w:rPr>
        <w:t>- информация о расходах по направлению 50930 «Субвенции бюджетам территориальных фондов обязательного медицинского страхования на финансовое обеспечение организации обязательного медицинского страхования на территориях субъектов Российской Федерации» в разрезе кодов раздела, подраздела и вида расходов за 2017-2018 годы;</w:t>
      </w:r>
    </w:p>
    <w:p w:rsidR="00F42EC8" w:rsidRPr="005D316A" w:rsidRDefault="00F42EC8" w:rsidP="00F42EC8">
      <w:pPr>
        <w:rPr>
          <w:szCs w:val="28"/>
        </w:rPr>
      </w:pPr>
      <w:r w:rsidRPr="005D316A">
        <w:rPr>
          <w:szCs w:val="28"/>
        </w:rPr>
        <w:t>- информация о перечислении в федеральный бюджет дивидендов от</w:t>
      </w:r>
      <w:r w:rsidR="009A1F9B">
        <w:rPr>
          <w:szCs w:val="28"/>
        </w:rPr>
        <w:t xml:space="preserve"> </w:t>
      </w:r>
      <w:r w:rsidRPr="005D316A">
        <w:rPr>
          <w:szCs w:val="28"/>
        </w:rPr>
        <w:t>акционерного общества «</w:t>
      </w:r>
      <w:proofErr w:type="spellStart"/>
      <w:r w:rsidRPr="005D316A">
        <w:rPr>
          <w:szCs w:val="28"/>
        </w:rPr>
        <w:t>Роснефтегаз</w:t>
      </w:r>
      <w:proofErr w:type="spellEnd"/>
      <w:r w:rsidRPr="005D316A">
        <w:rPr>
          <w:szCs w:val="28"/>
        </w:rPr>
        <w:t>» и дохода, полученного Центральным банком Российской Федерации от участия в капитале публичного акционерного общества «Сбербанк России» в 2013-2018 годах;</w:t>
      </w:r>
    </w:p>
    <w:p w:rsidR="00F42EC8" w:rsidRPr="005D316A" w:rsidRDefault="00F42EC8" w:rsidP="00F42EC8">
      <w:pPr>
        <w:rPr>
          <w:szCs w:val="28"/>
        </w:rPr>
      </w:pPr>
      <w:r w:rsidRPr="005D316A">
        <w:rPr>
          <w:szCs w:val="28"/>
        </w:rPr>
        <w:t>- информация об объеме неиспользованных бюджетных ассигнований резервного фонда Президента Российской Федерации по состоянию</w:t>
      </w:r>
      <w:r w:rsidR="009A1F9B">
        <w:rPr>
          <w:szCs w:val="28"/>
        </w:rPr>
        <w:t xml:space="preserve"> </w:t>
      </w:r>
      <w:r w:rsidRPr="005D316A">
        <w:rPr>
          <w:szCs w:val="28"/>
        </w:rPr>
        <w:t>на 1 января 2019 года;</w:t>
      </w:r>
    </w:p>
    <w:p w:rsidR="00F42EC8" w:rsidRPr="005D316A" w:rsidRDefault="00F42EC8" w:rsidP="00F42EC8">
      <w:pPr>
        <w:rPr>
          <w:szCs w:val="28"/>
        </w:rPr>
      </w:pPr>
      <w:r w:rsidRPr="005D316A">
        <w:rPr>
          <w:szCs w:val="28"/>
        </w:rPr>
        <w:lastRenderedPageBreak/>
        <w:t>- информация о подлежащих взысканию остатках межбюджетных трансфертов, полученных из федерального бюджета в форме субсидий, субвенций и иных межбюджетных трансфертов, имеющих целевое назначение, не использованных по состоянию на 1 января 2019 года;</w:t>
      </w:r>
    </w:p>
    <w:p w:rsidR="00F42EC8" w:rsidRPr="005D316A" w:rsidRDefault="00F42EC8" w:rsidP="00F42EC8">
      <w:pPr>
        <w:rPr>
          <w:szCs w:val="28"/>
        </w:rPr>
      </w:pPr>
      <w:r w:rsidRPr="005D316A">
        <w:rPr>
          <w:szCs w:val="28"/>
        </w:rPr>
        <w:t xml:space="preserve">- информация о доходах федерального бюджета, обращенных в собственность Российской Федерации денежных средств (в том числе в иностранной валюте), зачисленных в федеральный бюджет за 2013 - 2018 годы от конфискованного и арестованного имущества в целях подготовки материалов к заседанию 24 апреля 2019 </w:t>
      </w:r>
      <w:r w:rsidRPr="00373319">
        <w:rPr>
          <w:szCs w:val="28"/>
        </w:rPr>
        <w:t>года</w:t>
      </w:r>
      <w:r w:rsidRPr="005D316A">
        <w:rPr>
          <w:szCs w:val="28"/>
        </w:rPr>
        <w:t xml:space="preserve"> Межведомственной рабочей группы по противодействию незаконным операциям по теме: «О совершенствовании системы управления конфискованным и арестованным имуществом»;</w:t>
      </w:r>
    </w:p>
    <w:p w:rsidR="00F42EC8" w:rsidRPr="005D316A" w:rsidRDefault="00F42EC8" w:rsidP="00F42EC8">
      <w:pPr>
        <w:rPr>
          <w:szCs w:val="28"/>
        </w:rPr>
      </w:pPr>
      <w:proofErr w:type="gramStart"/>
      <w:r w:rsidRPr="005D316A">
        <w:rPr>
          <w:szCs w:val="28"/>
        </w:rPr>
        <w:t xml:space="preserve">- информация о суммах взысканных средств в соответствии со статьей 306.8 Бюджетного кодекса Российской Федерации по решениям Минфина России в связи с применением бюджетных мер принуждения при выявлении факта нарушения условий предоставления (расходования) целевых межбюджетных трансфертов за 2018 год в целях осуществления мониторинга и оценки качества управления региональными финансами во исполнение приказа Минфина России от 3 декабря 2010 </w:t>
      </w:r>
      <w:r w:rsidRPr="00373319">
        <w:rPr>
          <w:szCs w:val="28"/>
        </w:rPr>
        <w:t>года</w:t>
      </w:r>
      <w:r w:rsidRPr="005D316A">
        <w:rPr>
          <w:szCs w:val="28"/>
        </w:rPr>
        <w:t>;</w:t>
      </w:r>
      <w:proofErr w:type="gramEnd"/>
    </w:p>
    <w:p w:rsidR="00F42EC8" w:rsidRPr="005D316A" w:rsidRDefault="00F42EC8" w:rsidP="00F42EC8">
      <w:pPr>
        <w:rPr>
          <w:szCs w:val="28"/>
        </w:rPr>
      </w:pPr>
      <w:r w:rsidRPr="005D316A">
        <w:rPr>
          <w:szCs w:val="28"/>
        </w:rPr>
        <w:t>- информация о результатах исполнения расходов федерального бюджета на предоставление межбюджетных трансфертов в части бюджетных ассигнований, предусмотренных на реализацию национальных проектов и федеральных проектов по субъектам Российской Федерации и по Кемеровской области - Кузбассу по состоянию на 1 мая 2019 года;</w:t>
      </w:r>
    </w:p>
    <w:p w:rsidR="00F42EC8" w:rsidRPr="005D316A" w:rsidRDefault="00F42EC8" w:rsidP="00F42EC8">
      <w:pPr>
        <w:rPr>
          <w:szCs w:val="28"/>
        </w:rPr>
      </w:pPr>
      <w:proofErr w:type="gramStart"/>
      <w:r w:rsidRPr="005D316A">
        <w:rPr>
          <w:szCs w:val="28"/>
        </w:rPr>
        <w:t>- информация по кредиторской задолженности, в том числе просроченной кредиторской задолженности, по счетам 30200 «Расчеты по принятым обязательствам», 20800 «Расчеты с подотчетными лицами», 30300 «Расчеты по платежам в бюджеты», по видам финансового обеспечения в разрезе субъектов Российской Федерации по разделу 09 «Здравоохранение» по состоянию на 1 января 2017 года, 1 января 2018 года и 1 января 2019 года в целях анализа</w:t>
      </w:r>
      <w:proofErr w:type="gramEnd"/>
      <w:r w:rsidRPr="005D316A">
        <w:rPr>
          <w:szCs w:val="28"/>
        </w:rPr>
        <w:t xml:space="preserve"> исполнения консолидированных бюджетов субъектов Российской Федерации;</w:t>
      </w:r>
    </w:p>
    <w:p w:rsidR="00F42EC8" w:rsidRPr="005D316A" w:rsidRDefault="00F42EC8" w:rsidP="00F42EC8">
      <w:pPr>
        <w:rPr>
          <w:szCs w:val="28"/>
        </w:rPr>
      </w:pPr>
      <w:r w:rsidRPr="005D316A">
        <w:rPr>
          <w:szCs w:val="28"/>
        </w:rPr>
        <w:t>- информация по контрактации и по расходам федерального бюджета по Государственной корпорации «Роскосмос» по состоянию на 1 апреля, 15 и 28 мая 2019 года;</w:t>
      </w:r>
    </w:p>
    <w:p w:rsidR="00F42EC8" w:rsidRPr="005D316A" w:rsidRDefault="00F42EC8" w:rsidP="00F42EC8">
      <w:pPr>
        <w:rPr>
          <w:szCs w:val="28"/>
        </w:rPr>
      </w:pPr>
      <w:r w:rsidRPr="005D316A">
        <w:rPr>
          <w:szCs w:val="28"/>
        </w:rPr>
        <w:t xml:space="preserve">- информация для иллюстрированного издания «Исполнение федерального бюджета и бюджетов бюджетной системы Российской Федерации за 2018 год» по Приложению № 1. «Исполнение основных показателей федерального бюджета и консолидированного бюджета в 2014-2018 годах», Приложению № 2. «Поступление доходов федерального </w:t>
      </w:r>
      <w:r w:rsidRPr="005D316A">
        <w:rPr>
          <w:szCs w:val="28"/>
        </w:rPr>
        <w:lastRenderedPageBreak/>
        <w:t>бюджета по кодам бюджетной классификации за 2018 год»,</w:t>
      </w:r>
      <w:r w:rsidR="009A1F9B">
        <w:rPr>
          <w:szCs w:val="28"/>
        </w:rPr>
        <w:t xml:space="preserve"> </w:t>
      </w:r>
      <w:r w:rsidRPr="005D316A">
        <w:rPr>
          <w:szCs w:val="28"/>
        </w:rPr>
        <w:t>Приложению № 3. «Основные характеристики исполнения консолидированных бюджетов субъектов Российской Федерации и бюджетов территориальных государственных внебюджетных фондов в 2018 году»;</w:t>
      </w:r>
    </w:p>
    <w:p w:rsidR="00F42EC8" w:rsidRPr="005D316A" w:rsidRDefault="00F42EC8" w:rsidP="00F42EC8">
      <w:pPr>
        <w:rPr>
          <w:szCs w:val="28"/>
        </w:rPr>
      </w:pPr>
      <w:r w:rsidRPr="005D316A">
        <w:rPr>
          <w:szCs w:val="28"/>
        </w:rPr>
        <w:t xml:space="preserve">- информация для опросного листа МВФ, посвященного вопросам прозрачности управления бюджетными рисками, связанными с государственными инвестициями, гарантиями, субнациональными бюджетами и государственными предприятиями, в соответствии с письмом Постоянного представителя МВФ от 8 апреля 2019 </w:t>
      </w:r>
      <w:r w:rsidRPr="00022BD0">
        <w:rPr>
          <w:szCs w:val="28"/>
        </w:rPr>
        <w:t>года</w:t>
      </w:r>
      <w:r w:rsidRPr="005D316A">
        <w:rPr>
          <w:szCs w:val="28"/>
        </w:rPr>
        <w:t xml:space="preserve"> № 2-53000;</w:t>
      </w:r>
    </w:p>
    <w:p w:rsidR="00F42EC8" w:rsidRPr="005D316A" w:rsidRDefault="00F42EC8" w:rsidP="00F42EC8">
      <w:pPr>
        <w:rPr>
          <w:szCs w:val="28"/>
        </w:rPr>
      </w:pPr>
      <w:r w:rsidRPr="005D316A">
        <w:rPr>
          <w:szCs w:val="28"/>
        </w:rPr>
        <w:t>- Таблица соответствия показателей бюджетной классификации Российской Федерации и статистики государственных финансов, используемая при подготовке квартальной информации по статистике государственных финансов, для ее согласования;</w:t>
      </w:r>
    </w:p>
    <w:p w:rsidR="00F42EC8" w:rsidRPr="005D316A" w:rsidRDefault="00F42EC8" w:rsidP="00F42EC8">
      <w:pPr>
        <w:rPr>
          <w:szCs w:val="28"/>
        </w:rPr>
      </w:pPr>
      <w:proofErr w:type="gramStart"/>
      <w:r w:rsidRPr="005D316A">
        <w:rPr>
          <w:szCs w:val="28"/>
        </w:rPr>
        <w:t>- информация об остатках денежных средств на счетах бюджета Орловской области и местных бюджетов, о неисполненных исполнительных документах учреждений Орловской области и решений налоговых органов о взыскании налога, сбора, пеней и штрафов, не позволяющих проводить операции по расчетам за содержание указанных учреждений (в разрезе государственных учреждений и муниципальных образований) по состоянию на 1 и 26 июня 2019 года;</w:t>
      </w:r>
      <w:proofErr w:type="gramEnd"/>
    </w:p>
    <w:p w:rsidR="00F42EC8" w:rsidRPr="005D316A" w:rsidRDefault="00F42EC8" w:rsidP="00F42EC8">
      <w:pPr>
        <w:rPr>
          <w:szCs w:val="28"/>
        </w:rPr>
      </w:pPr>
      <w:proofErr w:type="gramStart"/>
      <w:r w:rsidRPr="005D316A">
        <w:rPr>
          <w:szCs w:val="28"/>
        </w:rPr>
        <w:t xml:space="preserve">- информация об осуществлении взыскания денежных средств из бюджета Республики Ингушетия и перечислении их в доход федерального бюджета в соответствии с приказами Минфина России: от 2 марта 2018 </w:t>
      </w:r>
      <w:r w:rsidRPr="00022BD0">
        <w:rPr>
          <w:szCs w:val="28"/>
        </w:rPr>
        <w:t>года</w:t>
      </w:r>
      <w:r w:rsidR="009A1F9B">
        <w:rPr>
          <w:szCs w:val="28"/>
        </w:rPr>
        <w:t xml:space="preserve"> </w:t>
      </w:r>
      <w:r w:rsidRPr="005D316A">
        <w:rPr>
          <w:szCs w:val="28"/>
        </w:rPr>
        <w:t>№ 117 «О бесспорном взыскании суммы средств, предоставленных из федерального бюджета другому бюджету бюджетной системы Российской Федерации, платы за пользовании ими и (или) пеней за несвоевременный возврат средств федерального бюджета, от 2 марта2018</w:t>
      </w:r>
      <w:proofErr w:type="gramEnd"/>
      <w:r w:rsidRPr="005D316A">
        <w:rPr>
          <w:szCs w:val="28"/>
        </w:rPr>
        <w:t xml:space="preserve"> </w:t>
      </w:r>
      <w:proofErr w:type="gramStart"/>
      <w:r w:rsidRPr="005D316A">
        <w:rPr>
          <w:szCs w:val="28"/>
        </w:rPr>
        <w:t>г</w:t>
      </w:r>
      <w:r>
        <w:rPr>
          <w:szCs w:val="28"/>
        </w:rPr>
        <w:t>ода</w:t>
      </w:r>
      <w:r w:rsidRPr="005D316A">
        <w:rPr>
          <w:szCs w:val="28"/>
        </w:rPr>
        <w:t xml:space="preserve"> № 118 «О бесспорном взыскании суммы средств, предоставленных из федерального бюджета другому бюджету бюджетной системы Российской Федерации, платы за пользование ими и (или) пеней за несвоевременный возврат средств федерального бюджета», от 2 марта 2018 г</w:t>
      </w:r>
      <w:r>
        <w:rPr>
          <w:szCs w:val="28"/>
        </w:rPr>
        <w:t>ода</w:t>
      </w:r>
      <w:r w:rsidRPr="005D316A">
        <w:rPr>
          <w:szCs w:val="28"/>
        </w:rPr>
        <w:t xml:space="preserve"> № 119 «О бесспорном взыскании суммы средств, предоставленных из федерального бюджета другому бюджету бюджетной системы Российской Федерации, платы за пользование ими и (или) пеней за несвоевременный</w:t>
      </w:r>
      <w:proofErr w:type="gramEnd"/>
      <w:r w:rsidRPr="005D316A">
        <w:rPr>
          <w:szCs w:val="28"/>
        </w:rPr>
        <w:t xml:space="preserve"> возврат средств федерального бюджета», от 1 ноября 2018 </w:t>
      </w:r>
      <w:r w:rsidRPr="00022BD0">
        <w:rPr>
          <w:szCs w:val="28"/>
        </w:rPr>
        <w:t xml:space="preserve">года </w:t>
      </w:r>
      <w:r w:rsidRPr="005D316A">
        <w:rPr>
          <w:szCs w:val="28"/>
        </w:rPr>
        <w:t>№ 3106 «О бесспорном взыскании суммы средств, предоставленных из федерального бюджета другому бюджету бюджетной системы Российской Федерации, платы за пользование ими и (или) пеней за несвоевременный возврат средств федерального бюджета»;</w:t>
      </w:r>
    </w:p>
    <w:p w:rsidR="00F42EC8" w:rsidRPr="005D316A" w:rsidRDefault="00F42EC8" w:rsidP="00F42EC8">
      <w:pPr>
        <w:rPr>
          <w:szCs w:val="28"/>
        </w:rPr>
      </w:pPr>
      <w:r w:rsidRPr="005D316A">
        <w:rPr>
          <w:szCs w:val="28"/>
        </w:rPr>
        <w:lastRenderedPageBreak/>
        <w:t>- информация по контрактации и по расходам федерального бюджета по Государственной корпорации «Роскосмос», Министерству обороны Российской Федерации, Министерству промышленности и торговли Российской Федерации и Государственной корпорации по атомной энергии «Росатом» по состоянию на 1 июля и 16 июля 2019 года;</w:t>
      </w:r>
    </w:p>
    <w:p w:rsidR="00F42EC8" w:rsidRPr="005D316A" w:rsidRDefault="00F42EC8" w:rsidP="00F42EC8">
      <w:pPr>
        <w:rPr>
          <w:szCs w:val="28"/>
        </w:rPr>
      </w:pPr>
      <w:proofErr w:type="gramStart"/>
      <w:r w:rsidRPr="005D316A">
        <w:rPr>
          <w:szCs w:val="28"/>
        </w:rPr>
        <w:t>- информация об объеме контрактации Министерства обороны Российской Федерации по виду расходов 211 «Приобретение вооружения, военной и специальной техники и военно-технического имущества, иных товаров, работ и услуг в рамках государственного оборонного заказа в целях обеспечения государственной программы вооружения», виду расходов 214 «Ремонт вооружения, военной и специальной техники и военно-технического имущества в рамках государственного оборонного заказа в целях обеспечения государственной программы вооружения</w:t>
      </w:r>
      <w:proofErr w:type="gramEnd"/>
      <w:r w:rsidRPr="005D316A">
        <w:rPr>
          <w:szCs w:val="28"/>
        </w:rPr>
        <w:t xml:space="preserve">», </w:t>
      </w:r>
      <w:proofErr w:type="gramStart"/>
      <w:r w:rsidRPr="005D316A">
        <w:rPr>
          <w:szCs w:val="28"/>
        </w:rPr>
        <w:t>виду расходов 216 «Фундаментальные исследования в интересах обеспечения обороны и национальной безопасности Российской Федерации в рамках государственного оборонного заказа в целях обеспечения государственной программы вооружения», виду расходов 217 «Исследования в области разработки вооружения, военной и специальной техники и военно-технического имущества в рамках государственного оборонного заказа в целях обеспечения государственной программы вооружения» и виду расходов 413 «Бюджетные инвестиции в объекты капитального</w:t>
      </w:r>
      <w:proofErr w:type="gramEnd"/>
      <w:r w:rsidRPr="005D316A">
        <w:rPr>
          <w:szCs w:val="28"/>
        </w:rPr>
        <w:t xml:space="preserve"> строительства в рамках государственного оборонного заказа» по направлению расходов 94008 «Создание специальных, военных и иных объектов в рамках государственного оборонного заказа в целях обеспечения государственной программы вооружения» на 2020-2022 годы;</w:t>
      </w:r>
    </w:p>
    <w:p w:rsidR="00F42EC8" w:rsidRPr="005D316A" w:rsidRDefault="00F42EC8" w:rsidP="00F42EC8">
      <w:pPr>
        <w:rPr>
          <w:szCs w:val="28"/>
        </w:rPr>
      </w:pPr>
      <w:r w:rsidRPr="005D316A">
        <w:rPr>
          <w:szCs w:val="28"/>
        </w:rPr>
        <w:t>- информация об исполнении расходов Государственной корпорации по космической деятельности «Роскосмос» по федеральной целевой программе «Развитие космодромов на период 2017-2025 годов в обеспечение космической деятельности Российской Федерации» в разрезе видов расходов по состоянию на 28 августа 2019 года;</w:t>
      </w:r>
    </w:p>
    <w:p w:rsidR="00F42EC8" w:rsidRPr="005D316A" w:rsidRDefault="00F42EC8" w:rsidP="00F42EC8">
      <w:pPr>
        <w:rPr>
          <w:szCs w:val="28"/>
        </w:rPr>
      </w:pPr>
      <w:proofErr w:type="gramStart"/>
      <w:r w:rsidRPr="005D316A">
        <w:rPr>
          <w:szCs w:val="28"/>
        </w:rPr>
        <w:t>- информация об исполнении федерального бюджета по Государственной корпорации «Роскосмос» по направлению расходов 64591 «Субсидии акционерному обществу «Государственный космический научно-производственный центр имени М.В. Хруничева», г. Москва, для финансового обеспечения затрат, связанных с погашением полученных в российских кредитных организациях кредитов и уплатой процентов по ним», 64592 «Субсидия акционерному обществу «Государственный космический научно-производственный центр имени М.В. Хруничева», г. Москва, на финансовое</w:t>
      </w:r>
      <w:proofErr w:type="gramEnd"/>
      <w:r w:rsidRPr="005D316A">
        <w:rPr>
          <w:szCs w:val="28"/>
        </w:rPr>
        <w:t xml:space="preserve"> обеспечение затрат, связанных с компенсацией операционной деятельности», 64594 «Субсидия акционерному обществу </w:t>
      </w:r>
      <w:r w:rsidRPr="005D316A">
        <w:rPr>
          <w:szCs w:val="28"/>
        </w:rPr>
        <w:lastRenderedPageBreak/>
        <w:t>«Государственный космический научно-производственный центр имени М.В. Хруничева», г. Москва, для финансового обеспечения затрат, связанных с погашением полученных в государственной корпорации развития «ВЭБ</w:t>
      </w:r>
      <w:proofErr w:type="gramStart"/>
      <w:r w:rsidRPr="005D316A">
        <w:rPr>
          <w:szCs w:val="28"/>
        </w:rPr>
        <w:t>.Р</w:t>
      </w:r>
      <w:proofErr w:type="gramEnd"/>
      <w:r w:rsidRPr="005D316A">
        <w:rPr>
          <w:szCs w:val="28"/>
        </w:rPr>
        <w:t>Ф» кредитов и уплатой процентов по ним»;</w:t>
      </w:r>
    </w:p>
    <w:p w:rsidR="00F42EC8" w:rsidRPr="005D316A" w:rsidRDefault="00F42EC8" w:rsidP="00F42EC8">
      <w:pPr>
        <w:rPr>
          <w:szCs w:val="28"/>
        </w:rPr>
      </w:pPr>
      <w:r w:rsidRPr="005D316A">
        <w:rPr>
          <w:szCs w:val="28"/>
        </w:rPr>
        <w:t>- информация об остатках средств на счетах, открытых органам Федерального казначейства в подразделениях Банка России и кредитных организациях по состоянию на 1 и 26 июня 2019 года;</w:t>
      </w:r>
    </w:p>
    <w:p w:rsidR="00F42EC8" w:rsidRPr="005D316A" w:rsidRDefault="00F42EC8" w:rsidP="00F42EC8">
      <w:pPr>
        <w:rPr>
          <w:szCs w:val="28"/>
        </w:rPr>
      </w:pPr>
      <w:r w:rsidRPr="005D316A">
        <w:rPr>
          <w:szCs w:val="28"/>
        </w:rPr>
        <w:t>- информация о поступлении в федеральный бюджет целевых отчислений от проведения всероссийских государственных лотерей за</w:t>
      </w:r>
      <w:r w:rsidR="009A1F9B">
        <w:rPr>
          <w:szCs w:val="28"/>
        </w:rPr>
        <w:t xml:space="preserve"> </w:t>
      </w:r>
      <w:r w:rsidRPr="005D316A">
        <w:rPr>
          <w:szCs w:val="28"/>
        </w:rPr>
        <w:t>1 полугодие 2019 года по коду доходов 777 1 11 1201201 0000 120 «Прочие целевые отчисления от всероссийских государственных лотерей (федеральные государственные органы, Банк России, органы управления государственными внебюджетными фондами Российской Федерации)»;</w:t>
      </w:r>
    </w:p>
    <w:p w:rsidR="00F42EC8" w:rsidRPr="005D316A" w:rsidRDefault="00F42EC8" w:rsidP="00F42EC8">
      <w:pPr>
        <w:rPr>
          <w:szCs w:val="28"/>
        </w:rPr>
      </w:pPr>
      <w:proofErr w:type="gramStart"/>
      <w:r w:rsidRPr="005D316A">
        <w:rPr>
          <w:szCs w:val="28"/>
        </w:rPr>
        <w:t>- информация по кредиторской задолженности, в том числе просроченной кредиторской задолженности, включающей общую сумму задолженности и сумму задолженности по счетам 0302000000 «Расчеты по принятым обязательствам», 020800000 «Расчеты с подотчетными лицами», 0303000000 «Расчеты по платежам в бюджеты» в разрезе субъектов Российской Федерации по видам финансового обеспечения (деятельности) по состоянию на 1 июля 2019 года;</w:t>
      </w:r>
      <w:proofErr w:type="gramEnd"/>
    </w:p>
    <w:p w:rsidR="00F42EC8" w:rsidRPr="005D316A" w:rsidRDefault="00F42EC8" w:rsidP="00F42EC8">
      <w:pPr>
        <w:rPr>
          <w:szCs w:val="28"/>
        </w:rPr>
      </w:pPr>
      <w:r w:rsidRPr="005D316A">
        <w:rPr>
          <w:szCs w:val="28"/>
        </w:rPr>
        <w:t>- информация по кассовому исполнению консолидированного бюджета Российской Федерации и бюджетов государственных внебюджетных фондов по разделам, подразделам классификации и видам расходов за 2015 и 2018 годы;</w:t>
      </w:r>
    </w:p>
    <w:p w:rsidR="00F42EC8" w:rsidRPr="005D316A" w:rsidRDefault="00F42EC8" w:rsidP="00F42EC8">
      <w:pPr>
        <w:rPr>
          <w:szCs w:val="28"/>
        </w:rPr>
      </w:pPr>
      <w:r w:rsidRPr="005D316A">
        <w:rPr>
          <w:szCs w:val="28"/>
        </w:rPr>
        <w:t>- информация о полученных доходах от приносящей доход деятельности и направлении их расходования в разрезе учреждений, подведомственных Министерству природных ресурсов и экологии Российской Федерации и Федеральной службе по гидрометеорологии и мониторингу окружающей среды, за 2018 год и 1 полугодие 2019 года;</w:t>
      </w:r>
    </w:p>
    <w:p w:rsidR="00F42EC8" w:rsidRPr="005D316A" w:rsidRDefault="00F42EC8" w:rsidP="00F42EC8">
      <w:pPr>
        <w:rPr>
          <w:szCs w:val="28"/>
        </w:rPr>
      </w:pPr>
      <w:proofErr w:type="gramStart"/>
      <w:r w:rsidRPr="005D316A">
        <w:rPr>
          <w:szCs w:val="28"/>
        </w:rPr>
        <w:t>- информация за 9 месяцев 2019 года об исполнении расходов федерального бюджета по государственной программе Российской Федерации «Управление государственными финансами и регулирование финансовых рынков» и сведения о заключенных государственных контрактах на реализацию государственной программы в целях подготовки отчета о ходе реализации государственной программы Российской Федерации «Управление государственными финансами и регулирование финансовых рынков», утвержденной постановлением Правительства Российской Федерации от 15 апреля 2014</w:t>
      </w:r>
      <w:r w:rsidRPr="00373319">
        <w:rPr>
          <w:szCs w:val="28"/>
        </w:rPr>
        <w:t>года</w:t>
      </w:r>
      <w:proofErr w:type="gramEnd"/>
      <w:r w:rsidRPr="005D316A">
        <w:rPr>
          <w:szCs w:val="28"/>
        </w:rPr>
        <w:t xml:space="preserve"> № 320;</w:t>
      </w:r>
    </w:p>
    <w:p w:rsidR="00F42EC8" w:rsidRPr="005D316A" w:rsidRDefault="00F42EC8" w:rsidP="00F42EC8">
      <w:pPr>
        <w:rPr>
          <w:szCs w:val="28"/>
        </w:rPr>
      </w:pPr>
      <w:r w:rsidRPr="005D316A">
        <w:rPr>
          <w:szCs w:val="28"/>
        </w:rPr>
        <w:lastRenderedPageBreak/>
        <w:t>- информация по состоянию на 1 октября 2019 года об объемах дебиторской и кредиторской задолженности Федеральной службы судебных приставов по оплате почтовых услуг;</w:t>
      </w:r>
    </w:p>
    <w:p w:rsidR="00F42EC8" w:rsidRPr="005D316A" w:rsidRDefault="00F42EC8" w:rsidP="00F42EC8">
      <w:pPr>
        <w:rPr>
          <w:szCs w:val="28"/>
        </w:rPr>
      </w:pPr>
      <w:r w:rsidRPr="005D316A">
        <w:rPr>
          <w:szCs w:val="28"/>
        </w:rPr>
        <w:t>- информация по состоянию на 16 сентября и 1 октября 2019 года об объемах контрактации Министерства обороны Российской Федерации;</w:t>
      </w:r>
    </w:p>
    <w:p w:rsidR="00F42EC8" w:rsidRPr="005D316A" w:rsidRDefault="00F42EC8" w:rsidP="00F42EC8">
      <w:pPr>
        <w:rPr>
          <w:szCs w:val="28"/>
        </w:rPr>
      </w:pPr>
      <w:r w:rsidRPr="005D316A">
        <w:rPr>
          <w:szCs w:val="28"/>
        </w:rPr>
        <w:t>- информация по состоянию на 1 октября 2019 года о кредиторской задолженности бюджета Магаданской области по видам финансового обеспечения, в том числе просроченной кредиторской задолженности, в целях проведения анализа консолидированного бюджета Магаданской области в 2019 году;</w:t>
      </w:r>
    </w:p>
    <w:p w:rsidR="00F42EC8" w:rsidRPr="005D316A" w:rsidRDefault="00F42EC8" w:rsidP="00F42EC8">
      <w:pPr>
        <w:rPr>
          <w:szCs w:val="28"/>
        </w:rPr>
      </w:pPr>
      <w:proofErr w:type="gramStart"/>
      <w:r w:rsidRPr="005D316A">
        <w:rPr>
          <w:szCs w:val="28"/>
        </w:rPr>
        <w:t>- информация за 2017-2018 годы и 1 полугодие 2019 года о кассовых расходах федерального бюджета и информация за 2017-2018 годы и по состоянию на 29 октября 2019 года о государственных контрактах, заключенных органами государственной власти с</w:t>
      </w:r>
      <w:r w:rsidR="009A1F9B">
        <w:rPr>
          <w:szCs w:val="28"/>
        </w:rPr>
        <w:t xml:space="preserve"> </w:t>
      </w:r>
      <w:r w:rsidRPr="005D316A">
        <w:rPr>
          <w:szCs w:val="28"/>
        </w:rPr>
        <w:t xml:space="preserve">акционерным обществом «Почта России» (далее </w:t>
      </w:r>
      <w:r>
        <w:rPr>
          <w:szCs w:val="28"/>
        </w:rPr>
        <w:t>-</w:t>
      </w:r>
      <w:r w:rsidRPr="005D316A">
        <w:rPr>
          <w:szCs w:val="28"/>
        </w:rPr>
        <w:t xml:space="preserve"> АО «Почта России») и</w:t>
      </w:r>
      <w:r w:rsidR="009A1F9B">
        <w:rPr>
          <w:szCs w:val="28"/>
        </w:rPr>
        <w:t xml:space="preserve"> </w:t>
      </w:r>
      <w:r w:rsidRPr="005D316A">
        <w:rPr>
          <w:szCs w:val="28"/>
        </w:rPr>
        <w:t>федеральным государственным унитарным предприятием «Почта России», в разрезе органов государственной власти по виду расходов 244 «Прочая</w:t>
      </w:r>
      <w:proofErr w:type="gramEnd"/>
      <w:r w:rsidRPr="005D316A">
        <w:rPr>
          <w:szCs w:val="28"/>
        </w:rPr>
        <w:t xml:space="preserve"> закупка товаров, работ и услуг» и КОСГУ 221 «Услуги связи» в рамках подготовки материалов к совещанию у Председателя Правительства Российской Федерации Д.А. Медведева об отдельных вопросах развития АО «Почта России»;</w:t>
      </w:r>
    </w:p>
    <w:p w:rsidR="00F42EC8" w:rsidRPr="005D316A" w:rsidRDefault="00F42EC8" w:rsidP="00F42EC8">
      <w:pPr>
        <w:rPr>
          <w:szCs w:val="28"/>
        </w:rPr>
      </w:pPr>
      <w:proofErr w:type="gramStart"/>
      <w:r w:rsidRPr="005D316A">
        <w:rPr>
          <w:szCs w:val="28"/>
        </w:rPr>
        <w:t>- информация по состоянию на 1 января и 1 октября 2019 года по кредиторской задолженности, в том числе просроченной кредиторской задолженности, по счетам 30200 «Расчеты по принятым обязательствам», 20800 «Расчеты с подотчетными лицами», 30300 «Расчеты по платежам в бюджеты» в разрезе субъектов Российской Федерации по видам финансового обеспечения в целях проведения анализа исполнения консолидированных бюджетов субъектов Российской Федерации в 2019 году;</w:t>
      </w:r>
      <w:proofErr w:type="gramEnd"/>
    </w:p>
    <w:p w:rsidR="00F42EC8" w:rsidRPr="005D316A" w:rsidRDefault="00F42EC8" w:rsidP="00F42EC8">
      <w:pPr>
        <w:rPr>
          <w:szCs w:val="28"/>
        </w:rPr>
      </w:pPr>
      <w:r w:rsidRPr="005D316A">
        <w:rPr>
          <w:szCs w:val="28"/>
        </w:rPr>
        <w:t>- информация по состоянию на 25 ноября 2019 года о кассовом исполнении иных межбюджетных трансфертов, предоставляемых из федерального бюджета главному распорядителю средств федерального бюджета Федеральному дорожному агентству, в разрезе субъектов Российской Федерации.</w:t>
      </w:r>
    </w:p>
    <w:p w:rsidR="00F42EC8" w:rsidRPr="005D316A" w:rsidRDefault="00F42EC8" w:rsidP="00F42EC8">
      <w:pPr>
        <w:rPr>
          <w:szCs w:val="28"/>
        </w:rPr>
      </w:pPr>
      <w:r w:rsidRPr="005D316A">
        <w:rPr>
          <w:szCs w:val="28"/>
        </w:rPr>
        <w:t xml:space="preserve">В рамках проведения контрольного мероприятия «Проверка исполнения Федерального закона «О федеральном бюджете на 2018 год и на плановый период 2019 и 2020 годов» и бюджетной отчетности об исполнении федерального бюджета за 2018 год» в соответствии с пунктами 1.1.1.2. и 1.1.1.2.1. Плана работы Счетной палаты Российской Федерации на 2019 год «Проверка исполнения Федерального закона «О федеральном </w:t>
      </w:r>
      <w:r w:rsidRPr="005D316A">
        <w:rPr>
          <w:szCs w:val="28"/>
        </w:rPr>
        <w:lastRenderedPageBreak/>
        <w:t>бюджете на 2018 год и плановый период 2019 и 2020 годов» и бюджетной отчетности исполнения федерального бюджета 2018 год» подготовлены и направлены в адрес Счетной палаты Российской Федерации по ее поручениям:</w:t>
      </w:r>
    </w:p>
    <w:p w:rsidR="00F42EC8" w:rsidRPr="005D316A" w:rsidRDefault="00F42EC8" w:rsidP="00F42EC8">
      <w:pPr>
        <w:rPr>
          <w:szCs w:val="28"/>
        </w:rPr>
      </w:pPr>
      <w:proofErr w:type="gramStart"/>
      <w:r w:rsidRPr="005D316A">
        <w:rPr>
          <w:szCs w:val="28"/>
        </w:rPr>
        <w:t>- Сведения об объеме некассовых операций по доходам и источникам финансирования дефицита федерального бюджета, осуществленных минуя счета Федерального казначейства в разрезе главных администраторов доходов федерального бюджета и главных администраторов источников финансирования дефицита федерального бюджета, информация о суммах невыясненных поступлений, зачисленных в федеральный бюджет в целом по Российской Федерации, по состоянию на 1 января 2018 года и 1 января 2019 года, в</w:t>
      </w:r>
      <w:proofErr w:type="gramEnd"/>
      <w:r w:rsidR="00FE0A9A">
        <w:rPr>
          <w:szCs w:val="28"/>
        </w:rPr>
        <w:t xml:space="preserve"> </w:t>
      </w:r>
      <w:proofErr w:type="gramStart"/>
      <w:r w:rsidRPr="005D316A">
        <w:rPr>
          <w:szCs w:val="28"/>
        </w:rPr>
        <w:t>том числе предварительная информация по состоянию на 1 января 2019 года, и объемах оборотов на балансовом счете № 40101 «Доходы, распределяемые органами Федерального казначейства между бюджетами бюджетной системы Российской Федерации» по коду бюджетной классификации 10011701010016000180 за 2018 год в целом по Российской Федерации и в разрезе субъектов Российской Федерации;</w:t>
      </w:r>
      <w:proofErr w:type="gramEnd"/>
    </w:p>
    <w:p w:rsidR="00F42EC8" w:rsidRPr="00FE0A9A" w:rsidRDefault="00F42EC8" w:rsidP="00F42EC8">
      <w:pPr>
        <w:rPr>
          <w:szCs w:val="28"/>
        </w:rPr>
      </w:pPr>
      <w:r w:rsidRPr="005D316A">
        <w:rPr>
          <w:szCs w:val="28"/>
        </w:rPr>
        <w:t xml:space="preserve">- Аналитический доклад по анализу дебиторской задолженности по расходам федерального бюджета, в том числе образовавшейся в связи с авансированием договоров (государственных контрактов) и оценке </w:t>
      </w:r>
      <w:r w:rsidRPr="00FE0A9A">
        <w:rPr>
          <w:szCs w:val="28"/>
        </w:rPr>
        <w:t>эффективности мер, принимаемых главными распорядителями средств федерального бюджета по ее сокращению по состоянию на 1 января 2019 года;</w:t>
      </w:r>
    </w:p>
    <w:p w:rsidR="00F42EC8" w:rsidRPr="00FE0A9A" w:rsidRDefault="00F42EC8" w:rsidP="00F42EC8">
      <w:pPr>
        <w:rPr>
          <w:szCs w:val="28"/>
        </w:rPr>
      </w:pPr>
      <w:r w:rsidRPr="00FE0A9A">
        <w:rPr>
          <w:szCs w:val="28"/>
        </w:rPr>
        <w:t>- другая информация в рамках проведения данного мероприятия.</w:t>
      </w:r>
    </w:p>
    <w:p w:rsidR="00F42EC8" w:rsidRPr="005D316A" w:rsidRDefault="00F42EC8" w:rsidP="00F42EC8">
      <w:pPr>
        <w:rPr>
          <w:szCs w:val="28"/>
        </w:rPr>
      </w:pPr>
      <w:proofErr w:type="gramStart"/>
      <w:r w:rsidRPr="00FE0A9A">
        <w:rPr>
          <w:szCs w:val="28"/>
        </w:rPr>
        <w:t>В целях анализа результативности мер по сокращению объемов незавершенного строительства и вовлечению в хозяйственный оборот, принимаемых Правительством Российской Федерации, федеральными</w:t>
      </w:r>
      <w:r w:rsidRPr="005D316A">
        <w:rPr>
          <w:szCs w:val="28"/>
        </w:rPr>
        <w:t xml:space="preserve"> органами исполнительной власти во исполнение поручений Президента Российской Федерации от 18 августа 2015 г. № Пр-1659 (подпункт «ж» пункта 1), от 11 июня 2016 г. № Пр-1138ГС (подпункт «г» пункта 6),</w:t>
      </w:r>
      <w:r w:rsidR="009A1F9B">
        <w:rPr>
          <w:szCs w:val="28"/>
        </w:rPr>
        <w:t xml:space="preserve"> </w:t>
      </w:r>
      <w:r w:rsidRPr="005D316A">
        <w:rPr>
          <w:szCs w:val="28"/>
        </w:rPr>
        <w:t>от 4 августа 2017 г. № Пр-1518 в соответствии с основными направлениями</w:t>
      </w:r>
      <w:proofErr w:type="gramEnd"/>
      <w:r w:rsidRPr="005D316A">
        <w:rPr>
          <w:szCs w:val="28"/>
        </w:rPr>
        <w:t xml:space="preserve"> деятельности Счетной палаты Российской Федерации на 2019 - 2021 годы по проекту «Незавершенное строительство» подготовлены и направлены в адрес Счетной палаты Российской Федерации:</w:t>
      </w:r>
    </w:p>
    <w:p w:rsidR="00F42EC8" w:rsidRPr="005D316A" w:rsidRDefault="00F42EC8" w:rsidP="00F42EC8">
      <w:pPr>
        <w:rPr>
          <w:szCs w:val="28"/>
        </w:rPr>
      </w:pPr>
      <w:r w:rsidRPr="005D316A">
        <w:rPr>
          <w:szCs w:val="28"/>
        </w:rPr>
        <w:t xml:space="preserve">- позиция Федерального казначейства о размещении информации об объектах незавершенного строительства субъектов Российской Федерации, представленных по формам «Сведения об объектах незавершенного строительства, вложениях в объекты недвижимого имущества» в открытом доступе в системе государственной автоматизированной информационной </w:t>
      </w:r>
      <w:r w:rsidRPr="005D316A">
        <w:rPr>
          <w:szCs w:val="28"/>
        </w:rPr>
        <w:lastRenderedPageBreak/>
        <w:t>системы «Управление», в том числе включенных в федеральную адресную инвестиционную программу в 2019 году;</w:t>
      </w:r>
    </w:p>
    <w:p w:rsidR="00F42EC8" w:rsidRPr="005D316A" w:rsidRDefault="00F42EC8" w:rsidP="00F42EC8">
      <w:pPr>
        <w:rPr>
          <w:szCs w:val="28"/>
        </w:rPr>
      </w:pPr>
      <w:r w:rsidRPr="005D316A">
        <w:rPr>
          <w:szCs w:val="28"/>
        </w:rPr>
        <w:t xml:space="preserve">- информация об объеме вложений и количестве объектов незавершенного строительства в разрезе главных распорядителей средств федерального бюджета по состоянию на 1 января 2019 </w:t>
      </w:r>
      <w:r w:rsidRPr="00373319">
        <w:rPr>
          <w:szCs w:val="28"/>
        </w:rPr>
        <w:t>года</w:t>
      </w:r>
      <w:r w:rsidRPr="005D316A">
        <w:rPr>
          <w:szCs w:val="28"/>
        </w:rPr>
        <w:t xml:space="preserve"> в части сведений, связанных с корректировкой годовой бюджетной отчетности за 2018 год.</w:t>
      </w:r>
    </w:p>
    <w:p w:rsidR="00F42EC8" w:rsidRPr="005D316A" w:rsidRDefault="00F42EC8" w:rsidP="00F42EC8">
      <w:pPr>
        <w:rPr>
          <w:szCs w:val="28"/>
        </w:rPr>
      </w:pPr>
      <w:r w:rsidRPr="005D316A">
        <w:rPr>
          <w:szCs w:val="28"/>
        </w:rPr>
        <w:t>Подготовлены и направлены в адрес Министерства экономического развития Российской Федерации по его поручениям:</w:t>
      </w:r>
    </w:p>
    <w:p w:rsidR="00F42EC8" w:rsidRPr="005D316A" w:rsidRDefault="00F42EC8" w:rsidP="00F42EC8">
      <w:pPr>
        <w:rPr>
          <w:szCs w:val="28"/>
        </w:rPr>
      </w:pPr>
      <w:r w:rsidRPr="005D316A">
        <w:rPr>
          <w:szCs w:val="28"/>
        </w:rPr>
        <w:t xml:space="preserve">- информация для расчета национального рейтинга состояния инвестиционного климата в субъектах Российской Федерации в соответствии с Распоряжением Правительства Российской Федерации от 11 апреля 2016 </w:t>
      </w:r>
      <w:r w:rsidRPr="00373319">
        <w:rPr>
          <w:szCs w:val="28"/>
        </w:rPr>
        <w:t>года</w:t>
      </w:r>
      <w:r w:rsidRPr="005D316A">
        <w:rPr>
          <w:szCs w:val="28"/>
        </w:rPr>
        <w:t xml:space="preserve"> № 642-р «Об утверждении перечня показателей, используемых для расчета национального рейтинга состояния инвестиционного климата в субъектах Российской Федерации информация о значениях показателей по субъектам Российской Федерации»;</w:t>
      </w:r>
    </w:p>
    <w:p w:rsidR="00F42EC8" w:rsidRPr="005D316A" w:rsidRDefault="00F42EC8" w:rsidP="00F42EC8">
      <w:pPr>
        <w:rPr>
          <w:szCs w:val="28"/>
        </w:rPr>
      </w:pPr>
      <w:r w:rsidRPr="005D316A">
        <w:rPr>
          <w:szCs w:val="28"/>
        </w:rPr>
        <w:t>- информация о согласовании проекта Графика разработки и рассмотрения в 2019 году прогноза социально-экономического развития Российской Федерации на 2020 год и плановый период 2021 и 2022 годов, проектов государственных программ Российской Федерации, федеральных целевых программ и федеральной адресной инвестиционной программы, а также документов и материалов, необходимых для их разработки;</w:t>
      </w:r>
    </w:p>
    <w:p w:rsidR="00F42EC8" w:rsidRPr="00FE0A9A" w:rsidRDefault="00F42EC8" w:rsidP="00F42EC8">
      <w:pPr>
        <w:rPr>
          <w:szCs w:val="28"/>
        </w:rPr>
      </w:pPr>
      <w:proofErr w:type="gramStart"/>
      <w:r w:rsidRPr="005D316A">
        <w:rPr>
          <w:szCs w:val="28"/>
        </w:rPr>
        <w:t xml:space="preserve">- согласованная информация о предоставлении средств из федерального бюджета (за исключением субсидий бюджетам субъектов Российской Федерации, предусмотренных статьей 79.1 Бюджетного кодекса Российской Федерации) в соответствии с федеральной </w:t>
      </w:r>
      <w:r w:rsidRPr="00E43DF8">
        <w:rPr>
          <w:szCs w:val="28"/>
        </w:rPr>
        <w:t>адресной</w:t>
      </w:r>
      <w:r w:rsidRPr="005D316A">
        <w:rPr>
          <w:szCs w:val="28"/>
        </w:rPr>
        <w:t xml:space="preserve"> </w:t>
      </w:r>
      <w:r w:rsidRPr="00FE0A9A">
        <w:rPr>
          <w:szCs w:val="28"/>
        </w:rPr>
        <w:t>инвестиционной программой и об использовании указанных средств с распределением по объектам капитального строительства или объектам недвижимого имущества за 2018 год, за 1 квартал, 1 полугодие и 9 месяцев 2019 года в целях подготовки</w:t>
      </w:r>
      <w:proofErr w:type="gramEnd"/>
      <w:r w:rsidRPr="00FE0A9A">
        <w:rPr>
          <w:szCs w:val="28"/>
        </w:rPr>
        <w:t xml:space="preserve"> доклада в Правительство Российской Федерации о ходе выполнения федеральных целевых программ и реализации федеральной адресной инвестиционной программы за 2018 год,</w:t>
      </w:r>
      <w:r w:rsidR="00C33A31" w:rsidRPr="00FE0A9A">
        <w:rPr>
          <w:szCs w:val="28"/>
        </w:rPr>
        <w:t xml:space="preserve"> </w:t>
      </w:r>
      <w:r w:rsidRPr="00FE0A9A">
        <w:rPr>
          <w:szCs w:val="28"/>
        </w:rPr>
        <w:t>за 1 квартал, 1 полугодие и 9 месяцев 2019 года 2019 года;</w:t>
      </w:r>
    </w:p>
    <w:p w:rsidR="00F42EC8" w:rsidRPr="005D316A" w:rsidRDefault="00F42EC8" w:rsidP="00F42EC8">
      <w:pPr>
        <w:rPr>
          <w:szCs w:val="28"/>
        </w:rPr>
      </w:pPr>
      <w:proofErr w:type="gramStart"/>
      <w:r w:rsidRPr="00FE0A9A">
        <w:rPr>
          <w:szCs w:val="28"/>
        </w:rPr>
        <w:t>- информация о кассовом исполнении федерального бюджета за 2018 год в целях подготовки сводного годового доклада в Правительство Российской Федерации о ходе реализации и оценки эффективности</w:t>
      </w:r>
      <w:r w:rsidRPr="005D316A">
        <w:rPr>
          <w:szCs w:val="28"/>
        </w:rPr>
        <w:t xml:space="preserve"> государственных программ Российской Федерации за 2018 год в соответствии с пунктом 38 Порядка разработки, реализации и оценки эффективности государственных программ Российской Федерации, </w:t>
      </w:r>
      <w:r w:rsidRPr="005D316A">
        <w:rPr>
          <w:szCs w:val="28"/>
        </w:rPr>
        <w:lastRenderedPageBreak/>
        <w:t>утвержденного постановлением Правительства Российской Федерации</w:t>
      </w:r>
      <w:r w:rsidR="009A1F9B">
        <w:rPr>
          <w:szCs w:val="28"/>
        </w:rPr>
        <w:t xml:space="preserve"> </w:t>
      </w:r>
      <w:r w:rsidRPr="005D316A">
        <w:rPr>
          <w:szCs w:val="28"/>
        </w:rPr>
        <w:t xml:space="preserve">от 2 августа 2010 </w:t>
      </w:r>
      <w:r w:rsidRPr="00373319">
        <w:rPr>
          <w:szCs w:val="28"/>
        </w:rPr>
        <w:t>года</w:t>
      </w:r>
      <w:r w:rsidRPr="005D316A">
        <w:rPr>
          <w:szCs w:val="28"/>
        </w:rPr>
        <w:t xml:space="preserve"> № 588;</w:t>
      </w:r>
      <w:proofErr w:type="gramEnd"/>
    </w:p>
    <w:p w:rsidR="00F42EC8" w:rsidRPr="005D316A" w:rsidRDefault="00F42EC8" w:rsidP="00F42EC8">
      <w:pPr>
        <w:rPr>
          <w:szCs w:val="28"/>
        </w:rPr>
      </w:pPr>
      <w:proofErr w:type="gramStart"/>
      <w:r w:rsidRPr="005D316A">
        <w:rPr>
          <w:szCs w:val="28"/>
        </w:rPr>
        <w:t>- ежеквартальная информация о кассовом исполнении федерального бюджета по федеральным целевым программам и подпрограммам, а также объектам капитального строительства, не включенным в федеральные целевые программы и подпрограммы, в части сведений, не составляющих государственную тайну, в целях подготовки доклада в Правительство Российской Федерации о ходе выполнения федеральных целевых программ и реализации федеральной адресной инвестиционной программы</w:t>
      </w:r>
      <w:r w:rsidRPr="007917A1">
        <w:rPr>
          <w:szCs w:val="28"/>
        </w:rPr>
        <w:t>;</w:t>
      </w:r>
      <w:proofErr w:type="gramEnd"/>
    </w:p>
    <w:p w:rsidR="00F42EC8" w:rsidRPr="005D316A" w:rsidRDefault="00F42EC8" w:rsidP="00F42EC8">
      <w:pPr>
        <w:rPr>
          <w:szCs w:val="28"/>
        </w:rPr>
      </w:pPr>
      <w:r w:rsidRPr="005D316A">
        <w:rPr>
          <w:szCs w:val="28"/>
        </w:rPr>
        <w:t>- информация об объектах незавершенного строительства, вложениях в объекты недвижимого имущества за 2018 год;</w:t>
      </w:r>
    </w:p>
    <w:p w:rsidR="00F42EC8" w:rsidRPr="005D316A" w:rsidRDefault="00F42EC8" w:rsidP="00F42EC8">
      <w:pPr>
        <w:rPr>
          <w:szCs w:val="28"/>
        </w:rPr>
      </w:pPr>
      <w:r w:rsidRPr="005D316A">
        <w:rPr>
          <w:szCs w:val="28"/>
        </w:rPr>
        <w:t>- информация о рассмотрении и согласовании проекта федерального закона «О внесении изменений в статьи 2 и 8 Федерального закона «Об официальном статистическом учете и системе государственной статистики в Российской Федерации»;</w:t>
      </w:r>
    </w:p>
    <w:p w:rsidR="00F42EC8" w:rsidRPr="005D316A" w:rsidRDefault="00F42EC8" w:rsidP="00F42EC8">
      <w:pPr>
        <w:rPr>
          <w:szCs w:val="28"/>
        </w:rPr>
      </w:pPr>
      <w:r w:rsidRPr="005D316A">
        <w:rPr>
          <w:szCs w:val="28"/>
        </w:rPr>
        <w:t>- информация о рассмотрении и согласовании проекта постановления Правительства Российской Федерации «О внесении изменений в Положение о единой межведомственной информационно-статистической системе».</w:t>
      </w:r>
    </w:p>
    <w:p w:rsidR="00F42EC8" w:rsidRPr="00FE0A9A" w:rsidRDefault="00F42EC8" w:rsidP="00F42EC8">
      <w:pPr>
        <w:rPr>
          <w:szCs w:val="28"/>
        </w:rPr>
      </w:pPr>
      <w:r w:rsidRPr="005D316A">
        <w:rPr>
          <w:szCs w:val="28"/>
        </w:rPr>
        <w:t xml:space="preserve">Подготовлена и направлена в адрес Министерства науки и высшего </w:t>
      </w:r>
      <w:r w:rsidRPr="00FE0A9A">
        <w:rPr>
          <w:szCs w:val="28"/>
        </w:rPr>
        <w:t>образования Российской Федерации информация о годовой отчетности за 2017 год, организаций, ранее подведомственных Министерству образования и науки Российской Федерации.</w:t>
      </w:r>
    </w:p>
    <w:p w:rsidR="00F42EC8" w:rsidRPr="005D316A" w:rsidRDefault="00F42EC8" w:rsidP="00F42EC8">
      <w:pPr>
        <w:rPr>
          <w:szCs w:val="28"/>
        </w:rPr>
      </w:pPr>
      <w:proofErr w:type="gramStart"/>
      <w:r w:rsidRPr="00FE0A9A">
        <w:rPr>
          <w:szCs w:val="28"/>
        </w:rPr>
        <w:t>Подготовлены и направлены</w:t>
      </w:r>
      <w:r w:rsidR="00C33A31" w:rsidRPr="00FE0A9A">
        <w:rPr>
          <w:szCs w:val="28"/>
        </w:rPr>
        <w:t xml:space="preserve"> </w:t>
      </w:r>
      <w:r w:rsidRPr="00FE0A9A">
        <w:rPr>
          <w:szCs w:val="28"/>
        </w:rPr>
        <w:t>в адрес Министерства строительства и жилищно-коммунального хозяйства Российской Федерации по его поручениям</w:t>
      </w:r>
      <w:r w:rsidR="00C33A31" w:rsidRPr="00FE0A9A">
        <w:rPr>
          <w:szCs w:val="28"/>
        </w:rPr>
        <w:t xml:space="preserve"> </w:t>
      </w:r>
      <w:r w:rsidRPr="00FE0A9A">
        <w:rPr>
          <w:szCs w:val="28"/>
        </w:rPr>
        <w:t>от 16 января 2019 г</w:t>
      </w:r>
      <w:r w:rsidR="00C33A31" w:rsidRPr="00FE0A9A">
        <w:rPr>
          <w:szCs w:val="28"/>
        </w:rPr>
        <w:t>.</w:t>
      </w:r>
      <w:r w:rsidRPr="00FE0A9A">
        <w:rPr>
          <w:szCs w:val="28"/>
        </w:rPr>
        <w:t xml:space="preserve"> №</w:t>
      </w:r>
      <w:r w:rsidR="00C33A31" w:rsidRPr="00FE0A9A">
        <w:rPr>
          <w:szCs w:val="28"/>
        </w:rPr>
        <w:t> </w:t>
      </w:r>
      <w:r w:rsidRPr="00FE0A9A">
        <w:rPr>
          <w:szCs w:val="28"/>
        </w:rPr>
        <w:t>846-ЮГ/05 и от 26 июня 2019 г</w:t>
      </w:r>
      <w:r w:rsidR="00C33A31" w:rsidRPr="00FE0A9A">
        <w:rPr>
          <w:szCs w:val="28"/>
        </w:rPr>
        <w:t xml:space="preserve">. </w:t>
      </w:r>
      <w:r w:rsidR="00C33A31" w:rsidRPr="00FE0A9A">
        <w:rPr>
          <w:szCs w:val="28"/>
        </w:rPr>
        <w:br/>
      </w:r>
      <w:r w:rsidRPr="00FE0A9A">
        <w:rPr>
          <w:szCs w:val="28"/>
        </w:rPr>
        <w:t>№</w:t>
      </w:r>
      <w:r w:rsidR="00C33A31" w:rsidRPr="00FE0A9A">
        <w:rPr>
          <w:szCs w:val="28"/>
        </w:rPr>
        <w:t> </w:t>
      </w:r>
      <w:r w:rsidRPr="00FE0A9A">
        <w:rPr>
          <w:szCs w:val="28"/>
        </w:rPr>
        <w:t>01-01-039/14179 оперативная информация за 2018 год, за 1 квартал, 1</w:t>
      </w:r>
      <w:r w:rsidR="00FE0A9A">
        <w:rPr>
          <w:szCs w:val="28"/>
        </w:rPr>
        <w:t> </w:t>
      </w:r>
      <w:r w:rsidRPr="00FE0A9A">
        <w:rPr>
          <w:szCs w:val="28"/>
        </w:rPr>
        <w:t>полугодие и 9 месяцев 2019 года</w:t>
      </w:r>
      <w:r w:rsidR="00C33A31" w:rsidRPr="00FE0A9A">
        <w:rPr>
          <w:szCs w:val="28"/>
        </w:rPr>
        <w:t xml:space="preserve"> </w:t>
      </w:r>
      <w:r w:rsidRPr="00FE0A9A">
        <w:rPr>
          <w:szCs w:val="28"/>
        </w:rPr>
        <w:t>в части сведений, не составляющих государственную тайну, по кассовому исполнению мероприятий государственной программы Российской Федерации</w:t>
      </w:r>
      <w:proofErr w:type="gramEnd"/>
      <w:r w:rsidRPr="00FE0A9A">
        <w:rPr>
          <w:szCs w:val="28"/>
        </w:rPr>
        <w:t xml:space="preserve"> «Обеспечение</w:t>
      </w:r>
      <w:r w:rsidRPr="005D316A">
        <w:rPr>
          <w:szCs w:val="28"/>
        </w:rPr>
        <w:t xml:space="preserve">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w:t>
      </w:r>
      <w:r w:rsidRPr="00373319">
        <w:rPr>
          <w:szCs w:val="28"/>
        </w:rPr>
        <w:t xml:space="preserve">года </w:t>
      </w:r>
      <w:r w:rsidRPr="005D316A">
        <w:rPr>
          <w:szCs w:val="28"/>
        </w:rPr>
        <w:t>№ 1710.</w:t>
      </w:r>
    </w:p>
    <w:p w:rsidR="00F42EC8" w:rsidRPr="005D316A" w:rsidRDefault="00F42EC8" w:rsidP="00F42EC8">
      <w:pPr>
        <w:rPr>
          <w:szCs w:val="28"/>
        </w:rPr>
      </w:pPr>
      <w:proofErr w:type="gramStart"/>
      <w:r w:rsidRPr="005D316A">
        <w:rPr>
          <w:szCs w:val="28"/>
        </w:rPr>
        <w:t>В соответствии с графиком подготовки и рассмотрения в 2019 году документов и материалов, необходимых для разработки прогноза социально-экономического развития Российской Федерации и федеральной адресной инвестиционной программы на 2020 год и плановый период 2021 и 2022 годов, а также федеральных целевых программ и проектов государственных программ Российской Федерации направлена в адрес Министерства экономического развития Российской Федерации информация в разрезе субъектов Российской</w:t>
      </w:r>
      <w:proofErr w:type="gramEnd"/>
      <w:r w:rsidRPr="005D316A">
        <w:rPr>
          <w:szCs w:val="28"/>
        </w:rPr>
        <w:t xml:space="preserve"> Федерации по поступлениям и </w:t>
      </w:r>
      <w:r w:rsidRPr="005D316A">
        <w:rPr>
          <w:szCs w:val="28"/>
        </w:rPr>
        <w:lastRenderedPageBreak/>
        <w:t>выбытиям бюджетных средств за 1 полугодие 2019 года в части сведений, не содержащих государственную тайну.</w:t>
      </w:r>
    </w:p>
    <w:p w:rsidR="00F42EC8" w:rsidRPr="005D316A" w:rsidRDefault="00F42EC8" w:rsidP="00F42EC8">
      <w:pPr>
        <w:rPr>
          <w:szCs w:val="28"/>
        </w:rPr>
      </w:pPr>
      <w:r w:rsidRPr="005D316A">
        <w:rPr>
          <w:szCs w:val="28"/>
        </w:rPr>
        <w:t>Подготовлены и направлены в адрес Министерства здравоохранения Российской Федерации по его поручениям:</w:t>
      </w:r>
    </w:p>
    <w:p w:rsidR="00F42EC8" w:rsidRPr="005D316A" w:rsidRDefault="00F42EC8" w:rsidP="00F42EC8">
      <w:pPr>
        <w:rPr>
          <w:szCs w:val="28"/>
        </w:rPr>
      </w:pPr>
      <w:r w:rsidRPr="005D316A">
        <w:rPr>
          <w:szCs w:val="28"/>
        </w:rPr>
        <w:t>- информация по кассовому исполнению консолидированных бюджетов субъектов Российской Федерации, а также о суммах межбюджетных трансфертов, предоставленных из федерального бюджета бюджетам субъектов Российской Федерации по разделу 09 «Здравоохранение» за 2018 год;</w:t>
      </w:r>
    </w:p>
    <w:p w:rsidR="00F42EC8" w:rsidRPr="005D316A" w:rsidRDefault="00F42EC8" w:rsidP="00F42EC8">
      <w:pPr>
        <w:rPr>
          <w:szCs w:val="28"/>
        </w:rPr>
      </w:pPr>
      <w:proofErr w:type="gramStart"/>
      <w:r w:rsidRPr="005D316A">
        <w:rPr>
          <w:szCs w:val="28"/>
        </w:rPr>
        <w:t>- порядок применения кодов бюджетной классификации Российской Федерации при отражении операций по возврату средств из бюджетов субъектов Российской Федерации в федеральный бюджет в связи с недостижением значений показателей результативности использования субсидии и при невыполнении условий соглашений о предоставлении субсидий бюджетам субъектов Российской Федерации при применении меры бюджетного принуждения и согласованные с Министерством финансов Российской Федерации разъяснения по вопросу применения кодов бюджетной</w:t>
      </w:r>
      <w:proofErr w:type="gramEnd"/>
      <w:r w:rsidRPr="005D316A">
        <w:rPr>
          <w:szCs w:val="28"/>
        </w:rPr>
        <w:t xml:space="preserve"> классификации Российской Федерации.</w:t>
      </w:r>
    </w:p>
    <w:p w:rsidR="00F42EC8" w:rsidRPr="005D316A" w:rsidRDefault="00F42EC8" w:rsidP="00F42EC8">
      <w:pPr>
        <w:rPr>
          <w:szCs w:val="28"/>
        </w:rPr>
      </w:pPr>
      <w:proofErr w:type="gramStart"/>
      <w:r w:rsidRPr="005D316A">
        <w:rPr>
          <w:szCs w:val="28"/>
        </w:rPr>
        <w:t>По поручениям Федеральной службы по финансовому мониторингу</w:t>
      </w:r>
      <w:r w:rsidR="009A1F9B">
        <w:rPr>
          <w:szCs w:val="28"/>
        </w:rPr>
        <w:t xml:space="preserve"> </w:t>
      </w:r>
      <w:r w:rsidRPr="005D316A">
        <w:rPr>
          <w:szCs w:val="28"/>
        </w:rPr>
        <w:t xml:space="preserve">от 12 декабря 2018 </w:t>
      </w:r>
      <w:r w:rsidRPr="00373319">
        <w:rPr>
          <w:szCs w:val="28"/>
        </w:rPr>
        <w:t>года</w:t>
      </w:r>
      <w:r w:rsidRPr="005D316A">
        <w:rPr>
          <w:szCs w:val="28"/>
        </w:rPr>
        <w:t xml:space="preserve"> № 01-01-39/26087 и от 26 июня 2019 </w:t>
      </w:r>
      <w:r w:rsidRPr="00373319">
        <w:rPr>
          <w:szCs w:val="28"/>
        </w:rPr>
        <w:t>года</w:t>
      </w:r>
      <w:r w:rsidRPr="005D316A">
        <w:rPr>
          <w:szCs w:val="28"/>
        </w:rPr>
        <w:t>№ 01-01-039/14179 направлена в адрес Федеральной службы по финансовому мониторингу оперативная информация о поступлениях в федеральный бюджет средств от распоряжения и реализации конфискованного и иного имущества, обращенного в доход Российской Федерации, за 2018 год и</w:t>
      </w:r>
      <w:r w:rsidR="009A1F9B">
        <w:rPr>
          <w:szCs w:val="28"/>
        </w:rPr>
        <w:t xml:space="preserve"> </w:t>
      </w:r>
      <w:r w:rsidRPr="005D316A">
        <w:rPr>
          <w:szCs w:val="28"/>
        </w:rPr>
        <w:t>за 1 полугодие 2019 года.</w:t>
      </w:r>
      <w:proofErr w:type="gramEnd"/>
    </w:p>
    <w:p w:rsidR="00F42EC8" w:rsidRPr="005D316A" w:rsidRDefault="00F42EC8" w:rsidP="00F42EC8">
      <w:pPr>
        <w:rPr>
          <w:szCs w:val="28"/>
        </w:rPr>
      </w:pPr>
      <w:proofErr w:type="gramStart"/>
      <w:r w:rsidRPr="005D316A">
        <w:rPr>
          <w:szCs w:val="28"/>
        </w:rPr>
        <w:t xml:space="preserve">Подготовлены и направлены в адрес Федерального агентства по управлению государственным имуществом по его поручениям: </w:t>
      </w:r>
      <w:proofErr w:type="gramEnd"/>
    </w:p>
    <w:p w:rsidR="00F42EC8" w:rsidRPr="005D316A" w:rsidRDefault="00F42EC8" w:rsidP="00F42EC8">
      <w:pPr>
        <w:rPr>
          <w:szCs w:val="28"/>
        </w:rPr>
      </w:pPr>
      <w:r w:rsidRPr="005D316A">
        <w:rPr>
          <w:szCs w:val="28"/>
        </w:rPr>
        <w:t xml:space="preserve">- от 25 января 2019 </w:t>
      </w:r>
      <w:r w:rsidRPr="00373319">
        <w:rPr>
          <w:szCs w:val="28"/>
        </w:rPr>
        <w:t>года</w:t>
      </w:r>
      <w:r w:rsidRPr="005D316A">
        <w:rPr>
          <w:szCs w:val="28"/>
        </w:rPr>
        <w:t xml:space="preserve"> № РБ-03/2211 информация об отсутствии </w:t>
      </w:r>
      <w:proofErr w:type="gramStart"/>
      <w:r w:rsidRPr="005D316A">
        <w:rPr>
          <w:szCs w:val="28"/>
        </w:rPr>
        <w:t>возможности подтверждения фактов перечисления дивидендов</w:t>
      </w:r>
      <w:proofErr w:type="gramEnd"/>
      <w:r w:rsidRPr="005D316A">
        <w:rPr>
          <w:szCs w:val="28"/>
        </w:rPr>
        <w:t xml:space="preserve"> в федеральный бюджет акционерными обществами в 2006-2009 годы в связи с истечением срока хранения документов Федеральным казначейством;</w:t>
      </w:r>
    </w:p>
    <w:p w:rsidR="00F42EC8" w:rsidRPr="005D316A" w:rsidRDefault="00F42EC8" w:rsidP="00F42EC8">
      <w:pPr>
        <w:rPr>
          <w:szCs w:val="28"/>
        </w:rPr>
      </w:pPr>
      <w:r w:rsidRPr="005D316A">
        <w:rPr>
          <w:szCs w:val="28"/>
        </w:rPr>
        <w:t xml:space="preserve">- от 31 октября 2019 </w:t>
      </w:r>
      <w:r w:rsidRPr="00373319">
        <w:rPr>
          <w:szCs w:val="28"/>
        </w:rPr>
        <w:t xml:space="preserve">года </w:t>
      </w:r>
      <w:r w:rsidRPr="005D316A">
        <w:rPr>
          <w:szCs w:val="28"/>
        </w:rPr>
        <w:t>№ ЕГ-18/36799 информация по состоянию</w:t>
      </w:r>
      <w:r w:rsidR="009A1F9B">
        <w:rPr>
          <w:szCs w:val="28"/>
        </w:rPr>
        <w:t xml:space="preserve"> </w:t>
      </w:r>
      <w:r w:rsidRPr="005D316A">
        <w:rPr>
          <w:szCs w:val="28"/>
        </w:rPr>
        <w:t>на 1 января 2019 года об объектах незавершенного строительства, вложениях в объекты недвижимого имущества, содержащая, в том числе сведения, составляющие государственную тайну.</w:t>
      </w:r>
    </w:p>
    <w:p w:rsidR="00F42EC8" w:rsidRPr="005D316A" w:rsidRDefault="00F42EC8" w:rsidP="00F42EC8">
      <w:pPr>
        <w:rPr>
          <w:szCs w:val="28"/>
        </w:rPr>
      </w:pPr>
      <w:r w:rsidRPr="005D316A">
        <w:rPr>
          <w:szCs w:val="28"/>
        </w:rPr>
        <w:t>Подготовлены и направлены в адрес Министерства Российской Федерации по делам Северного Кавказа сведения по состоянию на 1 января 2019 года об объектах незавершенного строительства, находящихся на территории субъектов, входящих в состав Северо-</w:t>
      </w:r>
      <w:r>
        <w:rPr>
          <w:szCs w:val="28"/>
        </w:rPr>
        <w:t>Кавказского федерального округа</w:t>
      </w:r>
      <w:r w:rsidRPr="005D316A">
        <w:rPr>
          <w:szCs w:val="28"/>
        </w:rPr>
        <w:t>.</w:t>
      </w:r>
    </w:p>
    <w:p w:rsidR="00F42EC8" w:rsidRPr="005D316A" w:rsidRDefault="00F42EC8" w:rsidP="00F42EC8">
      <w:pPr>
        <w:rPr>
          <w:szCs w:val="28"/>
        </w:rPr>
      </w:pPr>
      <w:proofErr w:type="gramStart"/>
      <w:r w:rsidRPr="005D316A">
        <w:rPr>
          <w:szCs w:val="28"/>
        </w:rPr>
        <w:lastRenderedPageBreak/>
        <w:t>В целях проведения мониторинга ситуации на алкогольных рынках субъектов Российской Федерации направлена в адрес Федеральной службы по регулированию алкогольного рынка информация о зачислении налоговых доходов от акцизов на алкогольную продукцию с объемной долей этилового спирта свыше 9 процентов в разрезе субъектов Российской Федерации за 2018 год и 1 квартал 2019 года.</w:t>
      </w:r>
      <w:proofErr w:type="gramEnd"/>
    </w:p>
    <w:p w:rsidR="00F42EC8" w:rsidRPr="005D316A" w:rsidRDefault="00F42EC8" w:rsidP="00F42EC8">
      <w:pPr>
        <w:rPr>
          <w:szCs w:val="28"/>
        </w:rPr>
      </w:pPr>
      <w:r w:rsidRPr="005D316A">
        <w:rPr>
          <w:szCs w:val="28"/>
        </w:rPr>
        <w:t>Подготовлена и направлена в адрес Департамента финансов города Москвы информация по остаткам денежных средств на счетах бюджетных, автономных учреждений по состоянию на 1 января и 1 октября 2018 года в разрезе субъектов Российской Федерации.</w:t>
      </w:r>
    </w:p>
    <w:p w:rsidR="00F42EC8" w:rsidRPr="005D316A" w:rsidRDefault="00F42EC8" w:rsidP="00F42EC8">
      <w:pPr>
        <w:rPr>
          <w:szCs w:val="28"/>
        </w:rPr>
      </w:pPr>
      <w:proofErr w:type="gramStart"/>
      <w:r w:rsidRPr="005D316A">
        <w:rPr>
          <w:szCs w:val="28"/>
        </w:rPr>
        <w:t>По поручениям Центрального банка Российской Федерации рассмотрены материалы совещаний межведомственной рабочей группы по разработке согласованных показателей нефинансовых и финансовых счетов системы национальных счетов (далее - СНС), гармонизации показателей СНС и других областей макроэкономической статистики в соответствии с пунктом 10 Межведомственного плана мероприятий по реализации вопросов взаимодействия Федерального казначейства и Центрального банка Российской Федерации на 2018 год и плановый период 2019 - 2020годов</w:t>
      </w:r>
      <w:proofErr w:type="gramEnd"/>
      <w:r w:rsidRPr="005D316A">
        <w:rPr>
          <w:szCs w:val="28"/>
        </w:rPr>
        <w:t xml:space="preserve">, </w:t>
      </w:r>
      <w:proofErr w:type="gramStart"/>
      <w:r w:rsidRPr="005D316A">
        <w:rPr>
          <w:szCs w:val="28"/>
        </w:rPr>
        <w:t xml:space="preserve">утвержденного Федеральным казначейством и Центральным банком Российской Федерации 16 ноября 2018 </w:t>
      </w:r>
      <w:r w:rsidRPr="00373319">
        <w:rPr>
          <w:szCs w:val="28"/>
        </w:rPr>
        <w:t xml:space="preserve">года </w:t>
      </w:r>
      <w:r w:rsidRPr="005D316A">
        <w:rPr>
          <w:szCs w:val="28"/>
        </w:rPr>
        <w:t>№ 05-02-16/1 и № ПМ-04-45/136, и принято участие в их работе по вопросам проработки изменения классификации институциональных единиц сектора государственного управления 28 февраля 2019 года и по вопросам рассмотрения результатов работы Федерального казначейства по гармонизации показателей СГФ и СНС 19 июня 2019 года.</w:t>
      </w:r>
      <w:proofErr w:type="gramEnd"/>
    </w:p>
    <w:p w:rsidR="00F42EC8" w:rsidRPr="005D316A" w:rsidRDefault="00F42EC8" w:rsidP="00F42EC8">
      <w:pPr>
        <w:rPr>
          <w:szCs w:val="28"/>
        </w:rPr>
      </w:pPr>
      <w:proofErr w:type="gramStart"/>
      <w:r w:rsidRPr="005D316A">
        <w:rPr>
          <w:szCs w:val="28"/>
        </w:rPr>
        <w:t>Подготовлены и направлены в адрес Центрального банка Российской Федерации по его поручениям:</w:t>
      </w:r>
      <w:proofErr w:type="gramEnd"/>
    </w:p>
    <w:p w:rsidR="00F42EC8" w:rsidRPr="005D316A" w:rsidRDefault="00F42EC8" w:rsidP="00F42EC8">
      <w:pPr>
        <w:rPr>
          <w:szCs w:val="28"/>
        </w:rPr>
      </w:pPr>
      <w:proofErr w:type="gramStart"/>
      <w:r w:rsidRPr="005D316A">
        <w:rPr>
          <w:szCs w:val="28"/>
        </w:rPr>
        <w:t>- информация по кассовому исполнению федерального бюджета по направлению расходов 90039 «Расходы на обеспечение функций зарубежного аппарата государственных органов», в разрезе кодов целевых статей расходов 8990064060 «Субсидии организациям на возмещение расходов по обеспечению содержания и эксплуатации объектов федерального недвижимого имущества, расположенного за пределами территории Российской Федерации», 0121093972 «Меры по оказанию медицинской помощи гражданам Российской Федерации за рубежом», 8920000000 «Обеспечение визитов делегаций</w:t>
      </w:r>
      <w:proofErr w:type="gramEnd"/>
      <w:r w:rsidRPr="005D316A">
        <w:rPr>
          <w:szCs w:val="28"/>
        </w:rPr>
        <w:t xml:space="preserve"> высших органов власти за рубеж», 1450000000 «Подпрограмма «Международное сотрудничество в сфере науки» за 2018 год и 1 квартал 2019 года в целях составления платежного баланса Российской Федерации;</w:t>
      </w:r>
    </w:p>
    <w:p w:rsidR="00F42EC8" w:rsidRPr="005D316A" w:rsidRDefault="00F42EC8" w:rsidP="00F42EC8">
      <w:pPr>
        <w:rPr>
          <w:szCs w:val="28"/>
        </w:rPr>
      </w:pPr>
      <w:r w:rsidRPr="005D316A">
        <w:rPr>
          <w:szCs w:val="28"/>
        </w:rPr>
        <w:lastRenderedPageBreak/>
        <w:t>- предварительные Таблицы статистики государственных финансов в составе: Таблицы 6 «Баланс активов и пассивов», Таблицы 3 «Операции с активами и обязательствами», Таблицы 4 «Холдинговая прибыль и убытки по активам и обязательствам», Таблицы 5 «Другие изменения в объеме активов и обязательств» за 2018 год;</w:t>
      </w:r>
    </w:p>
    <w:p w:rsidR="00F42EC8" w:rsidRPr="005D316A" w:rsidRDefault="00F42EC8" w:rsidP="00F42EC8">
      <w:pPr>
        <w:rPr>
          <w:szCs w:val="28"/>
        </w:rPr>
      </w:pPr>
      <w:proofErr w:type="gramStart"/>
      <w:r w:rsidRPr="005D316A">
        <w:rPr>
          <w:szCs w:val="28"/>
        </w:rPr>
        <w:t>- информация во исполнение пункта 5 Протокола совещания</w:t>
      </w:r>
      <w:r w:rsidR="009A1F9B">
        <w:rPr>
          <w:szCs w:val="28"/>
        </w:rPr>
        <w:t xml:space="preserve"> </w:t>
      </w:r>
      <w:r w:rsidRPr="005D316A">
        <w:rPr>
          <w:szCs w:val="28"/>
        </w:rPr>
        <w:t xml:space="preserve">от 13 августа 2019 </w:t>
      </w:r>
      <w:r w:rsidRPr="00065226">
        <w:rPr>
          <w:szCs w:val="28"/>
        </w:rPr>
        <w:t>года</w:t>
      </w:r>
      <w:r w:rsidRPr="005D316A">
        <w:rPr>
          <w:szCs w:val="28"/>
        </w:rPr>
        <w:t xml:space="preserve"> № ПРГ-45-7-3/1729 по теме «Процесс составления отчетности по бюджетным счетам структурными подразделениями Банка России и кредитными организациями» по сведениям, идентифицирующим плательщика, получателя средств, необходимым для оформления распоряжения о переводе денежных средств в бюджетную систему Российской Федерации в соответствии с исполнением части 8 статьи 19 Федерального закона от 29</w:t>
      </w:r>
      <w:proofErr w:type="gramEnd"/>
      <w:r w:rsidRPr="005D316A">
        <w:rPr>
          <w:szCs w:val="28"/>
        </w:rPr>
        <w:t xml:space="preserve"> ноября 2018 </w:t>
      </w:r>
      <w:r w:rsidRPr="00065226">
        <w:rPr>
          <w:szCs w:val="28"/>
        </w:rPr>
        <w:t xml:space="preserve">года </w:t>
      </w:r>
      <w:r w:rsidRPr="005D316A">
        <w:rPr>
          <w:szCs w:val="28"/>
        </w:rPr>
        <w:t xml:space="preserve">№ 459-ФЗ «О федеральном бюджете на 2019 год и на плановый период 2020 и 2021 годов»; </w:t>
      </w:r>
    </w:p>
    <w:p w:rsidR="00F42EC8" w:rsidRPr="005D316A" w:rsidRDefault="00F42EC8" w:rsidP="00F42EC8">
      <w:pPr>
        <w:rPr>
          <w:szCs w:val="28"/>
        </w:rPr>
      </w:pPr>
      <w:r w:rsidRPr="005D316A">
        <w:rPr>
          <w:szCs w:val="28"/>
        </w:rPr>
        <w:t>- информация по вопросам гармонизации показателей СГФ и макроэкономической статистики, формируемой Центральным банком Российской;</w:t>
      </w:r>
    </w:p>
    <w:p w:rsidR="00F42EC8" w:rsidRPr="005D316A" w:rsidRDefault="00F42EC8" w:rsidP="00F42EC8">
      <w:pPr>
        <w:rPr>
          <w:szCs w:val="28"/>
        </w:rPr>
      </w:pPr>
      <w:proofErr w:type="gramStart"/>
      <w:r w:rsidRPr="005D316A">
        <w:rPr>
          <w:szCs w:val="28"/>
        </w:rPr>
        <w:t>- информация о рассмотрении и согласовании проекта годовой формы отчетности 0409910 «Информация о счетах и об остатках денежных средств на счетах, открытых финансовым органам субъектов Российской Федерации и муниципальных образований, органам управления государственными внебюджетными фондами, получателям средств бюджетов бюджетной системы Российской Федерации, государственным (муниципальным) бюджетным, автономным учреждениям, государственным (муниципальным) унитарным предприятиям и государственным корпорациям (компаниям) в кредитных организациях»;</w:t>
      </w:r>
      <w:proofErr w:type="gramEnd"/>
    </w:p>
    <w:p w:rsidR="00F42EC8" w:rsidRPr="005D316A" w:rsidRDefault="00F42EC8" w:rsidP="00F42EC8">
      <w:pPr>
        <w:rPr>
          <w:szCs w:val="28"/>
        </w:rPr>
      </w:pPr>
      <w:r w:rsidRPr="005D316A">
        <w:rPr>
          <w:szCs w:val="28"/>
        </w:rPr>
        <w:t>- предложения по Таблице соответствия типам клиентов, указанных в части 6 статьи 19 Федерального закона от 29</w:t>
      </w:r>
      <w:r>
        <w:rPr>
          <w:szCs w:val="28"/>
        </w:rPr>
        <w:t xml:space="preserve"> ноября </w:t>
      </w:r>
      <w:r w:rsidRPr="005D316A">
        <w:rPr>
          <w:szCs w:val="28"/>
        </w:rPr>
        <w:t xml:space="preserve">2018 </w:t>
      </w:r>
      <w:r w:rsidRPr="00065226">
        <w:rPr>
          <w:szCs w:val="28"/>
        </w:rPr>
        <w:t>года</w:t>
      </w:r>
      <w:r w:rsidRPr="005D316A">
        <w:rPr>
          <w:szCs w:val="28"/>
        </w:rPr>
        <w:t>№ 459-ФЗ «О федеральном бюджете на 2019 год и на плановый период 2020 и 2021 годов», кодам Общероссийского классификатора организационно-правовых форм и Общероссийского классификатора форм собственности.</w:t>
      </w:r>
    </w:p>
    <w:p w:rsidR="00F42EC8" w:rsidRPr="005D316A" w:rsidRDefault="00F42EC8" w:rsidP="00F42EC8">
      <w:pPr>
        <w:rPr>
          <w:szCs w:val="28"/>
        </w:rPr>
      </w:pPr>
      <w:r w:rsidRPr="005D316A">
        <w:rPr>
          <w:szCs w:val="28"/>
        </w:rPr>
        <w:t>Подготовлены и направлены в адрес Федеральной службы государственной статистики по ее поручениям:</w:t>
      </w:r>
    </w:p>
    <w:p w:rsidR="00F42EC8" w:rsidRPr="005D316A" w:rsidRDefault="00F42EC8" w:rsidP="00F42EC8">
      <w:pPr>
        <w:rPr>
          <w:szCs w:val="28"/>
        </w:rPr>
      </w:pPr>
      <w:r w:rsidRPr="005D316A">
        <w:rPr>
          <w:szCs w:val="28"/>
        </w:rPr>
        <w:t xml:space="preserve">- предложения и замечания по проекту распоряжения Правительства Российской Федерации об актуализации Федерального плана статистических работ, утвержденного распоряжения Правительства Российской Федерации от 6 мая 2008 </w:t>
      </w:r>
      <w:r w:rsidRPr="00065226">
        <w:rPr>
          <w:szCs w:val="28"/>
        </w:rPr>
        <w:t>года</w:t>
      </w:r>
      <w:r w:rsidRPr="005D316A">
        <w:rPr>
          <w:szCs w:val="28"/>
        </w:rPr>
        <w:t xml:space="preserve"> № 671-р, подготовленного в соответствии с Федеральным законом от 29 ноября 2007 </w:t>
      </w:r>
      <w:r w:rsidRPr="00065226">
        <w:rPr>
          <w:szCs w:val="28"/>
        </w:rPr>
        <w:t>года</w:t>
      </w:r>
      <w:r w:rsidRPr="005D316A">
        <w:rPr>
          <w:szCs w:val="28"/>
        </w:rPr>
        <w:t xml:space="preserve"> № 282 «Об официальном статистическом учете и системе государственной статистики в Российской Федерации»;</w:t>
      </w:r>
    </w:p>
    <w:p w:rsidR="00F42EC8" w:rsidRPr="005D316A" w:rsidRDefault="00F42EC8" w:rsidP="00F42EC8">
      <w:pPr>
        <w:rPr>
          <w:szCs w:val="28"/>
        </w:rPr>
      </w:pPr>
      <w:proofErr w:type="gramStart"/>
      <w:r w:rsidRPr="005D316A">
        <w:rPr>
          <w:szCs w:val="28"/>
        </w:rPr>
        <w:lastRenderedPageBreak/>
        <w:t xml:space="preserve">- информация о рассмотрении материалов по пересмотру показателей целей устойчивого развития (далее </w:t>
      </w:r>
      <w:r>
        <w:rPr>
          <w:szCs w:val="28"/>
        </w:rPr>
        <w:t>-</w:t>
      </w:r>
      <w:r w:rsidRPr="005D316A">
        <w:rPr>
          <w:szCs w:val="28"/>
        </w:rPr>
        <w:t xml:space="preserve"> ЦУР), предложений по дополнению /замене/ уточнению /удалению показателей ЦУР и отсутствии предложений по совершенствованию системы глобальных ЦУР в рамках проведения всеобъемлющего обзора глобальной системы показателей ЦУР в соответствии с Резолюцией 71/313 ГА ООН </w:t>
      </w:r>
      <w:proofErr w:type="spellStart"/>
      <w:r w:rsidRPr="005D316A">
        <w:rPr>
          <w:szCs w:val="28"/>
        </w:rPr>
        <w:t>Межучрежденческой</w:t>
      </w:r>
      <w:proofErr w:type="spellEnd"/>
      <w:r w:rsidRPr="005D316A">
        <w:rPr>
          <w:szCs w:val="28"/>
        </w:rPr>
        <w:t xml:space="preserve"> и экспертной группы ООН по показателям достижения целей в области устойчивого развития (МЭГ-ЦУР);</w:t>
      </w:r>
      <w:proofErr w:type="gramEnd"/>
    </w:p>
    <w:p w:rsidR="00F42EC8" w:rsidRPr="005D316A" w:rsidRDefault="00F42EC8" w:rsidP="00F42EC8">
      <w:pPr>
        <w:rPr>
          <w:szCs w:val="28"/>
        </w:rPr>
      </w:pPr>
      <w:proofErr w:type="gramStart"/>
      <w:r w:rsidRPr="005D316A">
        <w:rPr>
          <w:szCs w:val="28"/>
        </w:rPr>
        <w:t xml:space="preserve">- статистические данные за 2010 - 2018 годы по устойчивому развитию Российской Федерации, относящиеся к компетенции Федерального казначейства, в целях подготовки статистического ежегодника «Устойчивое развитие Российской Федерации», а также статистического приложения для добровольного национального обзора достижения целей устойчивого развития 2020 года по поручению Правительства Российской Федерации от 17 августа 2018 </w:t>
      </w:r>
      <w:r w:rsidRPr="00065226">
        <w:rPr>
          <w:szCs w:val="28"/>
        </w:rPr>
        <w:t>года</w:t>
      </w:r>
      <w:r w:rsidRPr="005D316A">
        <w:rPr>
          <w:szCs w:val="28"/>
        </w:rPr>
        <w:t xml:space="preserve"> № СА-П2-5337;</w:t>
      </w:r>
      <w:proofErr w:type="gramEnd"/>
    </w:p>
    <w:p w:rsidR="00F42EC8" w:rsidRPr="005D316A" w:rsidRDefault="00F42EC8" w:rsidP="00F42EC8">
      <w:pPr>
        <w:rPr>
          <w:szCs w:val="28"/>
        </w:rPr>
      </w:pPr>
      <w:r w:rsidRPr="005D316A">
        <w:rPr>
          <w:szCs w:val="28"/>
        </w:rPr>
        <w:t xml:space="preserve">- предложения и замечания по проекту распоряжения Правительства Российской Федерации об актуализации Федерального плана статистических работ, утвержденного распоряжением Правительства Российской Федерации от 6 мая 2008 </w:t>
      </w:r>
      <w:r w:rsidRPr="00065226">
        <w:rPr>
          <w:szCs w:val="28"/>
        </w:rPr>
        <w:t>года</w:t>
      </w:r>
      <w:r w:rsidRPr="005D316A">
        <w:rPr>
          <w:szCs w:val="28"/>
        </w:rPr>
        <w:t xml:space="preserve"> № 671-р, подготовленный в соответствии с Федеральным законом от 29 ноября 2007 г. № 282 </w:t>
      </w:r>
      <w:r>
        <w:rPr>
          <w:szCs w:val="28"/>
        </w:rPr>
        <w:t>-</w:t>
      </w:r>
      <w:r w:rsidRPr="005D316A">
        <w:rPr>
          <w:szCs w:val="28"/>
        </w:rPr>
        <w:t xml:space="preserve"> ФЗ «Об официальном статистическом учете и системе государственной статистики в Российской Федерации»;</w:t>
      </w:r>
    </w:p>
    <w:p w:rsidR="00F42EC8" w:rsidRPr="005D316A" w:rsidRDefault="00F42EC8" w:rsidP="00F42EC8">
      <w:pPr>
        <w:rPr>
          <w:szCs w:val="28"/>
        </w:rPr>
      </w:pPr>
      <w:r w:rsidRPr="005D316A">
        <w:rPr>
          <w:szCs w:val="28"/>
        </w:rPr>
        <w:t>- информация о рассмотрении материалов по вопросам повестки и принятие участия в шестом заседании Группы экспертов по информационно - статистическому обеспечению мониторинга целей устойчивого развития при Межведомственной рабочей группе при администрации Президента Российской Федерации по вопросам, связанным с изменением климата и обеспечения устойчивого развития 13 декабря 2019 года;</w:t>
      </w:r>
    </w:p>
    <w:p w:rsidR="00F42EC8" w:rsidRPr="005D316A" w:rsidRDefault="00F42EC8" w:rsidP="00F42EC8">
      <w:pPr>
        <w:rPr>
          <w:szCs w:val="28"/>
        </w:rPr>
      </w:pPr>
      <w:r w:rsidRPr="005D316A">
        <w:rPr>
          <w:szCs w:val="28"/>
        </w:rPr>
        <w:t xml:space="preserve">- информация о рассмотрении и согласовании Доклада по устойчивому развитию в 2019 году, опубликованного подразделением Организации Объединенных Наций (далее </w:t>
      </w:r>
      <w:r>
        <w:rPr>
          <w:szCs w:val="28"/>
        </w:rPr>
        <w:t>-</w:t>
      </w:r>
      <w:r w:rsidRPr="005D316A">
        <w:rPr>
          <w:szCs w:val="28"/>
        </w:rPr>
        <w:t xml:space="preserve"> ООН) по поиску решений для устойчивого развития.</w:t>
      </w:r>
    </w:p>
    <w:p w:rsidR="00F42EC8" w:rsidRPr="005D316A" w:rsidRDefault="00F42EC8" w:rsidP="00F42EC8">
      <w:pPr>
        <w:rPr>
          <w:szCs w:val="28"/>
        </w:rPr>
      </w:pPr>
      <w:r w:rsidRPr="005D316A">
        <w:rPr>
          <w:szCs w:val="28"/>
        </w:rPr>
        <w:t>По поручениям Евразийской экономической комиссии рассмотрены материалы по вопросам повестки и принято участие:</w:t>
      </w:r>
    </w:p>
    <w:p w:rsidR="00F42EC8" w:rsidRPr="005D316A" w:rsidRDefault="00F42EC8" w:rsidP="00F42EC8">
      <w:pPr>
        <w:rPr>
          <w:szCs w:val="28"/>
        </w:rPr>
      </w:pPr>
      <w:r w:rsidRPr="005D316A">
        <w:rPr>
          <w:szCs w:val="28"/>
        </w:rPr>
        <w:t>- 13 и 14 июня 2019 года в семинаре «Расширение применения цифровых технологий в статистике Евразийского экономического союза», который состоялся в рамках развития Программы развития интеграции в сфере статистики Евразийского экономического союза на 2021 - 2025 годы;</w:t>
      </w:r>
    </w:p>
    <w:p w:rsidR="00F42EC8" w:rsidRPr="005D316A" w:rsidRDefault="00F42EC8" w:rsidP="00F42EC8">
      <w:pPr>
        <w:rPr>
          <w:szCs w:val="28"/>
        </w:rPr>
      </w:pPr>
      <w:r w:rsidRPr="005D316A">
        <w:rPr>
          <w:szCs w:val="28"/>
        </w:rPr>
        <w:lastRenderedPageBreak/>
        <w:t>- 29 августа 2019 года в тринадцатом заседании подкомитета по финансовой статистике Консультативного комитета по статистике Евразийской экономической комиссии;</w:t>
      </w:r>
    </w:p>
    <w:p w:rsidR="00F42EC8" w:rsidRPr="005D316A" w:rsidRDefault="00F42EC8" w:rsidP="00F42EC8">
      <w:pPr>
        <w:rPr>
          <w:szCs w:val="28"/>
        </w:rPr>
      </w:pPr>
      <w:r w:rsidRPr="005D316A">
        <w:rPr>
          <w:szCs w:val="28"/>
        </w:rPr>
        <w:t>- 31 октября и 1 ноября 2019 года в шестнадцатом заседании рабочей группы по расчету макроэкономических показателей, определяющих устойчивость экономического развития государств - членов Евразийского экономического союза.</w:t>
      </w:r>
    </w:p>
    <w:p w:rsidR="00F42EC8" w:rsidRPr="005D316A" w:rsidRDefault="00F42EC8" w:rsidP="00F42EC8">
      <w:pPr>
        <w:rPr>
          <w:szCs w:val="28"/>
        </w:rPr>
      </w:pPr>
      <w:r w:rsidRPr="005D316A">
        <w:rPr>
          <w:szCs w:val="28"/>
        </w:rPr>
        <w:t>Подготовлены и направлены в адрес Министерства экономического развития Российской Федерации предложения и замечания по проекту Программы развития интеграции в сфере статистики Евразийского экономического союза на 2021-2025 годы.</w:t>
      </w:r>
    </w:p>
    <w:p w:rsidR="00F42EC8" w:rsidRPr="005D316A" w:rsidRDefault="00F42EC8" w:rsidP="00F42EC8">
      <w:pPr>
        <w:rPr>
          <w:szCs w:val="28"/>
        </w:rPr>
      </w:pPr>
      <w:r w:rsidRPr="005D316A">
        <w:rPr>
          <w:szCs w:val="28"/>
        </w:rPr>
        <w:t>Подготовлены и направлены в адрес Генеральной прокуратуры Российской Федерации по его поручениям:</w:t>
      </w:r>
    </w:p>
    <w:p w:rsidR="00F42EC8" w:rsidRPr="005D316A" w:rsidRDefault="00F42EC8" w:rsidP="00F42EC8">
      <w:pPr>
        <w:rPr>
          <w:szCs w:val="28"/>
        </w:rPr>
      </w:pPr>
      <w:r w:rsidRPr="005D316A">
        <w:rPr>
          <w:szCs w:val="28"/>
        </w:rPr>
        <w:t>- информация к проекту Доклада по Российской Федерации, подготовленного в рамках II цикла механизма обзора хода выполнения государствами - участниками положений глав II «Меры по предупреждению коррупции» и V «Меры по возвращению активов» Конвенц</w:t>
      </w:r>
      <w:proofErr w:type="gramStart"/>
      <w:r w:rsidRPr="005D316A">
        <w:rPr>
          <w:szCs w:val="28"/>
        </w:rPr>
        <w:t>ии ОО</w:t>
      </w:r>
      <w:proofErr w:type="gramEnd"/>
      <w:r w:rsidRPr="005D316A">
        <w:rPr>
          <w:szCs w:val="28"/>
        </w:rPr>
        <w:t>Н против коррупции по вопросам, разработанным Управлением ООН по наркотикам и преступности;</w:t>
      </w:r>
    </w:p>
    <w:p w:rsidR="00F42EC8" w:rsidRPr="005D316A" w:rsidRDefault="00F42EC8" w:rsidP="00F42EC8">
      <w:pPr>
        <w:rPr>
          <w:szCs w:val="28"/>
        </w:rPr>
      </w:pPr>
      <w:r w:rsidRPr="005D316A">
        <w:rPr>
          <w:szCs w:val="28"/>
        </w:rPr>
        <w:t>- информация об исполнении расходов федерального бюджета на реализацию национальных проектов федеральными органами исполнительной власти по состоянию на 20 сентября 2019 года в рамках проведения мониторинга соблюдения законодательства при использовании средств федерального бюджета на реализацию национальных проектов;</w:t>
      </w:r>
    </w:p>
    <w:p w:rsidR="00F42EC8" w:rsidRPr="005D316A" w:rsidRDefault="00F42EC8" w:rsidP="00F42EC8">
      <w:pPr>
        <w:rPr>
          <w:szCs w:val="28"/>
        </w:rPr>
      </w:pPr>
      <w:r w:rsidRPr="005D316A">
        <w:rPr>
          <w:szCs w:val="28"/>
        </w:rPr>
        <w:t>- информация об исполнении расходов федерального бюджета на реализацию национальных проектов федеральными органами исполнительной власти по состоянию на 18 октября и 1 декабря 2019 года в рамках проведения мониторинга соблюдения законодательства при использовании средств федерального бюджета на реализацию национальных проектов.</w:t>
      </w:r>
    </w:p>
    <w:p w:rsidR="00F42EC8" w:rsidRPr="005D316A" w:rsidRDefault="00F42EC8" w:rsidP="00F42EC8">
      <w:pPr>
        <w:rPr>
          <w:szCs w:val="28"/>
        </w:rPr>
      </w:pPr>
      <w:r w:rsidRPr="005D316A">
        <w:rPr>
          <w:szCs w:val="28"/>
        </w:rPr>
        <w:t>Подготовлена и направлена в адрес Продовольственной и сельскохозяйственной ООН информация о государственных расходах на сельское хозяйство за 2018 год.</w:t>
      </w:r>
    </w:p>
    <w:p w:rsidR="00F42EC8" w:rsidRPr="005D316A" w:rsidRDefault="00F42EC8" w:rsidP="00F42EC8">
      <w:pPr>
        <w:rPr>
          <w:szCs w:val="28"/>
        </w:rPr>
      </w:pPr>
      <w:proofErr w:type="gramStart"/>
      <w:r w:rsidRPr="005D316A">
        <w:rPr>
          <w:szCs w:val="28"/>
        </w:rPr>
        <w:t xml:space="preserve">В рамках утверждения бюджетных ассигнований и лимитов бюджетных обязательств в текущем финансовом году в целях соблюдения положений Федерального закона от 12 июня 2002 </w:t>
      </w:r>
      <w:r w:rsidRPr="00065226">
        <w:rPr>
          <w:szCs w:val="28"/>
        </w:rPr>
        <w:t>года</w:t>
      </w:r>
      <w:r w:rsidRPr="005D316A">
        <w:rPr>
          <w:szCs w:val="28"/>
        </w:rPr>
        <w:t xml:space="preserve"> № 67-ФЗ «Об основных гарантиях избирательных прав и права на участие в референдуме граждан Российской Федерации» подготовлены и направлены в адрес Минфина России и в адрес Департамента финансов Приморского края предложения по внесению изменений в Бюджетный кодекс</w:t>
      </w:r>
      <w:proofErr w:type="gramEnd"/>
      <w:r w:rsidR="007E75E6">
        <w:rPr>
          <w:szCs w:val="28"/>
        </w:rPr>
        <w:t xml:space="preserve"> </w:t>
      </w:r>
      <w:proofErr w:type="gramStart"/>
      <w:r w:rsidRPr="005D316A">
        <w:rPr>
          <w:szCs w:val="28"/>
        </w:rPr>
        <w:t xml:space="preserve">Российской </w:t>
      </w:r>
      <w:r w:rsidRPr="005D316A">
        <w:rPr>
          <w:szCs w:val="28"/>
        </w:rPr>
        <w:lastRenderedPageBreak/>
        <w:t>Федерации в части направления на финансовое обеспечение соответствующей избирательной кампании, кампании референдума сверх бюджетных ассигнований, предусмотренных в бюджетах бюджетной системы Российской Федерации, остатков средств бюджетов бюджетной системы Российской Федерации на начало текущего финансового года, образовавшихся в связи с неиспользованием бюджетных ассигнований, предусмотренных на проведение избирательной кампании, кампании референдума в предшествующем отчетном году направлена.</w:t>
      </w:r>
      <w:proofErr w:type="gramEnd"/>
    </w:p>
    <w:p w:rsidR="00F42EC8" w:rsidRPr="005D316A" w:rsidRDefault="00F42EC8" w:rsidP="00F42EC8">
      <w:pPr>
        <w:rPr>
          <w:szCs w:val="28"/>
        </w:rPr>
      </w:pPr>
      <w:proofErr w:type="gramStart"/>
      <w:r w:rsidRPr="005D316A">
        <w:rPr>
          <w:szCs w:val="28"/>
        </w:rPr>
        <w:t xml:space="preserve">Проведена сверка отдельных показателей бюджетной и бухгалтерской отчетности Министерства финансов Саратовской области с данными, представленными средствами </w:t>
      </w:r>
      <w:proofErr w:type="spellStart"/>
      <w:r w:rsidRPr="005D316A">
        <w:rPr>
          <w:szCs w:val="28"/>
        </w:rPr>
        <w:t>ПУиО</w:t>
      </w:r>
      <w:proofErr w:type="spellEnd"/>
      <w:r w:rsidRPr="005D316A">
        <w:rPr>
          <w:szCs w:val="28"/>
        </w:rPr>
        <w:t xml:space="preserve"> ГИИС «Электронный бюджет», по состоянию на 1 января, 1 сентября и 1 октября 2019 года и направлена в адрес Минфина Саратовской области информация об их соответствии.</w:t>
      </w:r>
      <w:proofErr w:type="gramEnd"/>
    </w:p>
    <w:p w:rsidR="00F42EC8" w:rsidRPr="005D316A" w:rsidRDefault="00F42EC8" w:rsidP="00F42EC8">
      <w:pPr>
        <w:rPr>
          <w:szCs w:val="28"/>
        </w:rPr>
      </w:pPr>
      <w:proofErr w:type="gramStart"/>
      <w:r w:rsidRPr="005D316A">
        <w:rPr>
          <w:szCs w:val="28"/>
        </w:rPr>
        <w:t>Подготовлены и направлены в адрес Федерального государственного бюджетного учреждения «Фонд содействия развитию малых форм предприятий в научно-технической сфере» (далее - Фонд) разъяснения о порядке учета и отражения в отчетности осуществляемых Фондом операций по предоставлению грантов юридическим и физическим лицам, отбираемых на конкурсной основе, по кодам видов расходов 350 «Премии и гранты» и 814 «Гранты юридическим лицам (кроме некоммерческих организаций), индивидуальным предпринимателям».</w:t>
      </w:r>
      <w:proofErr w:type="gramEnd"/>
    </w:p>
    <w:p w:rsidR="00F42EC8" w:rsidRPr="005D316A" w:rsidRDefault="00F42EC8" w:rsidP="00F42EC8">
      <w:pPr>
        <w:rPr>
          <w:szCs w:val="28"/>
        </w:rPr>
      </w:pPr>
      <w:proofErr w:type="gramStart"/>
      <w:r w:rsidRPr="005D316A">
        <w:rPr>
          <w:szCs w:val="28"/>
        </w:rPr>
        <w:t xml:space="preserve">Во исполнение подпункта «ж» пункта 1 поручения Президента Российской Федерации от 18 августа 2015 </w:t>
      </w:r>
      <w:r w:rsidRPr="00065226">
        <w:rPr>
          <w:szCs w:val="28"/>
        </w:rPr>
        <w:t>года</w:t>
      </w:r>
      <w:r w:rsidRPr="005D316A">
        <w:rPr>
          <w:szCs w:val="28"/>
        </w:rPr>
        <w:t xml:space="preserve"> № Пр-1659 направлены в адрес Федеральной налоговой службы разъяснения по порядку списании расходов произведенных в 2001-2009 годах вложений в разработку проектно-сметной документации, </w:t>
      </w:r>
      <w:proofErr w:type="spellStart"/>
      <w:r w:rsidRPr="005D316A">
        <w:rPr>
          <w:szCs w:val="28"/>
        </w:rPr>
        <w:t>предпроектной</w:t>
      </w:r>
      <w:proofErr w:type="spellEnd"/>
      <w:r w:rsidRPr="005D316A">
        <w:rPr>
          <w:szCs w:val="28"/>
        </w:rPr>
        <w:t xml:space="preserve"> и иной документации, не приведших к созданию объектов нефинансовых активов (объектов капитального строительства), числящихся на счете 1 106 11 000 «Вложения в основные</w:t>
      </w:r>
      <w:proofErr w:type="gramEnd"/>
      <w:r w:rsidRPr="005D316A">
        <w:rPr>
          <w:szCs w:val="28"/>
        </w:rPr>
        <w:t xml:space="preserve"> средства - недвижимое имущество учреждения».</w:t>
      </w:r>
    </w:p>
    <w:p w:rsidR="00F42EC8" w:rsidRPr="005D316A" w:rsidRDefault="00F42EC8" w:rsidP="00F42EC8">
      <w:pPr>
        <w:rPr>
          <w:szCs w:val="28"/>
        </w:rPr>
      </w:pPr>
      <w:r w:rsidRPr="005D316A">
        <w:rPr>
          <w:szCs w:val="28"/>
        </w:rPr>
        <w:t>Подготовлены и направлены в адрес Министерства внутренних дел Российской Федерации информация за 2017 - 2019 годы об общих расходах средств федерального бюджета, израсходованных на осуществление уголовного судопроизводства (по видам процессуальных издержек), а также сведения о процессуальных издержках, возмещенных в федеральный бюджет путем взыскания с участников уголовного судопроизводства.</w:t>
      </w:r>
    </w:p>
    <w:p w:rsidR="00F42EC8" w:rsidRDefault="00F42EC8" w:rsidP="00F42EC8">
      <w:pPr>
        <w:rPr>
          <w:szCs w:val="28"/>
        </w:rPr>
      </w:pPr>
    </w:p>
    <w:p w:rsidR="00F42EC8" w:rsidRPr="00862273" w:rsidRDefault="00F42EC8" w:rsidP="00F42EC8">
      <w:pPr>
        <w:rPr>
          <w:szCs w:val="28"/>
        </w:rPr>
      </w:pPr>
      <w:r w:rsidRPr="00125D92">
        <w:rPr>
          <w:szCs w:val="28"/>
        </w:rPr>
        <w:t>Предоставление пользователям информации о кассовых поступлениях и выбытиях из бюджета,</w:t>
      </w:r>
      <w:r w:rsidR="007E75E6">
        <w:rPr>
          <w:szCs w:val="28"/>
        </w:rPr>
        <w:t xml:space="preserve"> </w:t>
      </w:r>
      <w:r w:rsidRPr="00125D92">
        <w:rPr>
          <w:szCs w:val="28"/>
        </w:rPr>
        <w:t xml:space="preserve">остатках средств на счетах бюджетов, открытых органам Федерального казначейства в учреждениях Банка России и кредитных организациях, осуществляется в соответствии со </w:t>
      </w:r>
      <w:r>
        <w:rPr>
          <w:szCs w:val="28"/>
        </w:rPr>
        <w:t>С</w:t>
      </w:r>
      <w:r w:rsidRPr="00125D92">
        <w:rPr>
          <w:szCs w:val="28"/>
        </w:rPr>
        <w:t>хемой 1</w:t>
      </w:r>
      <w:r w:rsidR="007E75E6">
        <w:rPr>
          <w:szCs w:val="28"/>
        </w:rPr>
        <w:t>2</w:t>
      </w:r>
      <w:r w:rsidRPr="00125D92">
        <w:rPr>
          <w:szCs w:val="28"/>
        </w:rPr>
        <w:t>.</w:t>
      </w:r>
    </w:p>
    <w:p w:rsidR="00F42EC8" w:rsidRPr="002551F6" w:rsidRDefault="00F42EC8" w:rsidP="00F42EC8">
      <w:pPr>
        <w:spacing w:before="240" w:after="120" w:line="240" w:lineRule="auto"/>
        <w:jc w:val="right"/>
        <w:rPr>
          <w:szCs w:val="28"/>
        </w:rPr>
      </w:pPr>
      <w:r w:rsidRPr="00862273">
        <w:rPr>
          <w:szCs w:val="28"/>
        </w:rPr>
        <w:lastRenderedPageBreak/>
        <w:t>Схема 1</w:t>
      </w:r>
      <w:r w:rsidR="007E75E6">
        <w:rPr>
          <w:szCs w:val="28"/>
        </w:rPr>
        <w:t>2</w:t>
      </w:r>
    </w:p>
    <w:p w:rsidR="00F42EC8" w:rsidRDefault="00FE0A9A" w:rsidP="00C33A31">
      <w:pPr>
        <w:ind w:firstLine="0"/>
        <w:jc w:val="center"/>
        <w:rPr>
          <w:szCs w:val="28"/>
        </w:rPr>
      </w:pPr>
      <w:r w:rsidRPr="002551F6">
        <w:rPr>
          <w:szCs w:val="28"/>
        </w:rPr>
        <w:object w:dxaOrig="1270" w:dyaOrig="949">
          <v:shape id="_x0000_i1026" type="#_x0000_t75" style="width:456.7pt;height:356.9pt" o:ole="">
            <v:imagedata r:id="rId80" o:title=""/>
          </v:shape>
          <o:OLEObject Type="Embed" ProgID="PowerPoint.Slide.8" ShapeID="_x0000_i1026" DrawAspect="Content" ObjectID="_1645002940" r:id="rId81"/>
        </w:object>
      </w:r>
    </w:p>
    <w:p w:rsidR="00F42EC8" w:rsidRPr="002551F6" w:rsidRDefault="00F42EC8" w:rsidP="00F42EC8">
      <w:pPr>
        <w:rPr>
          <w:szCs w:val="28"/>
        </w:rPr>
      </w:pPr>
    </w:p>
    <w:p w:rsidR="00F42EC8" w:rsidRPr="002551F6" w:rsidRDefault="00F42EC8" w:rsidP="00F42EC8">
      <w:pPr>
        <w:rPr>
          <w:szCs w:val="28"/>
        </w:rPr>
      </w:pPr>
      <w:r w:rsidRPr="00873906">
        <w:rPr>
          <w:szCs w:val="28"/>
        </w:rPr>
        <w:t xml:space="preserve">В </w:t>
      </w:r>
      <w:r w:rsidRPr="005D316A">
        <w:rPr>
          <w:szCs w:val="28"/>
        </w:rPr>
        <w:t xml:space="preserve">2019 году Федеральным </w:t>
      </w:r>
      <w:r w:rsidRPr="00873906">
        <w:rPr>
          <w:szCs w:val="28"/>
        </w:rPr>
        <w:t>казначейством предоставлялась информация в Министерство финансов Российской Федерации:</w:t>
      </w:r>
    </w:p>
    <w:p w:rsidR="00F42EC8" w:rsidRPr="002551F6" w:rsidRDefault="00F42EC8" w:rsidP="00F42EC8">
      <w:pPr>
        <w:rPr>
          <w:b/>
          <w:szCs w:val="28"/>
        </w:rPr>
      </w:pPr>
      <w:r>
        <w:rPr>
          <w:szCs w:val="28"/>
        </w:rPr>
        <w:t>- в</w:t>
      </w:r>
      <w:r w:rsidRPr="002551F6">
        <w:rPr>
          <w:szCs w:val="28"/>
        </w:rPr>
        <w:t xml:space="preserve"> целях проведения оперативного мониторинга качества финансового менеджмента, осуществляемого главными администраторами средств федерального бюджета, субъектам бюджетного планирования </w:t>
      </w:r>
      <w:r w:rsidRPr="002551F6">
        <w:rPr>
          <w:szCs w:val="28"/>
        </w:rPr>
        <w:br/>
        <w:t>и подведомственным ему главным распорядителям:</w:t>
      </w:r>
    </w:p>
    <w:p w:rsidR="00F42EC8" w:rsidRPr="00672729" w:rsidRDefault="00F42EC8" w:rsidP="00F42EC8">
      <w:pPr>
        <w:rPr>
          <w:szCs w:val="28"/>
        </w:rPr>
      </w:pPr>
      <w:proofErr w:type="gramStart"/>
      <w:r w:rsidRPr="002551F6">
        <w:rPr>
          <w:szCs w:val="28"/>
        </w:rPr>
        <w:t xml:space="preserve">еженедельная оперативная информация об исполнении расходов федерального бюджета в разрезе субъектов бюджетного планирования, формируемая на основании оперативной отчетности органов Федерального казначейства (Отчета о кассовых выбытиях средств федерального бюджета </w:t>
      </w:r>
      <w:r w:rsidRPr="002551F6">
        <w:rPr>
          <w:szCs w:val="28"/>
        </w:rPr>
        <w:br/>
        <w:t xml:space="preserve">и кассовых операциях по погашению источников финансирования дефицита </w:t>
      </w:r>
      <w:r w:rsidRPr="00672729">
        <w:rPr>
          <w:szCs w:val="28"/>
        </w:rPr>
        <w:t xml:space="preserve">федерального бюджета (ф. 0521469), утвержденного приказом Федерального казначейства от 4 декабря 2015 </w:t>
      </w:r>
      <w:r>
        <w:rPr>
          <w:szCs w:val="28"/>
        </w:rPr>
        <w:t>года</w:t>
      </w:r>
      <w:r w:rsidRPr="00672729">
        <w:rPr>
          <w:szCs w:val="28"/>
        </w:rPr>
        <w:t xml:space="preserve"> № 339 «Об утверждении Особенностей формирования бюджетной отчетности по кассовому исполнению федерального</w:t>
      </w:r>
      <w:proofErr w:type="gramEnd"/>
      <w:r w:rsidRPr="00672729">
        <w:rPr>
          <w:szCs w:val="28"/>
        </w:rPr>
        <w:t xml:space="preserve"> бюджета, кассовому обслуживанию исполнения бюджетов бюджетной системы Российской Федерации, по операциям со средствами бюджетных, автономных учреждений и иных юридических лиц территориальными органами Федерального казначейства;</w:t>
      </w:r>
    </w:p>
    <w:p w:rsidR="00F42EC8" w:rsidRPr="002551F6" w:rsidRDefault="00F42EC8" w:rsidP="00F42EC8">
      <w:pPr>
        <w:rPr>
          <w:szCs w:val="28"/>
        </w:rPr>
      </w:pPr>
      <w:r w:rsidRPr="00672729">
        <w:rPr>
          <w:szCs w:val="28"/>
        </w:rPr>
        <w:lastRenderedPageBreak/>
        <w:t>ежемесячная оперативная информация об исполнении федерального</w:t>
      </w:r>
      <w:r w:rsidRPr="002551F6">
        <w:rPr>
          <w:szCs w:val="28"/>
        </w:rPr>
        <w:t xml:space="preserve"> бюджета в разрезе кодов классификации операций сектора государственного управления, сформированная в </w:t>
      </w:r>
      <w:r w:rsidRPr="000B2D5B">
        <w:rPr>
          <w:color w:val="000000" w:themeColor="text1"/>
          <w:szCs w:val="28"/>
        </w:rPr>
        <w:t xml:space="preserve">информационно-аналитической системе Федерального казначейства (далее - система ИАС ФК) </w:t>
      </w:r>
      <w:r w:rsidRPr="002551F6">
        <w:rPr>
          <w:szCs w:val="28"/>
        </w:rPr>
        <w:t>на основании данных, полученных от УФК по субъектам Российской Федерации;</w:t>
      </w:r>
    </w:p>
    <w:p w:rsidR="00F42EC8" w:rsidRPr="00672729" w:rsidRDefault="00F42EC8" w:rsidP="00F42EC8">
      <w:pPr>
        <w:tabs>
          <w:tab w:val="left" w:pos="2220"/>
        </w:tabs>
        <w:rPr>
          <w:szCs w:val="28"/>
        </w:rPr>
      </w:pPr>
      <w:r w:rsidRPr="00065226">
        <w:rPr>
          <w:szCs w:val="28"/>
        </w:rPr>
        <w:t>- в</w:t>
      </w:r>
      <w:r w:rsidRPr="00D427D1">
        <w:rPr>
          <w:szCs w:val="28"/>
        </w:rPr>
        <w:t xml:space="preserve"> целях</w:t>
      </w:r>
      <w:r w:rsidR="007E75E6">
        <w:rPr>
          <w:szCs w:val="28"/>
        </w:rPr>
        <w:t xml:space="preserve"> </w:t>
      </w:r>
      <w:proofErr w:type="gramStart"/>
      <w:r w:rsidRPr="002551F6">
        <w:rPr>
          <w:szCs w:val="28"/>
        </w:rPr>
        <w:t>проведения мониторинга показателей исполнения федерального бюджета</w:t>
      </w:r>
      <w:proofErr w:type="gramEnd"/>
      <w:r w:rsidRPr="002551F6">
        <w:rPr>
          <w:szCs w:val="28"/>
        </w:rPr>
        <w:t xml:space="preserve"> и оценки ожидаемого исполнения для дальнейшего представления в Правительство Российской </w:t>
      </w:r>
      <w:r w:rsidRPr="005D316A">
        <w:rPr>
          <w:szCs w:val="28"/>
        </w:rPr>
        <w:t>Федерации - ежемесячная</w:t>
      </w:r>
      <w:r w:rsidRPr="002551F6">
        <w:rPr>
          <w:szCs w:val="28"/>
        </w:rPr>
        <w:t xml:space="preserve"> оперативная </w:t>
      </w:r>
      <w:r w:rsidRPr="00672729">
        <w:rPr>
          <w:szCs w:val="28"/>
        </w:rPr>
        <w:t>информация по исполнению федерального бюджета (в разрезе доходов, расходов и источников финансирования дефицита бюджета)</w:t>
      </w:r>
      <w:r>
        <w:rPr>
          <w:szCs w:val="28"/>
        </w:rPr>
        <w:t>;</w:t>
      </w:r>
    </w:p>
    <w:p w:rsidR="00F42EC8" w:rsidRPr="002551F6" w:rsidRDefault="00F42EC8" w:rsidP="00F42EC8">
      <w:pPr>
        <w:rPr>
          <w:szCs w:val="28"/>
        </w:rPr>
      </w:pPr>
      <w:r>
        <w:rPr>
          <w:szCs w:val="28"/>
        </w:rPr>
        <w:t>- в</w:t>
      </w:r>
      <w:r w:rsidRPr="00672729">
        <w:rPr>
          <w:szCs w:val="28"/>
        </w:rPr>
        <w:t xml:space="preserve"> соответствии с приказом Минфина России от 25 января 2016 </w:t>
      </w:r>
      <w:r w:rsidRPr="00065226">
        <w:rPr>
          <w:szCs w:val="28"/>
        </w:rPr>
        <w:t>года</w:t>
      </w:r>
      <w:r w:rsidRPr="00672729">
        <w:rPr>
          <w:szCs w:val="28"/>
        </w:rPr>
        <w:t xml:space="preserve"> № 23 «Об организации представления в электронном виде информации,</w:t>
      </w:r>
      <w:r w:rsidRPr="002551F6">
        <w:rPr>
          <w:szCs w:val="28"/>
        </w:rPr>
        <w:t xml:space="preserve"> необходимой для формирования бюджетной отчетности Российской Федерации» ежемесячные Сведения об исполнении федерального бюджета (ф. 0503811), Сведения о реализации приоритетных национальных проектов (ф. 0503812). </w:t>
      </w:r>
    </w:p>
    <w:p w:rsidR="00F42EC8" w:rsidRPr="002551F6" w:rsidRDefault="00F42EC8" w:rsidP="00F42EC8">
      <w:pPr>
        <w:rPr>
          <w:szCs w:val="28"/>
        </w:rPr>
      </w:pPr>
      <w:r w:rsidRPr="002551F6">
        <w:rPr>
          <w:szCs w:val="28"/>
        </w:rPr>
        <w:t xml:space="preserve">Федеральным казначейством в адрес </w:t>
      </w:r>
      <w:r>
        <w:rPr>
          <w:szCs w:val="28"/>
        </w:rPr>
        <w:t xml:space="preserve">главных распорядителей средств федерального бюджета (далее - </w:t>
      </w:r>
      <w:r w:rsidRPr="002551F6">
        <w:rPr>
          <w:szCs w:val="28"/>
        </w:rPr>
        <w:t>ГРБС</w:t>
      </w:r>
      <w:r>
        <w:rPr>
          <w:szCs w:val="28"/>
        </w:rPr>
        <w:t>)</w:t>
      </w:r>
      <w:r w:rsidRPr="002551F6">
        <w:rPr>
          <w:szCs w:val="28"/>
        </w:rPr>
        <w:t xml:space="preserve"> с целью качественного формирования ими бюджетной (бухгалтерской) отчетности ежеквартально предоставлялась:</w:t>
      </w:r>
    </w:p>
    <w:p w:rsidR="00F42EC8" w:rsidRPr="002551F6" w:rsidRDefault="00F42EC8" w:rsidP="00F42EC8">
      <w:pPr>
        <w:rPr>
          <w:szCs w:val="28"/>
        </w:rPr>
      </w:pPr>
      <w:r>
        <w:rPr>
          <w:szCs w:val="28"/>
        </w:rPr>
        <w:t>-</w:t>
      </w:r>
      <w:r w:rsidRPr="002551F6">
        <w:rPr>
          <w:szCs w:val="28"/>
        </w:rPr>
        <w:t> информация по кассовым поступлениям и выбытиям средств федерального бюджета по кодам бюджетной классификации Российской Федерации;</w:t>
      </w:r>
    </w:p>
    <w:p w:rsidR="00F42EC8" w:rsidRPr="002551F6" w:rsidRDefault="00F42EC8" w:rsidP="00F42EC8">
      <w:pPr>
        <w:rPr>
          <w:szCs w:val="28"/>
        </w:rPr>
      </w:pPr>
      <w:r>
        <w:rPr>
          <w:szCs w:val="28"/>
        </w:rPr>
        <w:t>-</w:t>
      </w:r>
      <w:r w:rsidRPr="002551F6">
        <w:rPr>
          <w:szCs w:val="28"/>
        </w:rPr>
        <w:t> информация по кассовым выбытиям средств федерального бюджета в разрезе получателей средств федерального бюджета;</w:t>
      </w:r>
    </w:p>
    <w:p w:rsidR="00F42EC8" w:rsidRPr="002551F6" w:rsidRDefault="00F42EC8" w:rsidP="00F42EC8">
      <w:pPr>
        <w:rPr>
          <w:szCs w:val="28"/>
        </w:rPr>
      </w:pPr>
      <w:r>
        <w:rPr>
          <w:szCs w:val="28"/>
        </w:rPr>
        <w:t>-</w:t>
      </w:r>
      <w:r w:rsidRPr="002551F6">
        <w:rPr>
          <w:szCs w:val="28"/>
        </w:rPr>
        <w:t> информация по кассов</w:t>
      </w:r>
      <w:r>
        <w:rPr>
          <w:szCs w:val="28"/>
        </w:rPr>
        <w:t>ы</w:t>
      </w:r>
      <w:r w:rsidRPr="002551F6">
        <w:rPr>
          <w:szCs w:val="28"/>
        </w:rPr>
        <w:t xml:space="preserve">м поступлениям и выбытиям средств федеральных бюджетных и автономных учреждений, а также иных </w:t>
      </w:r>
      <w:r>
        <w:rPr>
          <w:szCs w:val="28"/>
        </w:rPr>
        <w:t xml:space="preserve">неучастников бюджетного процесса </w:t>
      </w:r>
      <w:r w:rsidRPr="002551F6">
        <w:rPr>
          <w:szCs w:val="28"/>
        </w:rPr>
        <w:t>по счетам, открытым в</w:t>
      </w:r>
      <w:r w:rsidR="009A1F9B">
        <w:rPr>
          <w:szCs w:val="28"/>
        </w:rPr>
        <w:t xml:space="preserve"> </w:t>
      </w:r>
      <w:r>
        <w:rPr>
          <w:szCs w:val="28"/>
        </w:rPr>
        <w:t>территориальных органах Федерального казначейства</w:t>
      </w:r>
      <w:r w:rsidRPr="002551F6">
        <w:rPr>
          <w:szCs w:val="28"/>
        </w:rPr>
        <w:t>.</w:t>
      </w:r>
    </w:p>
    <w:p w:rsidR="00F42EC8" w:rsidRPr="002551F6" w:rsidRDefault="00F42EC8" w:rsidP="00F42EC8">
      <w:pPr>
        <w:rPr>
          <w:szCs w:val="28"/>
        </w:rPr>
      </w:pPr>
      <w:r w:rsidRPr="002551F6">
        <w:rPr>
          <w:szCs w:val="28"/>
        </w:rPr>
        <w:t>Предоставление ГРБС информации по кассовым поступлениям и выбытиям позволяет им осуществлять оценку ожидаемого исполнения</w:t>
      </w:r>
      <w:r w:rsidR="00FE0A9A">
        <w:rPr>
          <w:szCs w:val="28"/>
        </w:rPr>
        <w:t xml:space="preserve"> </w:t>
      </w:r>
      <w:r w:rsidRPr="002551F6">
        <w:rPr>
          <w:szCs w:val="28"/>
        </w:rPr>
        <w:t>федерального бюджета, принимать исчерпывающие меры по устранению причин, замедляющих исполнение федерального бюджета, и своевременно обеспечивать равномерное и эффективное расходование средств федерального бюджета.</w:t>
      </w:r>
    </w:p>
    <w:p w:rsidR="00F42EC8" w:rsidRPr="002551F6" w:rsidRDefault="00F42EC8" w:rsidP="00F42EC8">
      <w:pPr>
        <w:autoSpaceDE w:val="0"/>
        <w:autoSpaceDN w:val="0"/>
        <w:adjustRightInd w:val="0"/>
        <w:rPr>
          <w:szCs w:val="28"/>
        </w:rPr>
      </w:pPr>
      <w:r w:rsidRPr="002551F6">
        <w:rPr>
          <w:szCs w:val="28"/>
        </w:rPr>
        <w:t xml:space="preserve">В соответствии с </w:t>
      </w:r>
      <w:hyperlink r:id="rId82" w:history="1">
        <w:proofErr w:type="gramStart"/>
        <w:r w:rsidRPr="002551F6">
          <w:rPr>
            <w:szCs w:val="28"/>
          </w:rPr>
          <w:t>Порядк</w:t>
        </w:r>
      </w:hyperlink>
      <w:r w:rsidRPr="002551F6">
        <w:rPr>
          <w:szCs w:val="28"/>
        </w:rPr>
        <w:t>ом</w:t>
      </w:r>
      <w:proofErr w:type="gramEnd"/>
      <w:r w:rsidRPr="002551F6">
        <w:rPr>
          <w:szCs w:val="28"/>
        </w:rPr>
        <w:t xml:space="preserve"> обеспечения доступа граждан и организаций к информации о деятельности Федерального казначейства и его территориальных органов, утвержденным приказом Федерального казначейства </w:t>
      </w:r>
      <w:r w:rsidRPr="00C60D68">
        <w:rPr>
          <w:szCs w:val="28"/>
        </w:rPr>
        <w:t>от 6 марта 2007 </w:t>
      </w:r>
      <w:r w:rsidRPr="00065226">
        <w:rPr>
          <w:szCs w:val="28"/>
        </w:rPr>
        <w:t>года</w:t>
      </w:r>
      <w:r w:rsidRPr="00C60D68">
        <w:rPr>
          <w:szCs w:val="28"/>
        </w:rPr>
        <w:t xml:space="preserve"> № 2н,</w:t>
      </w:r>
      <w:r w:rsidRPr="002551F6">
        <w:rPr>
          <w:szCs w:val="28"/>
        </w:rPr>
        <w:t xml:space="preserve"> Федеральное казначейство </w:t>
      </w:r>
      <w:r w:rsidRPr="002551F6">
        <w:rPr>
          <w:szCs w:val="28"/>
        </w:rPr>
        <w:lastRenderedPageBreak/>
        <w:t xml:space="preserve">предоставляло заинтересованным пользователям на регулярной основе информацию об исполнении бюджетов бюджетной системы Российской Федерации на </w:t>
      </w:r>
      <w:r w:rsidRPr="002551F6">
        <w:rPr>
          <w:szCs w:val="28"/>
          <w:lang w:eastAsia="ru-RU"/>
        </w:rPr>
        <w:t xml:space="preserve">Официальном сайте </w:t>
      </w:r>
      <w:hyperlink r:id="rId83" w:history="1">
        <w:r w:rsidRPr="002551F6">
          <w:rPr>
            <w:szCs w:val="28"/>
          </w:rPr>
          <w:t>www.roskazna.ru</w:t>
        </w:r>
      </w:hyperlink>
      <w:r w:rsidRPr="002551F6">
        <w:rPr>
          <w:szCs w:val="28"/>
        </w:rPr>
        <w:t xml:space="preserve"> согласно приказу Федерального </w:t>
      </w:r>
      <w:r w:rsidRPr="00C60D68">
        <w:rPr>
          <w:szCs w:val="28"/>
        </w:rPr>
        <w:t>казначейства от 3 июня 2010 </w:t>
      </w:r>
      <w:r w:rsidRPr="00065226">
        <w:rPr>
          <w:szCs w:val="28"/>
        </w:rPr>
        <w:t>года</w:t>
      </w:r>
      <w:r w:rsidRPr="00C60D68">
        <w:rPr>
          <w:szCs w:val="28"/>
        </w:rPr>
        <w:t xml:space="preserve"> № 130</w:t>
      </w:r>
      <w:r w:rsidRPr="002551F6">
        <w:rPr>
          <w:szCs w:val="28"/>
        </w:rPr>
        <w:t xml:space="preserve"> «</w:t>
      </w:r>
      <w:r w:rsidRPr="00C60D68">
        <w:rPr>
          <w:szCs w:val="28"/>
        </w:rPr>
        <w:t>Об утверждении Состава и периодичности размещения информации об исполнении бюджетов бюджетной системы Российской Федерации на официальном сайте Федерального казначейства в сети Интернет</w:t>
      </w:r>
      <w:r w:rsidRPr="002551F6">
        <w:rPr>
          <w:szCs w:val="28"/>
        </w:rPr>
        <w:t>»</w:t>
      </w:r>
      <w:r>
        <w:rPr>
          <w:szCs w:val="28"/>
        </w:rPr>
        <w:t>.</w:t>
      </w:r>
    </w:p>
    <w:p w:rsidR="00F42EC8" w:rsidRPr="00873906" w:rsidRDefault="00F42EC8" w:rsidP="00F42EC8">
      <w:pPr>
        <w:autoSpaceDE w:val="0"/>
        <w:autoSpaceDN w:val="0"/>
        <w:adjustRightInd w:val="0"/>
        <w:rPr>
          <w:color w:val="000000"/>
          <w:szCs w:val="28"/>
        </w:rPr>
      </w:pPr>
      <w:r w:rsidRPr="00873906">
        <w:rPr>
          <w:color w:val="000000"/>
          <w:szCs w:val="28"/>
        </w:rPr>
        <w:t xml:space="preserve">Федеральным казначейством с целью повышения открытости и доступности информации для граждан о состоянии бюджетной системы Российской Федерации были </w:t>
      </w:r>
      <w:r w:rsidRPr="00873906">
        <w:rPr>
          <w:szCs w:val="28"/>
        </w:rPr>
        <w:t xml:space="preserve">актуализированы витрины данных за </w:t>
      </w:r>
      <w:r>
        <w:rPr>
          <w:szCs w:val="28"/>
        </w:rPr>
        <w:t>2018</w:t>
      </w:r>
      <w:r w:rsidRPr="00873906">
        <w:rPr>
          <w:szCs w:val="28"/>
        </w:rPr>
        <w:t xml:space="preserve"> год</w:t>
      </w:r>
      <w:r w:rsidR="007E75E6">
        <w:rPr>
          <w:szCs w:val="28"/>
        </w:rPr>
        <w:t xml:space="preserve"> </w:t>
      </w:r>
      <w:r w:rsidRPr="005D316A">
        <w:rPr>
          <w:color w:val="000000"/>
          <w:szCs w:val="28"/>
        </w:rPr>
        <w:t>(</w:t>
      </w:r>
      <w:r w:rsidRPr="005D316A">
        <w:rPr>
          <w:szCs w:val="28"/>
        </w:rPr>
        <w:t>Схема 1</w:t>
      </w:r>
      <w:r w:rsidR="007E75E6">
        <w:rPr>
          <w:szCs w:val="28"/>
        </w:rPr>
        <w:t>3</w:t>
      </w:r>
      <w:r w:rsidRPr="005D316A">
        <w:rPr>
          <w:color w:val="000000"/>
          <w:szCs w:val="28"/>
        </w:rPr>
        <w:t>).</w:t>
      </w:r>
    </w:p>
    <w:p w:rsidR="00F42EC8" w:rsidRDefault="00F42EC8" w:rsidP="00F42EC8">
      <w:pPr>
        <w:jc w:val="right"/>
        <w:rPr>
          <w:szCs w:val="28"/>
        </w:rPr>
      </w:pPr>
      <w:r w:rsidRPr="00873906">
        <w:rPr>
          <w:szCs w:val="28"/>
        </w:rPr>
        <w:t>Схема 1</w:t>
      </w:r>
      <w:r w:rsidR="007E75E6">
        <w:rPr>
          <w:szCs w:val="28"/>
        </w:rPr>
        <w:t>3</w:t>
      </w:r>
    </w:p>
    <w:p w:rsidR="00F42EC8" w:rsidRPr="002551F6" w:rsidRDefault="00F42EC8" w:rsidP="00F42EC8">
      <w:pPr>
        <w:jc w:val="right"/>
        <w:rPr>
          <w:szCs w:val="28"/>
        </w:rPr>
      </w:pPr>
    </w:p>
    <w:p w:rsidR="00F42EC8" w:rsidRPr="002551F6" w:rsidRDefault="00F42EC8" w:rsidP="00C33A31">
      <w:pPr>
        <w:autoSpaceDE w:val="0"/>
        <w:autoSpaceDN w:val="0"/>
        <w:adjustRightInd w:val="0"/>
        <w:ind w:firstLine="0"/>
        <w:jc w:val="center"/>
        <w:rPr>
          <w:color w:val="000000"/>
          <w:szCs w:val="28"/>
        </w:rPr>
      </w:pPr>
      <w:r>
        <w:rPr>
          <w:noProof/>
          <w:lang w:eastAsia="ru-RU"/>
        </w:rPr>
        <w:drawing>
          <wp:inline distT="0" distB="0" distL="0" distR="0" wp14:anchorId="2DF2A107" wp14:editId="50184BB4">
            <wp:extent cx="5829300" cy="43434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84"/>
                    <a:srcRect l="2739" t="-190" r="5228" b="7321"/>
                    <a:stretch/>
                  </pic:blipFill>
                  <pic:spPr>
                    <a:xfrm>
                      <a:off x="0" y="0"/>
                      <a:ext cx="5828041" cy="4342462"/>
                    </a:xfrm>
                    <a:prstGeom prst="rect">
                      <a:avLst/>
                    </a:prstGeom>
                  </pic:spPr>
                </pic:pic>
              </a:graphicData>
            </a:graphic>
          </wp:inline>
        </w:drawing>
      </w:r>
    </w:p>
    <w:p w:rsidR="00F42EC8" w:rsidRPr="002551F6" w:rsidRDefault="00F42EC8" w:rsidP="00FE0A9A">
      <w:pPr>
        <w:autoSpaceDE w:val="0"/>
        <w:autoSpaceDN w:val="0"/>
        <w:adjustRightInd w:val="0"/>
        <w:spacing w:before="120"/>
        <w:rPr>
          <w:color w:val="000000"/>
          <w:szCs w:val="28"/>
        </w:rPr>
      </w:pPr>
      <w:r w:rsidRPr="00FE0A9A">
        <w:rPr>
          <w:szCs w:val="28"/>
        </w:rPr>
        <w:t>Данная информация обеспечивает проведение эффективного контроля</w:t>
      </w:r>
      <w:r w:rsidRPr="002551F6">
        <w:rPr>
          <w:color w:val="000000"/>
          <w:szCs w:val="28"/>
        </w:rPr>
        <w:t xml:space="preserve"> за управлением общественными финансами со стороны гражданского общества.</w:t>
      </w:r>
    </w:p>
    <w:p w:rsidR="00F42EC8" w:rsidRPr="002551F6" w:rsidRDefault="00F42EC8" w:rsidP="00F42EC8">
      <w:pPr>
        <w:autoSpaceDE w:val="0"/>
        <w:autoSpaceDN w:val="0"/>
        <w:adjustRightInd w:val="0"/>
        <w:rPr>
          <w:color w:val="000000"/>
          <w:szCs w:val="28"/>
        </w:rPr>
      </w:pPr>
      <w:r w:rsidRPr="002551F6">
        <w:rPr>
          <w:color w:val="000000"/>
          <w:szCs w:val="28"/>
        </w:rPr>
        <w:t xml:space="preserve">Основным источником информации для размещения на публичном портале являются данные системы </w:t>
      </w:r>
      <w:r w:rsidRPr="000B2D5B">
        <w:rPr>
          <w:color w:val="000000" w:themeColor="text1"/>
          <w:szCs w:val="28"/>
        </w:rPr>
        <w:t>ИАС ФК</w:t>
      </w:r>
      <w:r w:rsidRPr="002551F6">
        <w:rPr>
          <w:color w:val="000000"/>
          <w:szCs w:val="28"/>
        </w:rPr>
        <w:t>, которые представлены в понятном для гражданского общества виде и содержат основные показатели, характеризующие состояние бюджетной системы Российской Федерации, такие как:</w:t>
      </w:r>
    </w:p>
    <w:p w:rsidR="00F42EC8" w:rsidRPr="002551F6" w:rsidRDefault="00F42EC8" w:rsidP="00F42EC8">
      <w:pPr>
        <w:autoSpaceDE w:val="0"/>
        <w:autoSpaceDN w:val="0"/>
        <w:adjustRightInd w:val="0"/>
        <w:rPr>
          <w:color w:val="000000"/>
          <w:szCs w:val="28"/>
        </w:rPr>
      </w:pPr>
      <w:r>
        <w:rPr>
          <w:color w:val="000000"/>
          <w:szCs w:val="28"/>
        </w:rPr>
        <w:lastRenderedPageBreak/>
        <w:t>-</w:t>
      </w:r>
      <w:r w:rsidRPr="002551F6">
        <w:rPr>
          <w:color w:val="000000"/>
          <w:szCs w:val="28"/>
        </w:rPr>
        <w:t> аналитические отчетные данные о доходах, расходах, источниках финансирования, дефиците/профиците бюджетов всех уровней бюджетной системы, публикуемые на открытом портале с еженедельной периодичностью;</w:t>
      </w:r>
    </w:p>
    <w:p w:rsidR="00F42EC8" w:rsidRPr="002551F6" w:rsidRDefault="00F42EC8" w:rsidP="00F42EC8">
      <w:pPr>
        <w:autoSpaceDE w:val="0"/>
        <w:autoSpaceDN w:val="0"/>
        <w:adjustRightInd w:val="0"/>
        <w:rPr>
          <w:color w:val="000000"/>
          <w:szCs w:val="28"/>
        </w:rPr>
      </w:pPr>
      <w:r>
        <w:rPr>
          <w:color w:val="000000"/>
          <w:szCs w:val="28"/>
        </w:rPr>
        <w:t>-</w:t>
      </w:r>
      <w:r w:rsidRPr="002551F6">
        <w:rPr>
          <w:color w:val="000000"/>
          <w:szCs w:val="28"/>
        </w:rPr>
        <w:t xml:space="preserve"> информация о сводной бюджетной росписи, кассовых расходах, проценте исполнения сводной бюджетной росписи по федеральному бюджету в разрезе аналитического распределения по государственным программам Российской Федерации, публикуемая на открытом портале </w:t>
      </w:r>
      <w:r w:rsidRPr="002551F6">
        <w:rPr>
          <w:color w:val="000000"/>
          <w:szCs w:val="28"/>
        </w:rPr>
        <w:br/>
        <w:t>с еженедельной периодичностью;</w:t>
      </w:r>
    </w:p>
    <w:p w:rsidR="00F42EC8" w:rsidRPr="002551F6" w:rsidRDefault="00F42EC8" w:rsidP="00F42EC8">
      <w:pPr>
        <w:autoSpaceDE w:val="0"/>
        <w:autoSpaceDN w:val="0"/>
        <w:adjustRightInd w:val="0"/>
        <w:rPr>
          <w:color w:val="000000"/>
          <w:szCs w:val="28"/>
        </w:rPr>
      </w:pPr>
      <w:r>
        <w:rPr>
          <w:color w:val="000000"/>
          <w:szCs w:val="28"/>
        </w:rPr>
        <w:t>-</w:t>
      </w:r>
      <w:r w:rsidRPr="002551F6">
        <w:rPr>
          <w:color w:val="000000"/>
          <w:szCs w:val="28"/>
        </w:rPr>
        <w:t xml:space="preserve"> информация об исполнении основных показателей доходов </w:t>
      </w:r>
      <w:r w:rsidRPr="002551F6">
        <w:rPr>
          <w:color w:val="000000"/>
          <w:szCs w:val="28"/>
        </w:rPr>
        <w:br/>
        <w:t>и поступлений от главных администраторов доходов бюджетов, публикуемая на открытом портале с еженедельной периодичностью;</w:t>
      </w:r>
    </w:p>
    <w:p w:rsidR="00F42EC8" w:rsidRPr="002551F6" w:rsidRDefault="00F42EC8" w:rsidP="00F42EC8">
      <w:pPr>
        <w:autoSpaceDE w:val="0"/>
        <w:autoSpaceDN w:val="0"/>
        <w:adjustRightInd w:val="0"/>
        <w:rPr>
          <w:color w:val="000000"/>
          <w:szCs w:val="28"/>
        </w:rPr>
      </w:pPr>
      <w:r>
        <w:rPr>
          <w:color w:val="000000"/>
          <w:szCs w:val="28"/>
        </w:rPr>
        <w:t>-</w:t>
      </w:r>
      <w:r w:rsidRPr="002551F6">
        <w:rPr>
          <w:color w:val="000000"/>
          <w:szCs w:val="28"/>
        </w:rPr>
        <w:t xml:space="preserve"> информация об исполнении федерального бюджета по расходам </w:t>
      </w:r>
      <w:r w:rsidRPr="002551F6">
        <w:rPr>
          <w:color w:val="000000"/>
          <w:szCs w:val="28"/>
        </w:rPr>
        <w:br/>
        <w:t>в разрезе ГРБС, публикуемая на открытом портале с еженедельной периодичностью;</w:t>
      </w:r>
    </w:p>
    <w:p w:rsidR="00F42EC8" w:rsidRPr="002551F6" w:rsidRDefault="00F42EC8" w:rsidP="00F42EC8">
      <w:pPr>
        <w:autoSpaceDE w:val="0"/>
        <w:autoSpaceDN w:val="0"/>
        <w:adjustRightInd w:val="0"/>
        <w:rPr>
          <w:color w:val="000000"/>
          <w:szCs w:val="28"/>
        </w:rPr>
      </w:pPr>
      <w:r>
        <w:rPr>
          <w:color w:val="000000"/>
          <w:szCs w:val="28"/>
        </w:rPr>
        <w:t>-</w:t>
      </w:r>
      <w:r w:rsidRPr="002551F6">
        <w:rPr>
          <w:color w:val="000000"/>
          <w:szCs w:val="28"/>
        </w:rPr>
        <w:t xml:space="preserve"> информация об исполнении плана финансово-хозяйственной деятельности государственных бюджетных и автономных учреждений. </w:t>
      </w:r>
    </w:p>
    <w:p w:rsidR="00F42EC8" w:rsidRPr="00125D92" w:rsidRDefault="00F42EC8" w:rsidP="00F42EC8">
      <w:pPr>
        <w:autoSpaceDE w:val="0"/>
        <w:autoSpaceDN w:val="0"/>
        <w:adjustRightInd w:val="0"/>
        <w:rPr>
          <w:color w:val="000000"/>
          <w:szCs w:val="28"/>
        </w:rPr>
      </w:pPr>
      <w:r w:rsidRPr="00125D92">
        <w:rPr>
          <w:color w:val="000000"/>
          <w:szCs w:val="28"/>
        </w:rPr>
        <w:t xml:space="preserve">С целью адаптации бюджетно-финансовой терминологии </w:t>
      </w:r>
      <w:r w:rsidRPr="00125D92">
        <w:rPr>
          <w:color w:val="000000"/>
          <w:szCs w:val="28"/>
        </w:rPr>
        <w:br/>
        <w:t xml:space="preserve">для широкого круга пользователей каждый из отчетов на открытом портале сопровождается необходимыми пояснениями, текстовой информацией, </w:t>
      </w:r>
      <w:r w:rsidRPr="00125D92">
        <w:rPr>
          <w:color w:val="000000"/>
          <w:szCs w:val="28"/>
        </w:rPr>
        <w:br/>
        <w:t>а также дополнительными элементами, позволяющими визуально оценивать основные тенденции показателей исполнения бюджетов бюджетной системы Российской Федерации</w:t>
      </w:r>
      <w:r w:rsidRPr="00125D92">
        <w:rPr>
          <w:szCs w:val="28"/>
        </w:rPr>
        <w:t xml:space="preserve"> (</w:t>
      </w:r>
      <w:r>
        <w:rPr>
          <w:szCs w:val="28"/>
        </w:rPr>
        <w:t>С</w:t>
      </w:r>
      <w:r w:rsidRPr="00125D92">
        <w:rPr>
          <w:szCs w:val="28"/>
        </w:rPr>
        <w:t>хема 1</w:t>
      </w:r>
      <w:r w:rsidR="007E75E6">
        <w:rPr>
          <w:szCs w:val="28"/>
        </w:rPr>
        <w:t>4</w:t>
      </w:r>
      <w:r w:rsidRPr="00125D92">
        <w:rPr>
          <w:szCs w:val="28"/>
        </w:rPr>
        <w:t>)</w:t>
      </w:r>
      <w:r w:rsidRPr="00125D92">
        <w:rPr>
          <w:color w:val="000000"/>
          <w:szCs w:val="28"/>
        </w:rPr>
        <w:t>.</w:t>
      </w:r>
    </w:p>
    <w:p w:rsidR="00F42EC8" w:rsidRPr="002551F6" w:rsidRDefault="00F42EC8" w:rsidP="00F42EC8">
      <w:pPr>
        <w:jc w:val="right"/>
        <w:rPr>
          <w:szCs w:val="28"/>
        </w:rPr>
      </w:pPr>
      <w:r w:rsidRPr="005D316A">
        <w:rPr>
          <w:szCs w:val="28"/>
        </w:rPr>
        <w:t>Схема 1</w:t>
      </w:r>
      <w:r w:rsidR="007E75E6">
        <w:rPr>
          <w:szCs w:val="28"/>
        </w:rPr>
        <w:t>4</w:t>
      </w:r>
    </w:p>
    <w:p w:rsidR="00F42EC8" w:rsidRPr="002551F6" w:rsidRDefault="00F42EC8" w:rsidP="00C33A31">
      <w:pPr>
        <w:autoSpaceDE w:val="0"/>
        <w:autoSpaceDN w:val="0"/>
        <w:adjustRightInd w:val="0"/>
        <w:ind w:firstLine="0"/>
        <w:jc w:val="center"/>
        <w:rPr>
          <w:color w:val="000000"/>
          <w:szCs w:val="28"/>
        </w:rPr>
      </w:pPr>
      <w:r>
        <w:rPr>
          <w:noProof/>
          <w:lang w:eastAsia="ru-RU"/>
        </w:rPr>
        <w:drawing>
          <wp:inline distT="0" distB="0" distL="0" distR="0" wp14:anchorId="4F1D2124" wp14:editId="2B8D395F">
            <wp:extent cx="5825905" cy="3736731"/>
            <wp:effectExtent l="0" t="0" r="0"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85"/>
                    <a:srcRect l="2858" r="3500" b="2369"/>
                    <a:stretch/>
                  </pic:blipFill>
                  <pic:spPr>
                    <a:xfrm>
                      <a:off x="0" y="0"/>
                      <a:ext cx="5827714" cy="3737891"/>
                    </a:xfrm>
                    <a:prstGeom prst="rect">
                      <a:avLst/>
                    </a:prstGeom>
                  </pic:spPr>
                </pic:pic>
              </a:graphicData>
            </a:graphic>
          </wp:inline>
        </w:drawing>
      </w:r>
    </w:p>
    <w:p w:rsidR="00F42EC8" w:rsidRPr="002551F6" w:rsidRDefault="00F42EC8" w:rsidP="00F42EC8">
      <w:pPr>
        <w:autoSpaceDE w:val="0"/>
        <w:autoSpaceDN w:val="0"/>
        <w:adjustRightInd w:val="0"/>
        <w:rPr>
          <w:color w:val="000000"/>
          <w:szCs w:val="28"/>
        </w:rPr>
      </w:pPr>
      <w:r w:rsidRPr="002551F6">
        <w:rPr>
          <w:color w:val="000000"/>
          <w:szCs w:val="28"/>
        </w:rPr>
        <w:lastRenderedPageBreak/>
        <w:t xml:space="preserve">С дополнительной информацией по витринам данных информационно-аналитической системы мониторинга ключевых показателей исполнения бюджетов можно ознакомиться на </w:t>
      </w:r>
      <w:r w:rsidRPr="002551F6">
        <w:rPr>
          <w:szCs w:val="28"/>
          <w:lang w:eastAsia="ru-RU"/>
        </w:rPr>
        <w:t xml:space="preserve">Официальном сайте </w:t>
      </w:r>
      <w:hyperlink r:id="rId86" w:history="1">
        <w:r w:rsidRPr="002551F6">
          <w:rPr>
            <w:szCs w:val="28"/>
          </w:rPr>
          <w:t>www.roskazna.ru</w:t>
        </w:r>
      </w:hyperlink>
      <w:r w:rsidRPr="002551F6">
        <w:rPr>
          <w:color w:val="000000"/>
          <w:szCs w:val="28"/>
        </w:rPr>
        <w:t xml:space="preserve"> в разделе «Информация об исполнении бюджетов», </w:t>
      </w:r>
      <w:hyperlink r:id="rId87" w:tgtFrame="_self" w:history="1">
        <w:r w:rsidRPr="00975871">
          <w:rPr>
            <w:rStyle w:val="a7"/>
            <w:color w:val="000000" w:themeColor="text1"/>
            <w:szCs w:val="28"/>
          </w:rPr>
          <w:t>http://datamarts.roskazna.ru</w:t>
        </w:r>
      </w:hyperlink>
      <w:r w:rsidRPr="00975871">
        <w:rPr>
          <w:color w:val="000000" w:themeColor="text1"/>
          <w:szCs w:val="28"/>
        </w:rPr>
        <w:t>.</w:t>
      </w:r>
    </w:p>
    <w:p w:rsidR="00F42EC8" w:rsidRPr="00A32003" w:rsidRDefault="00F42EC8" w:rsidP="003E1EF3">
      <w:pPr>
        <w:ind w:left="-142"/>
        <w:contextualSpacing/>
        <w:rPr>
          <w:color w:val="000000" w:themeColor="text1"/>
          <w:sz w:val="40"/>
          <w:szCs w:val="40"/>
        </w:rPr>
      </w:pPr>
    </w:p>
    <w:p w:rsidR="003E1EF3" w:rsidRPr="00300AA9" w:rsidRDefault="003E1EF3" w:rsidP="00300AA9">
      <w:pPr>
        <w:ind w:firstLine="0"/>
        <w:jc w:val="center"/>
        <w:rPr>
          <w:b/>
          <w:szCs w:val="28"/>
        </w:rPr>
      </w:pPr>
      <w:r w:rsidRPr="00300AA9">
        <w:rPr>
          <w:b/>
          <w:szCs w:val="28"/>
        </w:rPr>
        <w:t>2.1.1.</w:t>
      </w:r>
      <w:r w:rsidR="00300AA9">
        <w:rPr>
          <w:b/>
          <w:szCs w:val="28"/>
        </w:rPr>
        <w:t> </w:t>
      </w:r>
      <w:r w:rsidRPr="00300AA9">
        <w:rPr>
          <w:b/>
          <w:szCs w:val="28"/>
        </w:rPr>
        <w:t xml:space="preserve">Официальный сайт для размещения информации </w:t>
      </w:r>
      <w:r w:rsidR="00300AA9">
        <w:rPr>
          <w:b/>
          <w:szCs w:val="28"/>
        </w:rPr>
        <w:br/>
      </w:r>
      <w:r w:rsidRPr="00300AA9">
        <w:rPr>
          <w:b/>
          <w:szCs w:val="28"/>
        </w:rPr>
        <w:t>о государственных и муниципальных учреждениях в сети Интернет</w:t>
      </w:r>
    </w:p>
    <w:p w:rsidR="003E1EF3" w:rsidRPr="00A32003" w:rsidRDefault="003E1EF3" w:rsidP="003E1EF3">
      <w:pPr>
        <w:rPr>
          <w:rFonts w:eastAsia="Times New Roman"/>
          <w:szCs w:val="28"/>
          <w:lang w:eastAsia="ru-RU"/>
        </w:rPr>
      </w:pPr>
      <w:proofErr w:type="gramStart"/>
      <w:r w:rsidRPr="00A32003">
        <w:rPr>
          <w:rFonts w:eastAsia="Times New Roman"/>
          <w:szCs w:val="28"/>
          <w:lang w:eastAsia="ru-RU"/>
        </w:rPr>
        <w:t xml:space="preserve">Официальный сайт для размещения информации о государственных (муниципальных) учреждениях в информационно-телекоммуникационной сети Интернет </w:t>
      </w:r>
      <w:r w:rsidRPr="00A32003">
        <w:rPr>
          <w:rFonts w:eastAsia="Times New Roman"/>
          <w:szCs w:val="28"/>
          <w:lang w:val="en-US" w:eastAsia="ru-RU"/>
        </w:rPr>
        <w:t>www</w:t>
      </w:r>
      <w:r w:rsidRPr="00A32003">
        <w:rPr>
          <w:rFonts w:eastAsia="Times New Roman"/>
          <w:szCs w:val="28"/>
          <w:lang w:eastAsia="ru-RU"/>
        </w:rPr>
        <w:t>.</w:t>
      </w:r>
      <w:hyperlink r:id="rId88" w:history="1">
        <w:r w:rsidRPr="00A32003">
          <w:rPr>
            <w:rFonts w:eastAsia="Times New Roman"/>
            <w:szCs w:val="28"/>
            <w:lang w:eastAsia="ru-RU"/>
          </w:rPr>
          <w:t>bus.gov.ru</w:t>
        </w:r>
      </w:hyperlink>
      <w:r w:rsidRPr="00A32003">
        <w:rPr>
          <w:rFonts w:eastAsia="Times New Roman"/>
          <w:szCs w:val="28"/>
          <w:lang w:eastAsia="ru-RU"/>
        </w:rPr>
        <w:t xml:space="preserve"> (далее – официальный сайт) создавался в рамках исполнения приказа Министерства финансов Российской Федерации от 21 июля 2011 г. № 86н</w:t>
      </w:r>
      <w:r w:rsidR="009A1F9B">
        <w:rPr>
          <w:rFonts w:eastAsia="Times New Roman"/>
          <w:szCs w:val="28"/>
          <w:lang w:eastAsia="ru-RU"/>
        </w:rPr>
        <w:t xml:space="preserve"> </w:t>
      </w:r>
      <w:r w:rsidRPr="00A32003">
        <w:rPr>
          <w:rFonts w:eastAsia="Times New Roman"/>
          <w:szCs w:val="28"/>
          <w:lang w:eastAsia="ru-RU"/>
        </w:rPr>
        <w:t>«Об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w:t>
      </w:r>
      <w:r w:rsidR="009A1F9B">
        <w:rPr>
          <w:rFonts w:eastAsia="Times New Roman"/>
          <w:szCs w:val="28"/>
          <w:lang w:eastAsia="ru-RU"/>
        </w:rPr>
        <w:t xml:space="preserve"> </w:t>
      </w:r>
      <w:r w:rsidRPr="00A32003">
        <w:rPr>
          <w:rFonts w:eastAsia="Times New Roman"/>
          <w:szCs w:val="28"/>
          <w:lang w:eastAsia="ru-RU"/>
        </w:rPr>
        <w:t xml:space="preserve">(далее – Приказ № 86н) и </w:t>
      </w:r>
      <w:r w:rsidR="00C33A31">
        <w:rPr>
          <w:rFonts w:eastAsia="Times New Roman"/>
          <w:szCs w:val="28"/>
          <w:lang w:eastAsia="ru-RU"/>
        </w:rPr>
        <w:t>п</w:t>
      </w:r>
      <w:r w:rsidRPr="00A32003">
        <w:rPr>
          <w:rFonts w:eastAsia="Times New Roman"/>
          <w:szCs w:val="28"/>
          <w:lang w:eastAsia="ru-RU"/>
        </w:rPr>
        <w:t>риказа</w:t>
      </w:r>
      <w:proofErr w:type="gramEnd"/>
      <w:r w:rsidR="00C33A31">
        <w:rPr>
          <w:rFonts w:eastAsia="Times New Roman"/>
          <w:szCs w:val="28"/>
          <w:lang w:eastAsia="ru-RU"/>
        </w:rPr>
        <w:t xml:space="preserve"> </w:t>
      </w:r>
      <w:proofErr w:type="gramStart"/>
      <w:r w:rsidRPr="00A32003">
        <w:rPr>
          <w:rFonts w:eastAsia="Times New Roman"/>
          <w:szCs w:val="28"/>
          <w:lang w:eastAsia="ru-RU"/>
        </w:rPr>
        <w:t xml:space="preserve">Минфина России от 22 июля 2015 г. № 116н «О составе информации о результатах независимой оценки качества образовательной деятельности организаций, осуществляющих образовательную деятельность, оказания услуг организациями культуры, социального обслуживания, медицинскими организациями,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и порядке ее размещения» (далее – Приказ № 116н). </w:t>
      </w:r>
      <w:proofErr w:type="gramEnd"/>
    </w:p>
    <w:p w:rsidR="003E1EF3" w:rsidRPr="00A32003" w:rsidRDefault="003E1EF3" w:rsidP="003E1EF3">
      <w:pPr>
        <w:rPr>
          <w:rFonts w:eastAsia="Times New Roman"/>
          <w:szCs w:val="28"/>
          <w:lang w:eastAsia="ru-RU"/>
        </w:rPr>
      </w:pPr>
      <w:proofErr w:type="gramStart"/>
      <w:r w:rsidRPr="00A32003">
        <w:rPr>
          <w:rFonts w:eastAsia="Times New Roman"/>
          <w:szCs w:val="28"/>
          <w:lang w:eastAsia="ru-RU"/>
        </w:rPr>
        <w:t>В связи с принятием приказа Минфина России от 7 мая 2019 г. № 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w:t>
      </w:r>
      <w:proofErr w:type="gramEnd"/>
      <w:r w:rsidRPr="00A32003">
        <w:rPr>
          <w:rFonts w:eastAsia="Times New Roman"/>
          <w:szCs w:val="28"/>
          <w:lang w:eastAsia="ru-RU"/>
        </w:rPr>
        <w:t xml:space="preserve"> требования к такой информации, и </w:t>
      </w:r>
      <w:proofErr w:type="gramStart"/>
      <w:r w:rsidRPr="00A32003">
        <w:rPr>
          <w:rFonts w:eastAsia="Times New Roman"/>
          <w:szCs w:val="28"/>
          <w:lang w:eastAsia="ru-RU"/>
        </w:rPr>
        <w:t>порядке</w:t>
      </w:r>
      <w:proofErr w:type="gramEnd"/>
      <w:r w:rsidRPr="00A32003">
        <w:rPr>
          <w:rFonts w:eastAsia="Times New Roman"/>
          <w:szCs w:val="28"/>
          <w:lang w:eastAsia="ru-RU"/>
        </w:rPr>
        <w:t xml:space="preserve"> ее размещения, а также требованиях к качеству, удобству и простоте поиска указанной информации» (далее – Приказ № 66н)» Приказ № 116н утратил силу.</w:t>
      </w:r>
    </w:p>
    <w:p w:rsidR="003E1EF3" w:rsidRPr="00A32003" w:rsidRDefault="003E1EF3" w:rsidP="003E1EF3">
      <w:pPr>
        <w:rPr>
          <w:rFonts w:eastAsia="Times New Roman"/>
          <w:szCs w:val="28"/>
          <w:lang w:eastAsia="ru-RU"/>
        </w:rPr>
      </w:pPr>
      <w:proofErr w:type="gramStart"/>
      <w:r w:rsidRPr="00A32003">
        <w:rPr>
          <w:rFonts w:eastAsia="Times New Roman"/>
          <w:szCs w:val="28"/>
          <w:lang w:eastAsia="ru-RU"/>
        </w:rPr>
        <w:t>Развитие функционала официального сайта в 2019 году проходило в соответствии с требованиями приказа Минфина России от 7 мая 2019 г. №</w:t>
      </w:r>
      <w:r w:rsidR="00C33A31">
        <w:rPr>
          <w:rFonts w:eastAsia="Times New Roman"/>
          <w:szCs w:val="28"/>
          <w:lang w:eastAsia="ru-RU"/>
        </w:rPr>
        <w:t> </w:t>
      </w:r>
      <w:r w:rsidRPr="00A32003">
        <w:rPr>
          <w:rFonts w:eastAsia="Times New Roman"/>
          <w:szCs w:val="28"/>
          <w:lang w:eastAsia="ru-RU"/>
        </w:rPr>
        <w:t xml:space="preserve">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w:t>
      </w:r>
      <w:r w:rsidRPr="00A32003">
        <w:rPr>
          <w:rFonts w:eastAsia="Times New Roman"/>
          <w:szCs w:val="28"/>
          <w:lang w:eastAsia="ru-RU"/>
        </w:rPr>
        <w:lastRenderedPageBreak/>
        <w:t>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w:t>
      </w:r>
      <w:proofErr w:type="gramEnd"/>
      <w:r w:rsidRPr="00A32003">
        <w:rPr>
          <w:rFonts w:eastAsia="Times New Roman"/>
          <w:szCs w:val="28"/>
          <w:lang w:eastAsia="ru-RU"/>
        </w:rPr>
        <w:t xml:space="preserve"> муниципальных </w:t>
      </w:r>
      <w:proofErr w:type="gramStart"/>
      <w:r w:rsidRPr="00A32003">
        <w:rPr>
          <w:rFonts w:eastAsia="Times New Roman"/>
          <w:szCs w:val="28"/>
          <w:lang w:eastAsia="ru-RU"/>
        </w:rPr>
        <w:t>учреждениях</w:t>
      </w:r>
      <w:proofErr w:type="gramEnd"/>
      <w:r w:rsidRPr="00A32003">
        <w:rPr>
          <w:rFonts w:eastAsia="Times New Roman"/>
          <w:szCs w:val="28"/>
          <w:lang w:eastAsia="ru-RU"/>
        </w:rPr>
        <w:t xml:space="preserve"> в информационно-телекоммуникационной сети «Интернет», включая единые требования к такой информации, и порядке ее размещения, а также требованиях к качеству, удобству и простоте поиска указанной информации» (далее – Приказ № 66н)». </w:t>
      </w:r>
    </w:p>
    <w:p w:rsidR="003E1EF3" w:rsidRPr="00A32003" w:rsidRDefault="003E1EF3" w:rsidP="003E1EF3">
      <w:pPr>
        <w:rPr>
          <w:sz w:val="32"/>
          <w:szCs w:val="32"/>
          <w:lang w:eastAsia="ru-RU"/>
        </w:rPr>
      </w:pPr>
    </w:p>
    <w:p w:rsidR="003E1EF3" w:rsidRPr="00300AA9" w:rsidRDefault="00300AA9" w:rsidP="00300AA9">
      <w:pPr>
        <w:ind w:firstLine="0"/>
        <w:jc w:val="center"/>
        <w:rPr>
          <w:b/>
          <w:szCs w:val="28"/>
        </w:rPr>
      </w:pPr>
      <w:r>
        <w:rPr>
          <w:b/>
          <w:szCs w:val="28"/>
        </w:rPr>
        <w:t>2.1.1.1. </w:t>
      </w:r>
      <w:r w:rsidR="003E1EF3" w:rsidRPr="00300AA9">
        <w:rPr>
          <w:b/>
          <w:szCs w:val="28"/>
        </w:rPr>
        <w:t>Независимая оценка качест</w:t>
      </w:r>
      <w:r>
        <w:rPr>
          <w:b/>
          <w:szCs w:val="28"/>
        </w:rPr>
        <w:t>ва оказания услуг организациями</w:t>
      </w:r>
    </w:p>
    <w:p w:rsidR="003E1EF3" w:rsidRPr="00A32003" w:rsidRDefault="003E1EF3" w:rsidP="003E1EF3">
      <w:pPr>
        <w:rPr>
          <w:szCs w:val="28"/>
        </w:rPr>
      </w:pPr>
      <w:proofErr w:type="gramStart"/>
      <w:r w:rsidRPr="00A32003">
        <w:rPr>
          <w:szCs w:val="28"/>
        </w:rPr>
        <w:t>В 2019 году в целях реализации поручений Президента Российской Федерации по итогам совместного совещания Президента Российской Федерации с членами Правительства Российской Федерации, состоявшегося 11 января 2017 г. (№ Пр-161), а также в целях организации мониторинга посещения гражданами</w:t>
      </w:r>
      <w:r w:rsidR="009A1F9B">
        <w:rPr>
          <w:szCs w:val="28"/>
        </w:rPr>
        <w:t xml:space="preserve"> </w:t>
      </w:r>
      <w:r w:rsidRPr="00A32003">
        <w:rPr>
          <w:szCs w:val="28"/>
        </w:rPr>
        <w:t>раздела официального сайта, в котором размещается информация о независимой оценке качества условий оказания услуг организациями социальной сферы (далее - НОК), а также отзывов граждан по</w:t>
      </w:r>
      <w:proofErr w:type="gramEnd"/>
      <w:r w:rsidRPr="00A32003">
        <w:rPr>
          <w:szCs w:val="28"/>
        </w:rPr>
        <w:t xml:space="preserve"> результатам ознакомления с представленной в нем информацией были выполнены следующие мероприятия:</w:t>
      </w:r>
    </w:p>
    <w:p w:rsidR="003E1EF3" w:rsidRPr="00A32003" w:rsidRDefault="003E1EF3" w:rsidP="00C1573F">
      <w:pPr>
        <w:numPr>
          <w:ilvl w:val="0"/>
          <w:numId w:val="9"/>
        </w:numPr>
        <w:tabs>
          <w:tab w:val="left" w:pos="1134"/>
        </w:tabs>
        <w:ind w:left="0" w:firstLine="709"/>
        <w:rPr>
          <w:szCs w:val="28"/>
        </w:rPr>
      </w:pPr>
      <w:proofErr w:type="gramStart"/>
      <w:r w:rsidRPr="00A32003">
        <w:rPr>
          <w:szCs w:val="28"/>
        </w:rPr>
        <w:t>доработан единый порядок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в соответствии с требованиями Приказа Минтруда России от 31 мая 2018 г.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w:t>
      </w:r>
      <w:proofErr w:type="gramEnd"/>
      <w:r w:rsidRPr="00A32003">
        <w:rPr>
          <w:szCs w:val="28"/>
        </w:rPr>
        <w:t xml:space="preserve">, образования, социального обслуживания и федеральными учреждениями </w:t>
      </w:r>
      <w:proofErr w:type="gramStart"/>
      <w:r w:rsidRPr="00A32003">
        <w:rPr>
          <w:szCs w:val="28"/>
        </w:rPr>
        <w:t>медико-социальной</w:t>
      </w:r>
      <w:proofErr w:type="gramEnd"/>
      <w:r w:rsidRPr="00A32003">
        <w:rPr>
          <w:szCs w:val="28"/>
        </w:rPr>
        <w:t xml:space="preserve"> экспертизы» (далее – Единый порядок); </w:t>
      </w:r>
    </w:p>
    <w:p w:rsidR="003E1EF3" w:rsidRPr="00A32003" w:rsidRDefault="003E1EF3" w:rsidP="00C1573F">
      <w:pPr>
        <w:numPr>
          <w:ilvl w:val="0"/>
          <w:numId w:val="9"/>
        </w:numPr>
        <w:tabs>
          <w:tab w:val="left" w:pos="1134"/>
        </w:tabs>
        <w:ind w:left="0" w:firstLine="709"/>
        <w:rPr>
          <w:szCs w:val="28"/>
        </w:rPr>
      </w:pPr>
      <w:r w:rsidRPr="00A32003">
        <w:rPr>
          <w:szCs w:val="28"/>
        </w:rPr>
        <w:t>доработан единый рейтинг субъектов Российской Федерации на странице «Топ рейтинг субъектов Российской федерации (муниципальных образований)» в соответствии с Единым порядком;</w:t>
      </w:r>
    </w:p>
    <w:p w:rsidR="003E1EF3" w:rsidRPr="00A32003" w:rsidRDefault="003E1EF3" w:rsidP="00C1573F">
      <w:pPr>
        <w:numPr>
          <w:ilvl w:val="0"/>
          <w:numId w:val="9"/>
        </w:numPr>
        <w:tabs>
          <w:tab w:val="left" w:pos="1134"/>
        </w:tabs>
        <w:ind w:left="0" w:firstLine="709"/>
        <w:rPr>
          <w:szCs w:val="28"/>
        </w:rPr>
      </w:pPr>
      <w:r w:rsidRPr="00A32003">
        <w:rPr>
          <w:szCs w:val="28"/>
        </w:rPr>
        <w:t>утверждены и реализованы макеты страниц раздела НОК Официального сайта ГМУ в соответствии с Приказом № 66н;</w:t>
      </w:r>
    </w:p>
    <w:p w:rsidR="003E1EF3" w:rsidRPr="00A32003" w:rsidRDefault="003E1EF3" w:rsidP="00C1573F">
      <w:pPr>
        <w:numPr>
          <w:ilvl w:val="0"/>
          <w:numId w:val="9"/>
        </w:numPr>
        <w:tabs>
          <w:tab w:val="left" w:pos="1134"/>
        </w:tabs>
        <w:ind w:left="0" w:firstLine="709"/>
        <w:rPr>
          <w:szCs w:val="28"/>
        </w:rPr>
      </w:pPr>
      <w:r w:rsidRPr="00A32003">
        <w:rPr>
          <w:szCs w:val="28"/>
        </w:rPr>
        <w:t>обеспечена возможность размещения на официальном сайте сведений о НОК в соответствии с требованиями Приказа № 66н:</w:t>
      </w:r>
    </w:p>
    <w:p w:rsidR="003E1EF3" w:rsidRPr="00A32003" w:rsidRDefault="003E1EF3" w:rsidP="00C1573F">
      <w:pPr>
        <w:pStyle w:val="a4"/>
        <w:numPr>
          <w:ilvl w:val="2"/>
          <w:numId w:val="11"/>
        </w:numPr>
        <w:tabs>
          <w:tab w:val="left" w:pos="1134"/>
        </w:tabs>
        <w:ind w:firstLine="709"/>
        <w:rPr>
          <w:szCs w:val="28"/>
        </w:rPr>
      </w:pPr>
      <w:r w:rsidRPr="00A32003">
        <w:rPr>
          <w:szCs w:val="28"/>
        </w:rPr>
        <w:t xml:space="preserve">изменен состав информации о результатах НОК в сведениях: </w:t>
      </w:r>
    </w:p>
    <w:p w:rsidR="003E1EF3" w:rsidRPr="00A32003" w:rsidRDefault="003E1EF3" w:rsidP="00C1573F">
      <w:pPr>
        <w:pStyle w:val="a4"/>
        <w:numPr>
          <w:ilvl w:val="0"/>
          <w:numId w:val="10"/>
        </w:numPr>
        <w:tabs>
          <w:tab w:val="left" w:pos="1134"/>
        </w:tabs>
        <w:ind w:left="1134" w:firstLine="709"/>
        <w:rPr>
          <w:szCs w:val="28"/>
        </w:rPr>
      </w:pPr>
      <w:r w:rsidRPr="00A32003">
        <w:rPr>
          <w:szCs w:val="28"/>
        </w:rPr>
        <w:t>об уполномоченных органах;</w:t>
      </w:r>
    </w:p>
    <w:p w:rsidR="003E1EF3" w:rsidRPr="00A32003" w:rsidRDefault="003E1EF3" w:rsidP="00C1573F">
      <w:pPr>
        <w:pStyle w:val="a4"/>
        <w:numPr>
          <w:ilvl w:val="0"/>
          <w:numId w:val="10"/>
        </w:numPr>
        <w:tabs>
          <w:tab w:val="left" w:pos="1134"/>
        </w:tabs>
        <w:ind w:left="1134" w:firstLine="709"/>
        <w:rPr>
          <w:szCs w:val="28"/>
        </w:rPr>
      </w:pPr>
      <w:r w:rsidRPr="00A32003">
        <w:rPr>
          <w:szCs w:val="28"/>
        </w:rPr>
        <w:t>об общественных советах;</w:t>
      </w:r>
    </w:p>
    <w:p w:rsidR="003E1EF3" w:rsidRPr="00A32003" w:rsidRDefault="003E1EF3" w:rsidP="00C1573F">
      <w:pPr>
        <w:pStyle w:val="a4"/>
        <w:numPr>
          <w:ilvl w:val="0"/>
          <w:numId w:val="10"/>
        </w:numPr>
        <w:tabs>
          <w:tab w:val="left" w:pos="1134"/>
        </w:tabs>
        <w:ind w:left="1134" w:firstLine="709"/>
        <w:rPr>
          <w:szCs w:val="28"/>
        </w:rPr>
      </w:pPr>
      <w:r w:rsidRPr="00A32003">
        <w:rPr>
          <w:szCs w:val="28"/>
        </w:rPr>
        <w:lastRenderedPageBreak/>
        <w:t>об операторах, осуществляющих сбор и обобщение информации о НОК;</w:t>
      </w:r>
    </w:p>
    <w:p w:rsidR="003E1EF3" w:rsidRPr="00A32003" w:rsidRDefault="003E1EF3" w:rsidP="00C1573F">
      <w:pPr>
        <w:pStyle w:val="a4"/>
        <w:numPr>
          <w:ilvl w:val="0"/>
          <w:numId w:val="10"/>
        </w:numPr>
        <w:tabs>
          <w:tab w:val="left" w:pos="1134"/>
        </w:tabs>
        <w:ind w:left="1134" w:firstLine="709"/>
        <w:rPr>
          <w:szCs w:val="28"/>
        </w:rPr>
      </w:pPr>
      <w:r w:rsidRPr="00A32003">
        <w:rPr>
          <w:szCs w:val="28"/>
        </w:rPr>
        <w:t>об организациях, в отношении которых проводится НОК;</w:t>
      </w:r>
    </w:p>
    <w:p w:rsidR="003E1EF3" w:rsidRPr="00A32003" w:rsidRDefault="003E1EF3" w:rsidP="00C1573F">
      <w:pPr>
        <w:pStyle w:val="a4"/>
        <w:numPr>
          <w:ilvl w:val="0"/>
          <w:numId w:val="10"/>
        </w:numPr>
        <w:tabs>
          <w:tab w:val="left" w:pos="1134"/>
        </w:tabs>
        <w:ind w:left="1134" w:firstLine="709"/>
        <w:rPr>
          <w:szCs w:val="28"/>
        </w:rPr>
      </w:pPr>
      <w:r w:rsidRPr="00A32003">
        <w:rPr>
          <w:szCs w:val="28"/>
        </w:rPr>
        <w:t>об организациях, в отношении которых не проводится НОК;</w:t>
      </w:r>
    </w:p>
    <w:p w:rsidR="003E1EF3" w:rsidRPr="00A32003" w:rsidRDefault="003E1EF3" w:rsidP="00C1573F">
      <w:pPr>
        <w:pStyle w:val="a4"/>
        <w:numPr>
          <w:ilvl w:val="0"/>
          <w:numId w:val="10"/>
        </w:numPr>
        <w:tabs>
          <w:tab w:val="left" w:pos="1134"/>
        </w:tabs>
        <w:ind w:left="1134" w:firstLine="709"/>
        <w:rPr>
          <w:szCs w:val="28"/>
        </w:rPr>
      </w:pPr>
      <w:r w:rsidRPr="00A32003">
        <w:rPr>
          <w:szCs w:val="28"/>
        </w:rPr>
        <w:t>о показателях, характеризующих общие критерии НОК;</w:t>
      </w:r>
    </w:p>
    <w:p w:rsidR="003E1EF3" w:rsidRPr="00A32003" w:rsidRDefault="003E1EF3" w:rsidP="00C1573F">
      <w:pPr>
        <w:pStyle w:val="a4"/>
        <w:numPr>
          <w:ilvl w:val="0"/>
          <w:numId w:val="10"/>
        </w:numPr>
        <w:tabs>
          <w:tab w:val="left" w:pos="1134"/>
        </w:tabs>
        <w:ind w:left="1134" w:firstLine="709"/>
        <w:rPr>
          <w:szCs w:val="28"/>
        </w:rPr>
      </w:pPr>
      <w:r w:rsidRPr="00A32003">
        <w:rPr>
          <w:szCs w:val="28"/>
        </w:rPr>
        <w:t>о результатах НОК;</w:t>
      </w:r>
    </w:p>
    <w:p w:rsidR="003E1EF3" w:rsidRPr="00A32003" w:rsidRDefault="003E1EF3" w:rsidP="00C1573F">
      <w:pPr>
        <w:pStyle w:val="a4"/>
        <w:numPr>
          <w:ilvl w:val="0"/>
          <w:numId w:val="10"/>
        </w:numPr>
        <w:tabs>
          <w:tab w:val="left" w:pos="1134"/>
        </w:tabs>
        <w:ind w:left="1134" w:firstLine="709"/>
        <w:rPr>
          <w:szCs w:val="28"/>
        </w:rPr>
      </w:pPr>
      <w:r w:rsidRPr="00A32003">
        <w:rPr>
          <w:szCs w:val="28"/>
        </w:rPr>
        <w:t>об иной информации;</w:t>
      </w:r>
    </w:p>
    <w:p w:rsidR="003E1EF3" w:rsidRPr="00A32003" w:rsidRDefault="003E1EF3" w:rsidP="00C1573F">
      <w:pPr>
        <w:pStyle w:val="a4"/>
        <w:numPr>
          <w:ilvl w:val="2"/>
          <w:numId w:val="11"/>
        </w:numPr>
        <w:tabs>
          <w:tab w:val="left" w:pos="1134"/>
        </w:tabs>
        <w:ind w:firstLine="709"/>
        <w:rPr>
          <w:szCs w:val="28"/>
        </w:rPr>
      </w:pPr>
      <w:r w:rsidRPr="00A32003">
        <w:rPr>
          <w:szCs w:val="28"/>
        </w:rPr>
        <w:t xml:space="preserve">добавлены новые сведения в состав информации о результатах НОК: </w:t>
      </w:r>
    </w:p>
    <w:p w:rsidR="003E1EF3" w:rsidRPr="00A32003" w:rsidRDefault="003E1EF3" w:rsidP="00C1573F">
      <w:pPr>
        <w:pStyle w:val="a4"/>
        <w:numPr>
          <w:ilvl w:val="0"/>
          <w:numId w:val="10"/>
        </w:numPr>
        <w:tabs>
          <w:tab w:val="left" w:pos="1134"/>
        </w:tabs>
        <w:ind w:left="1134" w:firstLine="709"/>
        <w:rPr>
          <w:szCs w:val="28"/>
        </w:rPr>
      </w:pPr>
      <w:r w:rsidRPr="00A32003">
        <w:rPr>
          <w:szCs w:val="28"/>
        </w:rPr>
        <w:t xml:space="preserve">об ответственных должностных лицах уполномоченных органов (Рис. </w:t>
      </w:r>
      <w:r w:rsidR="0022454C">
        <w:rPr>
          <w:szCs w:val="28"/>
        </w:rPr>
        <w:t>7</w:t>
      </w:r>
      <w:r w:rsidRPr="00A32003">
        <w:rPr>
          <w:szCs w:val="28"/>
        </w:rPr>
        <w:t>,</w:t>
      </w:r>
      <w:r w:rsidR="0022454C">
        <w:rPr>
          <w:szCs w:val="28"/>
        </w:rPr>
        <w:t xml:space="preserve"> 8</w:t>
      </w:r>
      <w:r w:rsidRPr="00A32003">
        <w:rPr>
          <w:szCs w:val="28"/>
        </w:rPr>
        <w:t>);</w:t>
      </w:r>
    </w:p>
    <w:p w:rsidR="003E1EF3" w:rsidRPr="00A32003" w:rsidRDefault="003E1EF3" w:rsidP="00C1573F">
      <w:pPr>
        <w:pStyle w:val="a4"/>
        <w:numPr>
          <w:ilvl w:val="0"/>
          <w:numId w:val="10"/>
        </w:numPr>
        <w:tabs>
          <w:tab w:val="left" w:pos="1134"/>
        </w:tabs>
        <w:ind w:left="1134" w:firstLine="709"/>
        <w:rPr>
          <w:szCs w:val="28"/>
        </w:rPr>
      </w:pPr>
      <w:r w:rsidRPr="00A32003">
        <w:rPr>
          <w:szCs w:val="28"/>
        </w:rPr>
        <w:t xml:space="preserve">о планах по устранению недостатков, выявленных в ходе проведения НОК (Рис. </w:t>
      </w:r>
      <w:r w:rsidR="0022454C">
        <w:rPr>
          <w:szCs w:val="28"/>
        </w:rPr>
        <w:t>9</w:t>
      </w:r>
      <w:r w:rsidRPr="00A32003">
        <w:rPr>
          <w:szCs w:val="28"/>
        </w:rPr>
        <w:t>,</w:t>
      </w:r>
      <w:r w:rsidR="0022454C">
        <w:rPr>
          <w:szCs w:val="28"/>
        </w:rPr>
        <w:t xml:space="preserve"> 10</w:t>
      </w:r>
      <w:r w:rsidRPr="00A32003">
        <w:rPr>
          <w:szCs w:val="28"/>
        </w:rPr>
        <w:t>);</w:t>
      </w:r>
    </w:p>
    <w:p w:rsidR="003E1EF3" w:rsidRPr="00A32003" w:rsidRDefault="003E1EF3" w:rsidP="00C1573F">
      <w:pPr>
        <w:pStyle w:val="a4"/>
        <w:numPr>
          <w:ilvl w:val="0"/>
          <w:numId w:val="10"/>
        </w:numPr>
        <w:tabs>
          <w:tab w:val="left" w:pos="1134"/>
        </w:tabs>
        <w:ind w:left="1134" w:firstLine="709"/>
        <w:rPr>
          <w:szCs w:val="28"/>
        </w:rPr>
      </w:pPr>
      <w:r w:rsidRPr="00A32003">
        <w:rPr>
          <w:szCs w:val="28"/>
        </w:rPr>
        <w:t xml:space="preserve">о публичном </w:t>
      </w:r>
      <w:proofErr w:type="gramStart"/>
      <w:r w:rsidRPr="00A32003">
        <w:rPr>
          <w:szCs w:val="28"/>
        </w:rPr>
        <w:t>отчете</w:t>
      </w:r>
      <w:proofErr w:type="gramEnd"/>
      <w:r w:rsidRPr="00A32003">
        <w:rPr>
          <w:szCs w:val="28"/>
        </w:rPr>
        <w:t xml:space="preserve"> о результатах НОК, предоставляемый высшим должностным лицом субъекта </w:t>
      </w:r>
      <w:r w:rsidR="00CC2FC1" w:rsidRPr="003A23F6">
        <w:rPr>
          <w:szCs w:val="28"/>
          <w:lang w:eastAsia="ru-RU"/>
        </w:rPr>
        <w:t>Российской Федерации</w:t>
      </w:r>
      <w:r w:rsidRPr="00A32003">
        <w:rPr>
          <w:szCs w:val="28"/>
        </w:rPr>
        <w:t xml:space="preserve"> (электронная копия документа);</w:t>
      </w:r>
    </w:p>
    <w:p w:rsidR="003E1EF3" w:rsidRPr="00A32003" w:rsidRDefault="003E1EF3" w:rsidP="00C1573F">
      <w:pPr>
        <w:pStyle w:val="a4"/>
        <w:numPr>
          <w:ilvl w:val="2"/>
          <w:numId w:val="11"/>
        </w:numPr>
        <w:tabs>
          <w:tab w:val="left" w:pos="1134"/>
        </w:tabs>
        <w:ind w:firstLine="709"/>
        <w:rPr>
          <w:szCs w:val="28"/>
        </w:rPr>
      </w:pPr>
      <w:r w:rsidRPr="00A32003">
        <w:rPr>
          <w:szCs w:val="28"/>
        </w:rPr>
        <w:t>обеспечена возможность формирования и отображения сведений по новой сфере «</w:t>
      </w:r>
      <w:proofErr w:type="gramStart"/>
      <w:r w:rsidRPr="00A32003">
        <w:rPr>
          <w:szCs w:val="28"/>
        </w:rPr>
        <w:t>Медико-социальная</w:t>
      </w:r>
      <w:proofErr w:type="gramEnd"/>
      <w:r w:rsidRPr="00A32003">
        <w:rPr>
          <w:szCs w:val="28"/>
        </w:rPr>
        <w:t xml:space="preserve"> экспертиза» (Рис.</w:t>
      </w:r>
      <w:r w:rsidR="0022454C">
        <w:rPr>
          <w:szCs w:val="28"/>
        </w:rPr>
        <w:t> 11</w:t>
      </w:r>
      <w:r w:rsidRPr="00A32003">
        <w:rPr>
          <w:szCs w:val="28"/>
        </w:rPr>
        <w:t>);</w:t>
      </w:r>
    </w:p>
    <w:p w:rsidR="003E1EF3" w:rsidRPr="00A32003" w:rsidRDefault="003E1EF3" w:rsidP="00C1573F">
      <w:pPr>
        <w:pStyle w:val="a4"/>
        <w:numPr>
          <w:ilvl w:val="2"/>
          <w:numId w:val="11"/>
        </w:numPr>
        <w:tabs>
          <w:tab w:val="left" w:pos="1134"/>
        </w:tabs>
        <w:ind w:firstLine="709"/>
        <w:rPr>
          <w:szCs w:val="28"/>
        </w:rPr>
      </w:pPr>
      <w:r w:rsidRPr="00A32003">
        <w:rPr>
          <w:szCs w:val="28"/>
        </w:rPr>
        <w:t>из состава информации исключены сведения о результатах рассмотрения НОК, не предусмотренные Приказом № 66н;</w:t>
      </w:r>
    </w:p>
    <w:p w:rsidR="003E1EF3" w:rsidRPr="00A32003" w:rsidRDefault="003E1EF3" w:rsidP="00C1573F">
      <w:pPr>
        <w:pStyle w:val="a4"/>
        <w:numPr>
          <w:ilvl w:val="2"/>
          <w:numId w:val="11"/>
        </w:numPr>
        <w:tabs>
          <w:tab w:val="left" w:pos="1134"/>
        </w:tabs>
        <w:ind w:firstLine="709"/>
        <w:rPr>
          <w:szCs w:val="28"/>
        </w:rPr>
      </w:pPr>
      <w:r w:rsidRPr="00A32003">
        <w:rPr>
          <w:szCs w:val="28"/>
        </w:rPr>
        <w:t>заблокирована возможность использования показателей НОК, сформированных по Приказу № 166н и используемых в период с 2015 по 2017 гг.;</w:t>
      </w:r>
    </w:p>
    <w:p w:rsidR="003E1EF3" w:rsidRPr="00A32003" w:rsidRDefault="003E1EF3" w:rsidP="00C1573F">
      <w:pPr>
        <w:pStyle w:val="a4"/>
        <w:numPr>
          <w:ilvl w:val="2"/>
          <w:numId w:val="11"/>
        </w:numPr>
        <w:tabs>
          <w:tab w:val="left" w:pos="1134"/>
        </w:tabs>
        <w:ind w:firstLine="709"/>
        <w:rPr>
          <w:szCs w:val="28"/>
        </w:rPr>
      </w:pPr>
      <w:r w:rsidRPr="00A32003">
        <w:rPr>
          <w:szCs w:val="28"/>
        </w:rPr>
        <w:t>заблокирована возможность формирования нормирующих коэффициентов.</w:t>
      </w:r>
    </w:p>
    <w:p w:rsidR="003E1EF3" w:rsidRPr="00A32003" w:rsidRDefault="003E1EF3" w:rsidP="00C1573F">
      <w:pPr>
        <w:numPr>
          <w:ilvl w:val="0"/>
          <w:numId w:val="9"/>
        </w:numPr>
        <w:tabs>
          <w:tab w:val="left" w:pos="1134"/>
        </w:tabs>
        <w:ind w:left="0" w:firstLine="709"/>
        <w:rPr>
          <w:szCs w:val="28"/>
        </w:rPr>
      </w:pPr>
      <w:r w:rsidRPr="00A32003">
        <w:rPr>
          <w:szCs w:val="28"/>
        </w:rPr>
        <w:t>обеспечена возможность отображения на официальном сайте измененных и новых сведений о НОК в соответствии с требованиями приказа № 66н:</w:t>
      </w:r>
    </w:p>
    <w:p w:rsidR="003E1EF3" w:rsidRPr="00A32003" w:rsidRDefault="003E1EF3" w:rsidP="00C1573F">
      <w:pPr>
        <w:pStyle w:val="a4"/>
        <w:numPr>
          <w:ilvl w:val="2"/>
          <w:numId w:val="11"/>
        </w:numPr>
        <w:tabs>
          <w:tab w:val="left" w:pos="1134"/>
        </w:tabs>
        <w:ind w:firstLine="709"/>
        <w:rPr>
          <w:szCs w:val="28"/>
        </w:rPr>
      </w:pPr>
      <w:r w:rsidRPr="00A32003">
        <w:rPr>
          <w:szCs w:val="28"/>
        </w:rPr>
        <w:t>в разделах по сведениям по НОК;</w:t>
      </w:r>
    </w:p>
    <w:p w:rsidR="003E1EF3" w:rsidRPr="00A32003" w:rsidRDefault="003E1EF3" w:rsidP="00C1573F">
      <w:pPr>
        <w:pStyle w:val="a4"/>
        <w:numPr>
          <w:ilvl w:val="2"/>
          <w:numId w:val="11"/>
        </w:numPr>
        <w:tabs>
          <w:tab w:val="left" w:pos="1134"/>
        </w:tabs>
        <w:ind w:firstLine="709"/>
        <w:rPr>
          <w:szCs w:val="28"/>
        </w:rPr>
      </w:pPr>
      <w:r w:rsidRPr="00A32003">
        <w:rPr>
          <w:szCs w:val="28"/>
        </w:rPr>
        <w:t>в мониторинге размещения сведений по НОК;</w:t>
      </w:r>
    </w:p>
    <w:p w:rsidR="003E1EF3" w:rsidRPr="00A32003" w:rsidRDefault="003E1EF3" w:rsidP="00C1573F">
      <w:pPr>
        <w:pStyle w:val="a4"/>
        <w:numPr>
          <w:ilvl w:val="2"/>
          <w:numId w:val="11"/>
        </w:numPr>
        <w:tabs>
          <w:tab w:val="left" w:pos="1134"/>
        </w:tabs>
        <w:ind w:firstLine="709"/>
        <w:rPr>
          <w:szCs w:val="28"/>
        </w:rPr>
      </w:pPr>
      <w:r w:rsidRPr="00A32003">
        <w:rPr>
          <w:szCs w:val="28"/>
        </w:rPr>
        <w:t>в мониторинге посещаемости разделов НОК официального сайта;</w:t>
      </w:r>
    </w:p>
    <w:p w:rsidR="003E1EF3" w:rsidRPr="00A32003" w:rsidRDefault="003E1EF3" w:rsidP="00C1573F">
      <w:pPr>
        <w:pStyle w:val="a4"/>
        <w:numPr>
          <w:ilvl w:val="2"/>
          <w:numId w:val="11"/>
        </w:numPr>
        <w:tabs>
          <w:tab w:val="left" w:pos="1134"/>
        </w:tabs>
        <w:ind w:firstLine="709"/>
        <w:rPr>
          <w:szCs w:val="28"/>
        </w:rPr>
      </w:pPr>
      <w:r w:rsidRPr="00A32003">
        <w:rPr>
          <w:szCs w:val="28"/>
        </w:rPr>
        <w:t>в мониторинге охвата организаций по проведению НОК;</w:t>
      </w:r>
    </w:p>
    <w:p w:rsidR="003E1EF3" w:rsidRPr="00A32003" w:rsidRDefault="003E1EF3" w:rsidP="00C1573F">
      <w:pPr>
        <w:pStyle w:val="a4"/>
        <w:numPr>
          <w:ilvl w:val="2"/>
          <w:numId w:val="11"/>
        </w:numPr>
        <w:tabs>
          <w:tab w:val="left" w:pos="1134"/>
        </w:tabs>
        <w:ind w:firstLine="709"/>
        <w:rPr>
          <w:szCs w:val="28"/>
        </w:rPr>
      </w:pPr>
      <w:r w:rsidRPr="00A32003">
        <w:rPr>
          <w:szCs w:val="28"/>
        </w:rPr>
        <w:t xml:space="preserve">на страницах версии </w:t>
      </w:r>
      <w:proofErr w:type="gramStart"/>
      <w:r w:rsidRPr="00A32003">
        <w:rPr>
          <w:szCs w:val="28"/>
        </w:rPr>
        <w:t>для</w:t>
      </w:r>
      <w:proofErr w:type="gramEnd"/>
      <w:r w:rsidRPr="00A32003">
        <w:rPr>
          <w:szCs w:val="28"/>
        </w:rPr>
        <w:t xml:space="preserve"> слабовидящих;</w:t>
      </w:r>
    </w:p>
    <w:p w:rsidR="00300AA9" w:rsidRDefault="003E1EF3" w:rsidP="00C1573F">
      <w:pPr>
        <w:numPr>
          <w:ilvl w:val="0"/>
          <w:numId w:val="9"/>
        </w:numPr>
        <w:tabs>
          <w:tab w:val="left" w:pos="1134"/>
        </w:tabs>
        <w:ind w:left="0" w:firstLine="709"/>
        <w:rPr>
          <w:szCs w:val="28"/>
        </w:rPr>
      </w:pPr>
      <w:r w:rsidRPr="00A32003">
        <w:rPr>
          <w:szCs w:val="28"/>
        </w:rPr>
        <w:t>обеспечена возможность формирования отзывов посетителями официального сайта по плану по устранению недостатков НОК.</w:t>
      </w:r>
    </w:p>
    <w:p w:rsidR="003E1EF3" w:rsidRPr="00C97960" w:rsidRDefault="003E1EF3" w:rsidP="00300AA9">
      <w:pPr>
        <w:tabs>
          <w:tab w:val="left" w:pos="1134"/>
        </w:tabs>
        <w:spacing w:line="240" w:lineRule="auto"/>
        <w:ind w:firstLine="0"/>
        <w:jc w:val="center"/>
        <w:rPr>
          <w:szCs w:val="28"/>
        </w:rPr>
      </w:pPr>
      <w:r w:rsidRPr="00A32003">
        <w:rPr>
          <w:noProof/>
          <w:szCs w:val="28"/>
          <w:lang w:eastAsia="ru-RU"/>
        </w:rPr>
        <w:lastRenderedPageBreak/>
        <w:drawing>
          <wp:inline distT="0" distB="0" distL="0" distR="0" wp14:anchorId="63DEBC70" wp14:editId="72F0071A">
            <wp:extent cx="5879327" cy="7543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ДЛ.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97460" cy="7695377"/>
                    </a:xfrm>
                    <a:prstGeom prst="rect">
                      <a:avLst/>
                    </a:prstGeom>
                  </pic:spPr>
                </pic:pic>
              </a:graphicData>
            </a:graphic>
          </wp:inline>
        </w:drawing>
      </w:r>
    </w:p>
    <w:p w:rsidR="003E1EF3" w:rsidRPr="00A32003" w:rsidRDefault="003E1EF3" w:rsidP="00300AA9">
      <w:pPr>
        <w:pStyle w:val="afe"/>
        <w:spacing w:before="240" w:after="240"/>
        <w:jc w:val="center"/>
        <w:rPr>
          <w:rFonts w:ascii="Times New Roman" w:hAnsi="Times New Roman"/>
          <w:sz w:val="28"/>
          <w:szCs w:val="28"/>
        </w:rPr>
      </w:pPr>
      <w:r>
        <w:t>Рис</w:t>
      </w:r>
      <w:r w:rsidR="006D4965">
        <w:t>.</w:t>
      </w:r>
      <w:r>
        <w:t xml:space="preserve"> </w:t>
      </w:r>
      <w:r w:rsidR="0022454C">
        <w:t>7</w:t>
      </w:r>
      <w:r>
        <w:t>.</w:t>
      </w:r>
      <w:r w:rsidRPr="00D8534F">
        <w:t xml:space="preserve"> Страница поиска «Сведения об ответственных должностных лицах»</w:t>
      </w:r>
    </w:p>
    <w:p w:rsidR="003E1EF3" w:rsidRPr="00300AA9" w:rsidRDefault="003E1EF3" w:rsidP="00300AA9">
      <w:pPr>
        <w:tabs>
          <w:tab w:val="left" w:pos="1134"/>
        </w:tabs>
        <w:spacing w:line="240" w:lineRule="auto"/>
        <w:ind w:firstLine="0"/>
        <w:jc w:val="center"/>
        <w:rPr>
          <w:noProof/>
          <w:szCs w:val="28"/>
          <w:lang w:eastAsia="ru-RU"/>
        </w:rPr>
      </w:pPr>
      <w:r w:rsidRPr="00A32003">
        <w:rPr>
          <w:noProof/>
          <w:szCs w:val="28"/>
          <w:lang w:eastAsia="ru-RU"/>
        </w:rPr>
        <w:lastRenderedPageBreak/>
        <w:drawing>
          <wp:inline distT="0" distB="0" distL="0" distR="0" wp14:anchorId="7D4D584B" wp14:editId="1B412C03">
            <wp:extent cx="5786438" cy="7543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86501" cy="7674252"/>
                    </a:xfrm>
                    <a:prstGeom prst="rect">
                      <a:avLst/>
                    </a:prstGeom>
                    <a:noFill/>
                    <a:ln>
                      <a:noFill/>
                    </a:ln>
                  </pic:spPr>
                </pic:pic>
              </a:graphicData>
            </a:graphic>
          </wp:inline>
        </w:drawing>
      </w:r>
    </w:p>
    <w:p w:rsidR="003E1EF3" w:rsidRPr="00300AA9" w:rsidRDefault="003E1EF3" w:rsidP="00300AA9">
      <w:pPr>
        <w:pStyle w:val="afe"/>
        <w:spacing w:before="240" w:after="240"/>
        <w:jc w:val="center"/>
      </w:pPr>
      <w:r>
        <w:t>Рис</w:t>
      </w:r>
      <w:r w:rsidR="006D4965">
        <w:t>.</w:t>
      </w:r>
      <w:r>
        <w:t xml:space="preserve"> </w:t>
      </w:r>
      <w:r w:rsidR="0022454C">
        <w:t>8</w:t>
      </w:r>
      <w:r>
        <w:t xml:space="preserve">. </w:t>
      </w:r>
      <w:r w:rsidRPr="00BB368F">
        <w:t>Страница просмотра информации об ответственном должностном лице</w:t>
      </w:r>
    </w:p>
    <w:p w:rsidR="00300AA9" w:rsidRDefault="003E1EF3" w:rsidP="00300AA9">
      <w:pPr>
        <w:tabs>
          <w:tab w:val="left" w:pos="1134"/>
        </w:tabs>
        <w:spacing w:line="240" w:lineRule="auto"/>
        <w:ind w:firstLine="0"/>
        <w:jc w:val="center"/>
        <w:rPr>
          <w:rFonts w:asciiTheme="minorHAnsi" w:eastAsia="Times New Roman" w:hAnsiTheme="minorHAnsi"/>
          <w:b/>
          <w:bCs/>
          <w:color w:val="4F81BD" w:themeColor="accent1"/>
          <w:sz w:val="18"/>
          <w:szCs w:val="18"/>
        </w:rPr>
      </w:pPr>
      <w:r w:rsidRPr="00A32003">
        <w:rPr>
          <w:noProof/>
          <w:szCs w:val="28"/>
          <w:lang w:eastAsia="ru-RU"/>
        </w:rPr>
        <w:lastRenderedPageBreak/>
        <w:drawing>
          <wp:inline distT="0" distB="0" distL="0" distR="0" wp14:anchorId="2E421ED2" wp14:editId="39A52CD1">
            <wp:extent cx="5818162" cy="8572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Планы.png"/>
                    <pic:cNvPicPr/>
                  </pic:nvPicPr>
                  <pic:blipFill>
                    <a:blip r:embed="rId91">
                      <a:extLst>
                        <a:ext uri="{28A0092B-C50C-407E-A947-70E740481C1C}">
                          <a14:useLocalDpi xmlns:a14="http://schemas.microsoft.com/office/drawing/2010/main" val="0"/>
                        </a:ext>
                      </a:extLst>
                    </a:blip>
                    <a:stretch>
                      <a:fillRect/>
                    </a:stretch>
                  </pic:blipFill>
                  <pic:spPr>
                    <a:xfrm>
                      <a:off x="0" y="0"/>
                      <a:ext cx="5855550" cy="8627588"/>
                    </a:xfrm>
                    <a:prstGeom prst="rect">
                      <a:avLst/>
                    </a:prstGeom>
                  </pic:spPr>
                </pic:pic>
              </a:graphicData>
            </a:graphic>
          </wp:inline>
        </w:drawing>
      </w:r>
    </w:p>
    <w:p w:rsidR="003E1EF3" w:rsidRPr="00300AA9" w:rsidRDefault="003E1EF3" w:rsidP="00300AA9">
      <w:pPr>
        <w:pStyle w:val="afe"/>
        <w:spacing w:before="240" w:after="240"/>
        <w:jc w:val="center"/>
      </w:pPr>
      <w:r w:rsidRPr="00300AA9">
        <w:t>Рис</w:t>
      </w:r>
      <w:r w:rsidR="006D4965" w:rsidRPr="00300AA9">
        <w:t>.</w:t>
      </w:r>
      <w:r w:rsidRPr="00300AA9">
        <w:t xml:space="preserve"> </w:t>
      </w:r>
      <w:r w:rsidR="0022454C" w:rsidRPr="00300AA9">
        <w:t>9</w:t>
      </w:r>
      <w:r w:rsidRPr="00300AA9">
        <w:t>.</w:t>
      </w:r>
      <w:r w:rsidR="0022454C" w:rsidRPr="00300AA9">
        <w:t xml:space="preserve"> </w:t>
      </w:r>
      <w:r w:rsidRPr="00300AA9">
        <w:t>Страница поиска планов по устранению недостатков, выявленных в ходе независимой оценки качества</w:t>
      </w:r>
    </w:p>
    <w:p w:rsidR="00300AA9" w:rsidRDefault="00300AA9" w:rsidP="00300AA9">
      <w:pPr>
        <w:keepNext/>
        <w:spacing w:line="240" w:lineRule="auto"/>
        <w:ind w:firstLine="0"/>
        <w:jc w:val="center"/>
      </w:pPr>
      <w:r w:rsidRPr="00A32003">
        <w:object w:dxaOrig="14371" w:dyaOrig="22861">
          <v:shape id="_x0000_i1027" type="#_x0000_t75" style="width:459.75pt;height:690.15pt" o:ole="">
            <v:imagedata r:id="rId92" o:title=""/>
          </v:shape>
          <o:OLEObject Type="Embed" ProgID="Visio.Drawing.15" ShapeID="_x0000_i1027" DrawAspect="Content" ObjectID="_1645002941" r:id="rId93"/>
        </w:object>
      </w:r>
    </w:p>
    <w:p w:rsidR="003E1EF3" w:rsidRPr="00300AA9" w:rsidRDefault="003E1EF3" w:rsidP="00300AA9">
      <w:pPr>
        <w:pStyle w:val="afe"/>
        <w:spacing w:before="240" w:after="240"/>
        <w:jc w:val="center"/>
      </w:pPr>
      <w:r>
        <w:t>Рис</w:t>
      </w:r>
      <w:r w:rsidR="006D4965">
        <w:t>.</w:t>
      </w:r>
      <w:r>
        <w:t xml:space="preserve"> </w:t>
      </w:r>
      <w:r w:rsidR="0022454C">
        <w:t>10</w:t>
      </w:r>
      <w:r>
        <w:t>.</w:t>
      </w:r>
      <w:r w:rsidRPr="00DB3A76">
        <w:t xml:space="preserve"> Страница «Сведения о плане по устранению недостатков, выявленных в ходе независимой оценки»</w:t>
      </w:r>
    </w:p>
    <w:p w:rsidR="003E1EF3" w:rsidRPr="00300AA9" w:rsidRDefault="003E1EF3" w:rsidP="00300AA9">
      <w:pPr>
        <w:tabs>
          <w:tab w:val="left" w:pos="1134"/>
        </w:tabs>
        <w:spacing w:line="240" w:lineRule="auto"/>
        <w:ind w:firstLine="0"/>
        <w:jc w:val="center"/>
        <w:rPr>
          <w:noProof/>
          <w:szCs w:val="28"/>
          <w:lang w:eastAsia="ru-RU"/>
        </w:rPr>
      </w:pPr>
      <w:r w:rsidRPr="00A32003">
        <w:rPr>
          <w:noProof/>
          <w:szCs w:val="28"/>
          <w:lang w:eastAsia="ru-RU"/>
        </w:rPr>
        <w:lastRenderedPageBreak/>
        <w:drawing>
          <wp:inline distT="0" distB="0" distL="0" distR="0" wp14:anchorId="10B50F31" wp14:editId="0D14864C">
            <wp:extent cx="5826596" cy="32004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4571" cy="3243230"/>
                    </a:xfrm>
                    <a:prstGeom prst="rect">
                      <a:avLst/>
                    </a:prstGeom>
                    <a:noFill/>
                    <a:ln>
                      <a:noFill/>
                    </a:ln>
                  </pic:spPr>
                </pic:pic>
              </a:graphicData>
            </a:graphic>
          </wp:inline>
        </w:drawing>
      </w:r>
    </w:p>
    <w:p w:rsidR="003E1EF3" w:rsidRPr="00300AA9" w:rsidRDefault="003E1EF3" w:rsidP="00300AA9">
      <w:pPr>
        <w:pStyle w:val="afe"/>
        <w:spacing w:before="240" w:after="240"/>
        <w:jc w:val="center"/>
      </w:pPr>
      <w:r>
        <w:t>Рис</w:t>
      </w:r>
      <w:r w:rsidR="006D4965">
        <w:t>.</w:t>
      </w:r>
      <w:r>
        <w:t xml:space="preserve"> </w:t>
      </w:r>
      <w:r w:rsidR="0022454C">
        <w:t>11</w:t>
      </w:r>
      <w:r>
        <w:t xml:space="preserve">. </w:t>
      </w:r>
      <w:r w:rsidRPr="00EF228F">
        <w:t>Выбор сферы «Социальное обслуживание» и «</w:t>
      </w:r>
      <w:proofErr w:type="gramStart"/>
      <w:r w:rsidRPr="00EF228F">
        <w:t>Медико-социальной</w:t>
      </w:r>
      <w:proofErr w:type="gramEnd"/>
      <w:r w:rsidRPr="00EF228F">
        <w:t xml:space="preserve"> экспертизы» в открытой части официального сайта</w:t>
      </w:r>
    </w:p>
    <w:p w:rsidR="003E1EF3" w:rsidRPr="00A32003" w:rsidRDefault="003E1EF3" w:rsidP="00300AA9">
      <w:pPr>
        <w:rPr>
          <w:szCs w:val="28"/>
        </w:rPr>
      </w:pPr>
      <w:r w:rsidRPr="00A32003">
        <w:rPr>
          <w:szCs w:val="28"/>
        </w:rPr>
        <w:t xml:space="preserve">Количество посетителей разделов по независимой оценке в 2019 году по сравнению с 2018 годом снизилось на 4% и по состоянию на 1 января 2020 года составило 548 000 посетителей раздела официального сайта bus.gov.ru. </w:t>
      </w:r>
    </w:p>
    <w:p w:rsidR="003E1EF3" w:rsidRPr="00A32003" w:rsidRDefault="003E1EF3" w:rsidP="003E1EF3">
      <w:pPr>
        <w:rPr>
          <w:szCs w:val="28"/>
        </w:rPr>
      </w:pPr>
      <w:r w:rsidRPr="00A32003">
        <w:rPr>
          <w:szCs w:val="28"/>
        </w:rPr>
        <w:t>При этом за 2019 год в разделе официального сайта bus.gov.ru:</w:t>
      </w:r>
    </w:p>
    <w:p w:rsidR="003E1EF3" w:rsidRPr="00A32003" w:rsidRDefault="003E1EF3" w:rsidP="003E1EF3">
      <w:pPr>
        <w:rPr>
          <w:szCs w:val="28"/>
        </w:rPr>
      </w:pPr>
      <w:r w:rsidRPr="00A32003">
        <w:rPr>
          <w:szCs w:val="28"/>
        </w:rPr>
        <w:t>-</w:t>
      </w:r>
      <w:r w:rsidR="00B00565">
        <w:rPr>
          <w:szCs w:val="28"/>
        </w:rPr>
        <w:t> </w:t>
      </w:r>
      <w:r w:rsidRPr="00A32003">
        <w:rPr>
          <w:szCs w:val="28"/>
        </w:rPr>
        <w:t>подраздел «Сведения о результатах независимой оценки» посетили</w:t>
      </w:r>
      <w:r w:rsidR="009A1F9B">
        <w:rPr>
          <w:szCs w:val="28"/>
        </w:rPr>
        <w:t xml:space="preserve"> </w:t>
      </w:r>
      <w:r w:rsidRPr="00A32003">
        <w:rPr>
          <w:szCs w:val="28"/>
        </w:rPr>
        <w:t>294 000 граждан, осуществив 659 000 просмотров;</w:t>
      </w:r>
    </w:p>
    <w:p w:rsidR="003E1EF3" w:rsidRPr="00A32003" w:rsidRDefault="003E1EF3" w:rsidP="003E1EF3">
      <w:pPr>
        <w:rPr>
          <w:szCs w:val="28"/>
        </w:rPr>
      </w:pPr>
      <w:r w:rsidRPr="00A32003">
        <w:rPr>
          <w:szCs w:val="28"/>
        </w:rPr>
        <w:t>-</w:t>
      </w:r>
      <w:r w:rsidR="00B00565">
        <w:rPr>
          <w:szCs w:val="28"/>
        </w:rPr>
        <w:t> </w:t>
      </w:r>
      <w:r w:rsidRPr="00A32003">
        <w:rPr>
          <w:szCs w:val="28"/>
        </w:rPr>
        <w:t>подраздел «Уполномоченные органы» посетили 20 000 граждан, осуществив 201 000 просмотров;</w:t>
      </w:r>
    </w:p>
    <w:p w:rsidR="003E1EF3" w:rsidRPr="00A32003" w:rsidRDefault="003E1EF3" w:rsidP="003E1EF3">
      <w:pPr>
        <w:rPr>
          <w:szCs w:val="28"/>
        </w:rPr>
      </w:pPr>
      <w:r w:rsidRPr="00A32003">
        <w:rPr>
          <w:szCs w:val="28"/>
        </w:rPr>
        <w:t>-</w:t>
      </w:r>
      <w:r w:rsidR="00B00565">
        <w:rPr>
          <w:szCs w:val="28"/>
        </w:rPr>
        <w:t> </w:t>
      </w:r>
      <w:r w:rsidRPr="00A32003">
        <w:rPr>
          <w:szCs w:val="28"/>
        </w:rPr>
        <w:t>подраздел «Общественные советы» посетили 15 000 граждан, осуществив 125 000 просмотров;</w:t>
      </w:r>
    </w:p>
    <w:p w:rsidR="003E1EF3" w:rsidRPr="00A32003" w:rsidRDefault="003E1EF3" w:rsidP="003E1EF3">
      <w:pPr>
        <w:rPr>
          <w:szCs w:val="28"/>
        </w:rPr>
      </w:pPr>
      <w:r w:rsidRPr="00A32003">
        <w:rPr>
          <w:szCs w:val="28"/>
        </w:rPr>
        <w:t>-</w:t>
      </w:r>
      <w:r w:rsidR="00B00565">
        <w:rPr>
          <w:szCs w:val="28"/>
        </w:rPr>
        <w:t> </w:t>
      </w:r>
      <w:r w:rsidRPr="00A32003">
        <w:rPr>
          <w:szCs w:val="28"/>
        </w:rPr>
        <w:t>подраздел «Операторы» посетили 6 000 граждан, осуществив 100 000 просмотров;</w:t>
      </w:r>
    </w:p>
    <w:p w:rsidR="003E1EF3" w:rsidRPr="00A32003" w:rsidRDefault="003E1EF3" w:rsidP="003E1EF3">
      <w:pPr>
        <w:rPr>
          <w:szCs w:val="28"/>
        </w:rPr>
      </w:pPr>
      <w:r w:rsidRPr="00A32003">
        <w:rPr>
          <w:szCs w:val="28"/>
        </w:rPr>
        <w:t>-</w:t>
      </w:r>
      <w:r w:rsidR="00B00565">
        <w:rPr>
          <w:szCs w:val="28"/>
        </w:rPr>
        <w:t> </w:t>
      </w:r>
      <w:r w:rsidRPr="00A32003">
        <w:rPr>
          <w:szCs w:val="28"/>
        </w:rPr>
        <w:t>подраздел «Показатели, характеризующие общие критерии» посетили 6 000 граждан, осуществив 100 000 просмотров;</w:t>
      </w:r>
    </w:p>
    <w:p w:rsidR="003E1EF3" w:rsidRPr="00A32003" w:rsidRDefault="003E1EF3" w:rsidP="003E1EF3">
      <w:pPr>
        <w:rPr>
          <w:szCs w:val="28"/>
        </w:rPr>
      </w:pPr>
      <w:r w:rsidRPr="00A32003">
        <w:rPr>
          <w:szCs w:val="28"/>
        </w:rPr>
        <w:t>-</w:t>
      </w:r>
      <w:r w:rsidR="00B00565">
        <w:rPr>
          <w:szCs w:val="28"/>
        </w:rPr>
        <w:t> </w:t>
      </w:r>
      <w:r w:rsidRPr="00A32003">
        <w:rPr>
          <w:szCs w:val="28"/>
        </w:rPr>
        <w:t>подраздел «Перечни организаций» посетили 7 000 граждан, осуществив 117 000 просмотров;</w:t>
      </w:r>
    </w:p>
    <w:p w:rsidR="003E1EF3" w:rsidRPr="00A32003" w:rsidRDefault="003E1EF3" w:rsidP="003E1EF3">
      <w:pPr>
        <w:rPr>
          <w:szCs w:val="28"/>
        </w:rPr>
      </w:pPr>
      <w:r w:rsidRPr="00A32003">
        <w:rPr>
          <w:szCs w:val="28"/>
        </w:rPr>
        <w:t>-</w:t>
      </w:r>
      <w:r w:rsidR="00B00565">
        <w:rPr>
          <w:szCs w:val="28"/>
        </w:rPr>
        <w:t> </w:t>
      </w:r>
      <w:r w:rsidRPr="00A32003">
        <w:rPr>
          <w:szCs w:val="28"/>
        </w:rPr>
        <w:t>подраздел «Ответственные должностные лица» посетили 4 000 граждан, осуществив 60 000 просмотров;</w:t>
      </w:r>
    </w:p>
    <w:p w:rsidR="003E1EF3" w:rsidRPr="00A32003" w:rsidRDefault="003E1EF3" w:rsidP="003E1EF3">
      <w:pPr>
        <w:rPr>
          <w:szCs w:val="28"/>
        </w:rPr>
      </w:pPr>
      <w:r w:rsidRPr="00A32003">
        <w:rPr>
          <w:szCs w:val="28"/>
        </w:rPr>
        <w:t>-</w:t>
      </w:r>
      <w:r w:rsidR="00B00565">
        <w:rPr>
          <w:szCs w:val="28"/>
        </w:rPr>
        <w:t> </w:t>
      </w:r>
      <w:r w:rsidRPr="00A32003">
        <w:rPr>
          <w:szCs w:val="28"/>
        </w:rPr>
        <w:t>подраздел «План по устранению недостатков» посетили 1 000 граждан, осуществив 9 000 просмотров;</w:t>
      </w:r>
    </w:p>
    <w:p w:rsidR="003E1EF3" w:rsidRPr="00A32003" w:rsidRDefault="003E1EF3" w:rsidP="003E1EF3">
      <w:pPr>
        <w:rPr>
          <w:szCs w:val="28"/>
        </w:rPr>
      </w:pPr>
      <w:r w:rsidRPr="00A32003">
        <w:rPr>
          <w:szCs w:val="28"/>
        </w:rPr>
        <w:t>-</w:t>
      </w:r>
      <w:r w:rsidR="00B00565">
        <w:rPr>
          <w:szCs w:val="28"/>
        </w:rPr>
        <w:t> </w:t>
      </w:r>
      <w:r w:rsidRPr="00A32003">
        <w:rPr>
          <w:szCs w:val="28"/>
        </w:rPr>
        <w:t>подраздел «Итоговая оценка организаций за 2018-2020 годы» посетили 59 000 граждан, осуществив</w:t>
      </w:r>
      <w:r w:rsidR="00B00565">
        <w:rPr>
          <w:szCs w:val="28"/>
        </w:rPr>
        <w:t xml:space="preserve"> </w:t>
      </w:r>
      <w:r w:rsidRPr="00A32003">
        <w:rPr>
          <w:szCs w:val="28"/>
        </w:rPr>
        <w:t>495</w:t>
      </w:r>
      <w:r w:rsidR="00B00565">
        <w:rPr>
          <w:szCs w:val="28"/>
        </w:rPr>
        <w:t> </w:t>
      </w:r>
      <w:r w:rsidRPr="00A32003">
        <w:rPr>
          <w:szCs w:val="28"/>
        </w:rPr>
        <w:t>000 просмотров.</w:t>
      </w:r>
    </w:p>
    <w:p w:rsidR="003E1EF3" w:rsidRPr="00A32003" w:rsidRDefault="003E1EF3" w:rsidP="003E1EF3">
      <w:pPr>
        <w:rPr>
          <w:szCs w:val="28"/>
        </w:rPr>
      </w:pPr>
      <w:r w:rsidRPr="00A32003">
        <w:rPr>
          <w:szCs w:val="28"/>
        </w:rPr>
        <w:lastRenderedPageBreak/>
        <w:t>Мониторинг посещаемости гражданами раздела официального сайта bus.gov.ru в 2019 году показал, что подраздел «Сведения о результатах независимой оценки» по состоянию на 1 января 2020 года оказался наиболее востребованным разделом НОК.</w:t>
      </w:r>
    </w:p>
    <w:p w:rsidR="003E1EF3" w:rsidRPr="00A32003" w:rsidRDefault="003E1EF3" w:rsidP="003E1EF3">
      <w:pPr>
        <w:rPr>
          <w:szCs w:val="28"/>
        </w:rPr>
      </w:pPr>
      <w:r w:rsidRPr="00A32003">
        <w:rPr>
          <w:szCs w:val="28"/>
        </w:rPr>
        <w:t>Краткую карточку государственного (муниципального) учреждения в 2019 году посетили 238 000 граждан, осуществив 795 000 просмотров.</w:t>
      </w:r>
    </w:p>
    <w:p w:rsidR="003E1EF3" w:rsidRPr="00A32003" w:rsidRDefault="003E1EF3" w:rsidP="003E1EF3">
      <w:pPr>
        <w:rPr>
          <w:szCs w:val="28"/>
        </w:rPr>
      </w:pPr>
      <w:r w:rsidRPr="00A32003">
        <w:rPr>
          <w:szCs w:val="28"/>
        </w:rPr>
        <w:t xml:space="preserve">По состоянию на 1 января 2020 года гражданами в разделе НОК оставлено 29 054 отзыва, из которых «положительные» составляют - 28 773, «отрицательные» - 56, «пожелания» 225. </w:t>
      </w:r>
    </w:p>
    <w:p w:rsidR="003E1EF3" w:rsidRPr="00A32003" w:rsidRDefault="003E1EF3" w:rsidP="003E1EF3">
      <w:pPr>
        <w:rPr>
          <w:szCs w:val="28"/>
        </w:rPr>
      </w:pPr>
      <w:r w:rsidRPr="00A32003">
        <w:rPr>
          <w:szCs w:val="28"/>
        </w:rPr>
        <w:t>При этом с опубликованными результатами независимой оценки качества согласилось 10 671 (83%) граждан, не согласились 2 215 (17%) граждан.</w:t>
      </w:r>
    </w:p>
    <w:p w:rsidR="003E1EF3" w:rsidRPr="00A32003" w:rsidRDefault="003E1EF3" w:rsidP="003E1EF3">
      <w:pPr>
        <w:rPr>
          <w:szCs w:val="28"/>
        </w:rPr>
      </w:pPr>
      <w:r w:rsidRPr="00A32003">
        <w:rPr>
          <w:szCs w:val="28"/>
        </w:rPr>
        <w:t>По количеству оставленных посетителями отзывов в 2019 году лидерами являются Краснодарский край (4 298 отзывов), Ленинградская область (4 055 отзывов), Тамбовская область (2 806 отзывов), Костромская область (1 933 отзыва).</w:t>
      </w:r>
    </w:p>
    <w:p w:rsidR="003E1EF3" w:rsidRPr="00A32003" w:rsidRDefault="003E1EF3" w:rsidP="003E1EF3">
      <w:pPr>
        <w:rPr>
          <w:rFonts w:eastAsia="Times New Roman"/>
          <w:szCs w:val="28"/>
          <w:lang w:eastAsia="ru-RU"/>
        </w:rPr>
      </w:pPr>
    </w:p>
    <w:p w:rsidR="003E1EF3" w:rsidRPr="00A32003" w:rsidRDefault="003E1EF3" w:rsidP="008255B7">
      <w:pPr>
        <w:ind w:firstLine="0"/>
        <w:jc w:val="center"/>
        <w:rPr>
          <w:b/>
          <w:szCs w:val="28"/>
        </w:rPr>
      </w:pPr>
      <w:r w:rsidRPr="00A32003">
        <w:rPr>
          <w:b/>
          <w:szCs w:val="28"/>
        </w:rPr>
        <w:t>2.1.1.2.</w:t>
      </w:r>
      <w:r w:rsidR="008255B7">
        <w:rPr>
          <w:b/>
          <w:szCs w:val="28"/>
        </w:rPr>
        <w:t> </w:t>
      </w:r>
      <w:r w:rsidRPr="00A32003">
        <w:rPr>
          <w:b/>
          <w:szCs w:val="28"/>
        </w:rPr>
        <w:t>Повышение открытости информации о государствен</w:t>
      </w:r>
      <w:r w:rsidR="008255B7">
        <w:rPr>
          <w:b/>
          <w:szCs w:val="28"/>
        </w:rPr>
        <w:t xml:space="preserve">ных </w:t>
      </w:r>
      <w:r w:rsidR="008255B7">
        <w:rPr>
          <w:b/>
          <w:szCs w:val="28"/>
        </w:rPr>
        <w:br/>
        <w:t>и муниципальных учреждениях</w:t>
      </w:r>
    </w:p>
    <w:p w:rsidR="003E1EF3" w:rsidRPr="00A32003" w:rsidRDefault="003E1EF3" w:rsidP="003E1EF3">
      <w:pPr>
        <w:rPr>
          <w:szCs w:val="28"/>
          <w:lang w:eastAsia="ru-RU"/>
        </w:rPr>
      </w:pPr>
      <w:r w:rsidRPr="00A32003">
        <w:rPr>
          <w:szCs w:val="28"/>
          <w:lang w:eastAsia="ru-RU"/>
        </w:rPr>
        <w:t xml:space="preserve">С целью повышения открытости информации о государственных и муниципальных учреждениях в 2019 году были выполнены следующие доработки официального сайта ГМУ: </w:t>
      </w:r>
    </w:p>
    <w:p w:rsidR="003E1EF3" w:rsidRPr="00A32003" w:rsidRDefault="003E1EF3" w:rsidP="003E1EF3">
      <w:pPr>
        <w:rPr>
          <w:szCs w:val="28"/>
          <w:lang w:eastAsia="ru-RU"/>
        </w:rPr>
      </w:pPr>
      <w:r w:rsidRPr="00A32003">
        <w:rPr>
          <w:szCs w:val="28"/>
          <w:lang w:eastAsia="ru-RU"/>
        </w:rPr>
        <w:t xml:space="preserve">- проведена адаптация под мобильные устройства отображения результатов НОК с учетом учреждений </w:t>
      </w:r>
      <w:proofErr w:type="gramStart"/>
      <w:r w:rsidRPr="00A32003">
        <w:rPr>
          <w:szCs w:val="28"/>
          <w:lang w:eastAsia="ru-RU"/>
        </w:rPr>
        <w:t>медико-социальной</w:t>
      </w:r>
      <w:proofErr w:type="gramEnd"/>
      <w:r w:rsidRPr="00A32003">
        <w:rPr>
          <w:szCs w:val="28"/>
          <w:lang w:eastAsia="ru-RU"/>
        </w:rPr>
        <w:t xml:space="preserve"> экспертизы, а также с учетом требований единого порядка расчета показателей, характеризующих общие критерии НОК (Рис. </w:t>
      </w:r>
      <w:r w:rsidR="0022454C">
        <w:rPr>
          <w:szCs w:val="28"/>
          <w:lang w:eastAsia="ru-RU"/>
        </w:rPr>
        <w:t>12</w:t>
      </w:r>
      <w:r w:rsidRPr="00A32003">
        <w:rPr>
          <w:szCs w:val="28"/>
          <w:lang w:eastAsia="ru-RU"/>
        </w:rPr>
        <w:t>,</w:t>
      </w:r>
      <w:r w:rsidR="0022454C">
        <w:rPr>
          <w:szCs w:val="28"/>
          <w:lang w:eastAsia="ru-RU"/>
        </w:rPr>
        <w:t xml:space="preserve"> 13</w:t>
      </w:r>
      <w:r w:rsidRPr="00A32003">
        <w:rPr>
          <w:szCs w:val="28"/>
          <w:lang w:eastAsia="ru-RU"/>
        </w:rPr>
        <w:t>,</w:t>
      </w:r>
      <w:r w:rsidR="0022454C">
        <w:rPr>
          <w:szCs w:val="28"/>
          <w:lang w:eastAsia="ru-RU"/>
        </w:rPr>
        <w:t xml:space="preserve"> 14</w:t>
      </w:r>
      <w:r w:rsidRPr="00A32003">
        <w:rPr>
          <w:szCs w:val="28"/>
          <w:lang w:eastAsia="ru-RU"/>
        </w:rPr>
        <w:t>);</w:t>
      </w:r>
    </w:p>
    <w:p w:rsidR="003E1EF3" w:rsidRPr="00A32003" w:rsidRDefault="003E1EF3" w:rsidP="003E1EF3">
      <w:pPr>
        <w:rPr>
          <w:szCs w:val="28"/>
          <w:lang w:eastAsia="ru-RU"/>
        </w:rPr>
      </w:pPr>
      <w:r w:rsidRPr="00A32003">
        <w:rPr>
          <w:szCs w:val="28"/>
          <w:lang w:eastAsia="ru-RU"/>
        </w:rPr>
        <w:t xml:space="preserve">- проведены работы по переходу на программное обеспечение из «Единого реестра российских программ для электронных вычислительных машин и баз данных» и свободного ПО взамен использующегося </w:t>
      </w:r>
      <w:proofErr w:type="spellStart"/>
      <w:r w:rsidRPr="00A32003">
        <w:rPr>
          <w:szCs w:val="28"/>
          <w:lang w:eastAsia="ru-RU"/>
        </w:rPr>
        <w:t>проприетарного</w:t>
      </w:r>
      <w:proofErr w:type="spellEnd"/>
      <w:r w:rsidRPr="00A32003">
        <w:rPr>
          <w:szCs w:val="28"/>
          <w:lang w:eastAsia="ru-RU"/>
        </w:rPr>
        <w:t xml:space="preserve"> сервера приложений IBM </w:t>
      </w:r>
      <w:proofErr w:type="spellStart"/>
      <w:r w:rsidRPr="00A32003">
        <w:rPr>
          <w:szCs w:val="28"/>
          <w:lang w:eastAsia="ru-RU"/>
        </w:rPr>
        <w:t>WebSphere</w:t>
      </w:r>
      <w:proofErr w:type="spellEnd"/>
      <w:r w:rsidRPr="00A32003">
        <w:rPr>
          <w:szCs w:val="28"/>
          <w:lang w:eastAsia="ru-RU"/>
        </w:rPr>
        <w:t xml:space="preserve"> с учетом требований импортозамещения.</w:t>
      </w:r>
    </w:p>
    <w:p w:rsidR="003E1EF3" w:rsidRPr="00A32003" w:rsidRDefault="003E1EF3" w:rsidP="003E1EF3">
      <w:pPr>
        <w:rPr>
          <w:szCs w:val="28"/>
          <w:lang w:eastAsia="ru-RU"/>
        </w:rPr>
      </w:pPr>
    </w:p>
    <w:p w:rsidR="003E1EF3" w:rsidRPr="008255B7" w:rsidRDefault="003E1EF3" w:rsidP="008255B7">
      <w:pPr>
        <w:tabs>
          <w:tab w:val="left" w:pos="1134"/>
        </w:tabs>
        <w:spacing w:line="240" w:lineRule="auto"/>
        <w:ind w:firstLine="0"/>
        <w:jc w:val="center"/>
        <w:rPr>
          <w:noProof/>
          <w:szCs w:val="28"/>
          <w:lang w:eastAsia="ru-RU"/>
        </w:rPr>
      </w:pPr>
      <w:r w:rsidRPr="00A32003">
        <w:rPr>
          <w:noProof/>
          <w:szCs w:val="28"/>
          <w:lang w:eastAsia="ru-RU"/>
        </w:rPr>
        <w:lastRenderedPageBreak/>
        <w:drawing>
          <wp:inline distT="0" distB="0" distL="0" distR="0" wp14:anchorId="6770CDA0" wp14:editId="6D8D5FEB">
            <wp:extent cx="5872163" cy="852963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05FAD.tmp"/>
                    <pic:cNvPicPr/>
                  </pic:nvPicPr>
                  <pic:blipFill>
                    <a:blip r:embed="rId95">
                      <a:extLst>
                        <a:ext uri="{28A0092B-C50C-407E-A947-70E740481C1C}">
                          <a14:useLocalDpi xmlns:a14="http://schemas.microsoft.com/office/drawing/2010/main" val="0"/>
                        </a:ext>
                      </a:extLst>
                    </a:blip>
                    <a:stretch>
                      <a:fillRect/>
                    </a:stretch>
                  </pic:blipFill>
                  <pic:spPr>
                    <a:xfrm>
                      <a:off x="0" y="0"/>
                      <a:ext cx="5907096" cy="8580379"/>
                    </a:xfrm>
                    <a:prstGeom prst="rect">
                      <a:avLst/>
                    </a:prstGeom>
                  </pic:spPr>
                </pic:pic>
              </a:graphicData>
            </a:graphic>
          </wp:inline>
        </w:drawing>
      </w:r>
    </w:p>
    <w:p w:rsidR="003E1EF3" w:rsidRDefault="003E1EF3" w:rsidP="003E1EF3">
      <w:pPr>
        <w:pStyle w:val="afe"/>
        <w:jc w:val="center"/>
      </w:pPr>
    </w:p>
    <w:p w:rsidR="003E1EF3" w:rsidRPr="008255B7" w:rsidRDefault="003E1EF3" w:rsidP="008255B7">
      <w:pPr>
        <w:pStyle w:val="afe"/>
        <w:spacing w:before="240" w:after="240"/>
        <w:jc w:val="center"/>
      </w:pPr>
      <w:r>
        <w:t>Рис</w:t>
      </w:r>
      <w:r w:rsidR="006D4965">
        <w:t>.</w:t>
      </w:r>
      <w:r>
        <w:t xml:space="preserve"> </w:t>
      </w:r>
      <w:r w:rsidR="0022454C">
        <w:t>12</w:t>
      </w:r>
      <w:r>
        <w:t xml:space="preserve">. </w:t>
      </w:r>
      <w:r w:rsidRPr="00E70923">
        <w:t>Выбор сферы на странице с результатами НОК в мобильной версии официального сайта</w:t>
      </w:r>
    </w:p>
    <w:p w:rsidR="003E1EF3" w:rsidRPr="008255B7" w:rsidRDefault="003E1EF3" w:rsidP="008255B7">
      <w:pPr>
        <w:tabs>
          <w:tab w:val="left" w:pos="1134"/>
        </w:tabs>
        <w:spacing w:line="240" w:lineRule="auto"/>
        <w:ind w:firstLine="0"/>
        <w:jc w:val="center"/>
        <w:rPr>
          <w:noProof/>
          <w:szCs w:val="28"/>
          <w:lang w:eastAsia="ru-RU"/>
        </w:rPr>
      </w:pPr>
      <w:r w:rsidRPr="00A32003">
        <w:rPr>
          <w:noProof/>
          <w:szCs w:val="28"/>
          <w:lang w:eastAsia="ru-RU"/>
        </w:rPr>
        <w:lastRenderedPageBreak/>
        <w:drawing>
          <wp:inline distT="0" distB="0" distL="0" distR="0" wp14:anchorId="63A5B0AE" wp14:editId="6677FC38">
            <wp:extent cx="5843588" cy="855821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04087.tmp"/>
                    <pic:cNvPicPr/>
                  </pic:nvPicPr>
                  <pic:blipFill>
                    <a:blip r:embed="rId96">
                      <a:extLst>
                        <a:ext uri="{28A0092B-C50C-407E-A947-70E740481C1C}">
                          <a14:useLocalDpi xmlns:a14="http://schemas.microsoft.com/office/drawing/2010/main" val="0"/>
                        </a:ext>
                      </a:extLst>
                    </a:blip>
                    <a:stretch>
                      <a:fillRect/>
                    </a:stretch>
                  </pic:blipFill>
                  <pic:spPr>
                    <a:xfrm>
                      <a:off x="0" y="0"/>
                      <a:ext cx="5911042" cy="8657002"/>
                    </a:xfrm>
                    <a:prstGeom prst="rect">
                      <a:avLst/>
                    </a:prstGeom>
                  </pic:spPr>
                </pic:pic>
              </a:graphicData>
            </a:graphic>
          </wp:inline>
        </w:drawing>
      </w:r>
    </w:p>
    <w:p w:rsidR="003E1EF3" w:rsidRDefault="003E1EF3" w:rsidP="003E1EF3">
      <w:pPr>
        <w:pStyle w:val="afe"/>
        <w:ind w:firstLine="709"/>
        <w:jc w:val="center"/>
      </w:pPr>
    </w:p>
    <w:p w:rsidR="003E1EF3" w:rsidRPr="008255B7" w:rsidRDefault="003E1EF3" w:rsidP="008255B7">
      <w:pPr>
        <w:pStyle w:val="afe"/>
        <w:spacing w:before="240" w:after="240"/>
        <w:jc w:val="center"/>
      </w:pPr>
      <w:r>
        <w:t>Рис</w:t>
      </w:r>
      <w:r w:rsidR="006D4965">
        <w:t>.</w:t>
      </w:r>
      <w:r>
        <w:t xml:space="preserve"> </w:t>
      </w:r>
      <w:r w:rsidR="0022454C">
        <w:t>13</w:t>
      </w:r>
      <w:r>
        <w:t>.</w:t>
      </w:r>
      <w:r w:rsidR="009A1F9B">
        <w:t xml:space="preserve"> </w:t>
      </w:r>
      <w:r w:rsidRPr="002217BA">
        <w:t>Результаты НОК в мобильной версии официального сайта</w:t>
      </w:r>
    </w:p>
    <w:p w:rsidR="003E1EF3" w:rsidRPr="008255B7" w:rsidRDefault="003E1EF3" w:rsidP="008255B7">
      <w:pPr>
        <w:tabs>
          <w:tab w:val="left" w:pos="1134"/>
        </w:tabs>
        <w:spacing w:line="240" w:lineRule="auto"/>
        <w:ind w:firstLine="0"/>
        <w:jc w:val="center"/>
        <w:rPr>
          <w:noProof/>
          <w:szCs w:val="28"/>
          <w:lang w:eastAsia="ru-RU"/>
        </w:rPr>
      </w:pPr>
      <w:r w:rsidRPr="00A32003">
        <w:rPr>
          <w:noProof/>
          <w:szCs w:val="28"/>
          <w:lang w:eastAsia="ru-RU"/>
        </w:rPr>
        <w:lastRenderedPageBreak/>
        <w:drawing>
          <wp:inline distT="0" distB="0" distL="0" distR="0" wp14:anchorId="2413D799" wp14:editId="2842C799">
            <wp:extent cx="5843588" cy="86010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06A75.tmp"/>
                    <pic:cNvPicPr/>
                  </pic:nvPicPr>
                  <pic:blipFill>
                    <a:blip r:embed="rId97">
                      <a:extLst>
                        <a:ext uri="{28A0092B-C50C-407E-A947-70E740481C1C}">
                          <a14:useLocalDpi xmlns:a14="http://schemas.microsoft.com/office/drawing/2010/main" val="0"/>
                        </a:ext>
                      </a:extLst>
                    </a:blip>
                    <a:stretch>
                      <a:fillRect/>
                    </a:stretch>
                  </pic:blipFill>
                  <pic:spPr>
                    <a:xfrm>
                      <a:off x="0" y="0"/>
                      <a:ext cx="5873020" cy="8644395"/>
                    </a:xfrm>
                    <a:prstGeom prst="rect">
                      <a:avLst/>
                    </a:prstGeom>
                  </pic:spPr>
                </pic:pic>
              </a:graphicData>
            </a:graphic>
          </wp:inline>
        </w:drawing>
      </w:r>
    </w:p>
    <w:p w:rsidR="003E1EF3" w:rsidRDefault="003E1EF3" w:rsidP="003E1EF3">
      <w:pPr>
        <w:pStyle w:val="afe"/>
        <w:ind w:firstLine="709"/>
        <w:jc w:val="center"/>
      </w:pPr>
    </w:p>
    <w:p w:rsidR="003E1EF3" w:rsidRPr="008255B7" w:rsidRDefault="003E1EF3" w:rsidP="008255B7">
      <w:pPr>
        <w:pStyle w:val="afe"/>
        <w:spacing w:before="240" w:after="240"/>
        <w:jc w:val="center"/>
      </w:pPr>
      <w:r>
        <w:t>Рис</w:t>
      </w:r>
      <w:r w:rsidR="006D4965">
        <w:t>.</w:t>
      </w:r>
      <w:r>
        <w:t xml:space="preserve"> </w:t>
      </w:r>
      <w:r w:rsidR="0022454C">
        <w:t>14</w:t>
      </w:r>
      <w:r w:rsidRPr="006111A7">
        <w:t>. Карточка учреждения с расшифровкой баллов по критериям НОК</w:t>
      </w:r>
    </w:p>
    <w:p w:rsidR="003E1EF3" w:rsidRPr="008255B7" w:rsidRDefault="008255B7" w:rsidP="008255B7">
      <w:pPr>
        <w:keepNext/>
        <w:ind w:firstLine="0"/>
        <w:jc w:val="center"/>
        <w:rPr>
          <w:b/>
          <w:szCs w:val="28"/>
        </w:rPr>
      </w:pPr>
      <w:r>
        <w:rPr>
          <w:b/>
          <w:szCs w:val="28"/>
        </w:rPr>
        <w:lastRenderedPageBreak/>
        <w:t>2.1.1.3. </w:t>
      </w:r>
      <w:r w:rsidR="003E1EF3" w:rsidRPr="008255B7">
        <w:rPr>
          <w:b/>
          <w:szCs w:val="28"/>
        </w:rPr>
        <w:t>Статистические данные Официального сайта ГМУ за 2019 год</w:t>
      </w:r>
    </w:p>
    <w:p w:rsidR="003E1EF3" w:rsidRPr="00A32003" w:rsidRDefault="003E1EF3" w:rsidP="003E1EF3">
      <w:pPr>
        <w:rPr>
          <w:rFonts w:eastAsia="Times New Roman"/>
          <w:szCs w:val="28"/>
          <w:lang w:eastAsia="ru-RU"/>
        </w:rPr>
      </w:pPr>
      <w:r w:rsidRPr="00A32003">
        <w:rPr>
          <w:rFonts w:eastAsia="Times New Roman"/>
          <w:szCs w:val="28"/>
          <w:lang w:eastAsia="ru-RU"/>
        </w:rPr>
        <w:t>По итогам 2019 года перечень государственных и муниципальных учреждений на Официальном сайте ГМУ содержит около 162 тысяч учетных записей государствен</w:t>
      </w:r>
      <w:r w:rsidR="00CC2FC1">
        <w:rPr>
          <w:rFonts w:eastAsia="Times New Roman"/>
          <w:szCs w:val="28"/>
          <w:lang w:eastAsia="ru-RU"/>
        </w:rPr>
        <w:t>ных и муниципальных учреждений.</w:t>
      </w:r>
    </w:p>
    <w:p w:rsidR="003E1EF3" w:rsidRPr="00A32003" w:rsidRDefault="003E1EF3" w:rsidP="003E1EF3">
      <w:pPr>
        <w:rPr>
          <w:rFonts w:eastAsia="Times New Roman"/>
          <w:szCs w:val="28"/>
          <w:lang w:eastAsia="ru-RU"/>
        </w:rPr>
      </w:pPr>
      <w:r w:rsidRPr="00A32003">
        <w:rPr>
          <w:rFonts w:eastAsia="Times New Roman"/>
          <w:szCs w:val="28"/>
          <w:lang w:eastAsia="ru-RU"/>
        </w:rPr>
        <w:t xml:space="preserve">Из них на сайте зарегистрировано около 157 тысяч, что составляет </w:t>
      </w:r>
      <w:r w:rsidRPr="00A32003">
        <w:rPr>
          <w:rFonts w:eastAsia="Times New Roman"/>
          <w:szCs w:val="28"/>
          <w:lang w:eastAsia="ru-RU"/>
        </w:rPr>
        <w:br/>
        <w:t>97 % учреждений от общего количества государственных и муниципальных учреждений, включенных в реестр участников бюджетного процесса, а также юридических лиц, не являющихся участниками бюджетного процесса.</w:t>
      </w:r>
    </w:p>
    <w:p w:rsidR="003E1EF3" w:rsidRPr="00A32003" w:rsidRDefault="003E1EF3" w:rsidP="003E1EF3">
      <w:pPr>
        <w:rPr>
          <w:rFonts w:eastAsia="Times New Roman"/>
          <w:szCs w:val="28"/>
          <w:lang w:eastAsia="ru-RU"/>
        </w:rPr>
      </w:pPr>
      <w:r w:rsidRPr="00A32003">
        <w:rPr>
          <w:rFonts w:eastAsia="Times New Roman"/>
          <w:szCs w:val="28"/>
          <w:lang w:eastAsia="ru-RU"/>
        </w:rPr>
        <w:t>При этом по состоянию на 1 января 2020 года:</w:t>
      </w:r>
    </w:p>
    <w:p w:rsidR="003E1EF3" w:rsidRPr="00A32003" w:rsidRDefault="003E1EF3" w:rsidP="003E1EF3">
      <w:pPr>
        <w:rPr>
          <w:rFonts w:eastAsia="Times New Roman"/>
          <w:szCs w:val="28"/>
          <w:lang w:eastAsia="ru-RU"/>
        </w:rPr>
      </w:pPr>
      <w:r w:rsidRPr="00A32003">
        <w:rPr>
          <w:szCs w:val="28"/>
        </w:rPr>
        <w:t>-</w:t>
      </w:r>
      <w:r w:rsidRPr="00A32003">
        <w:rPr>
          <w:rFonts w:eastAsia="Times New Roman"/>
          <w:szCs w:val="28"/>
          <w:lang w:eastAsia="ru-RU"/>
        </w:rPr>
        <w:t xml:space="preserve"> 155 529 (96 %) учреждениями опубликована общая информация о своей деятельности;</w:t>
      </w:r>
    </w:p>
    <w:p w:rsidR="003E1EF3" w:rsidRPr="00A32003" w:rsidRDefault="003E1EF3" w:rsidP="003E1EF3">
      <w:pPr>
        <w:rPr>
          <w:rFonts w:eastAsia="Times New Roman"/>
          <w:szCs w:val="28"/>
          <w:lang w:eastAsia="ru-RU"/>
        </w:rPr>
      </w:pPr>
      <w:r w:rsidRPr="00A32003">
        <w:rPr>
          <w:szCs w:val="28"/>
        </w:rPr>
        <w:t>-</w:t>
      </w:r>
      <w:r w:rsidRPr="00A32003">
        <w:rPr>
          <w:rFonts w:eastAsia="Times New Roman"/>
          <w:szCs w:val="28"/>
          <w:lang w:eastAsia="ru-RU"/>
        </w:rPr>
        <w:t xml:space="preserve"> 115 228 учреждениями (81,5 % от числа учреждений, до которых доводится государственное (муниципальное задание) опубликована информация о государственном (муниципальном) задании на 2019 год;</w:t>
      </w:r>
    </w:p>
    <w:p w:rsidR="003E1EF3" w:rsidRPr="00A32003" w:rsidRDefault="003E1EF3" w:rsidP="003E1EF3">
      <w:pPr>
        <w:rPr>
          <w:rFonts w:eastAsia="Times New Roman"/>
          <w:szCs w:val="28"/>
          <w:lang w:eastAsia="ru-RU"/>
        </w:rPr>
      </w:pPr>
      <w:r w:rsidRPr="00A32003">
        <w:rPr>
          <w:szCs w:val="28"/>
        </w:rPr>
        <w:t>-</w:t>
      </w:r>
      <w:r w:rsidRPr="00A32003">
        <w:rPr>
          <w:rFonts w:eastAsia="Times New Roman"/>
          <w:szCs w:val="28"/>
          <w:lang w:eastAsia="ru-RU"/>
        </w:rPr>
        <w:t xml:space="preserve"> 110 573 учреждениями (95,6 % от числа автономных и бюджетных учреждений, которым предоставляются субсидии) – информация о плане финансово-хозяйственной деятельности на 2019 год;</w:t>
      </w:r>
    </w:p>
    <w:p w:rsidR="003E1EF3" w:rsidRPr="00A32003" w:rsidRDefault="003E1EF3" w:rsidP="003E1EF3">
      <w:pPr>
        <w:rPr>
          <w:rFonts w:eastAsia="Times New Roman"/>
          <w:szCs w:val="28"/>
          <w:lang w:eastAsia="ru-RU"/>
        </w:rPr>
      </w:pPr>
      <w:r w:rsidRPr="00A32003">
        <w:rPr>
          <w:szCs w:val="28"/>
        </w:rPr>
        <w:t>-</w:t>
      </w:r>
      <w:r w:rsidRPr="00A32003">
        <w:rPr>
          <w:rFonts w:eastAsia="Times New Roman"/>
          <w:szCs w:val="28"/>
          <w:lang w:eastAsia="ru-RU"/>
        </w:rPr>
        <w:t xml:space="preserve"> 34 733 учреждениями (84,4 % от количества учреждений, которым не предоставляются субсидии) – информация о бюджетной смете на 2019 год;</w:t>
      </w:r>
    </w:p>
    <w:p w:rsidR="003E1EF3" w:rsidRPr="00A32003" w:rsidRDefault="003E1EF3" w:rsidP="003E1EF3">
      <w:pPr>
        <w:rPr>
          <w:rFonts w:eastAsia="Times New Roman"/>
          <w:szCs w:val="28"/>
          <w:lang w:eastAsia="ru-RU"/>
        </w:rPr>
      </w:pPr>
      <w:r w:rsidRPr="00A32003">
        <w:rPr>
          <w:szCs w:val="28"/>
        </w:rPr>
        <w:t>-</w:t>
      </w:r>
      <w:r w:rsidRPr="00A32003">
        <w:rPr>
          <w:rFonts w:eastAsia="Times New Roman"/>
          <w:szCs w:val="28"/>
          <w:lang w:eastAsia="ru-RU"/>
        </w:rPr>
        <w:t xml:space="preserve"> 136 738 учреждениями (87,2%) – о результатах деятельности и об использовании имущества за 2018 год;</w:t>
      </w:r>
    </w:p>
    <w:p w:rsidR="003E1EF3" w:rsidRPr="00A32003" w:rsidRDefault="003E1EF3" w:rsidP="003E1EF3">
      <w:pPr>
        <w:rPr>
          <w:szCs w:val="28"/>
        </w:rPr>
      </w:pPr>
      <w:r w:rsidRPr="00A32003">
        <w:rPr>
          <w:szCs w:val="28"/>
        </w:rPr>
        <w:t>– 119 298 учреждениями опубликована информация о проведенных в отношении учреждения контрольных мероприятиях и их результатах за 2018 год (76,1% от общего количества государственных и муниципальных учреждений, зарегистрированных на официальном сайте).</w:t>
      </w:r>
    </w:p>
    <w:p w:rsidR="003E1EF3" w:rsidRPr="00A32003" w:rsidRDefault="003E1EF3" w:rsidP="003E1EF3">
      <w:pPr>
        <w:rPr>
          <w:rFonts w:eastAsia="Times New Roman"/>
          <w:szCs w:val="28"/>
          <w:lang w:eastAsia="ru-RU"/>
        </w:rPr>
      </w:pPr>
      <w:r w:rsidRPr="00A32003">
        <w:rPr>
          <w:rFonts w:eastAsia="Times New Roman"/>
          <w:szCs w:val="28"/>
          <w:lang w:eastAsia="ru-RU"/>
        </w:rPr>
        <w:t>По состоянию на 1 января 2020 года информация о независимой оценке качества условий оказания услуг организациями социальной сферы на новый период проведения независимой оценки (2018-2020 гг.) размещена в следующем количестве:</w:t>
      </w:r>
    </w:p>
    <w:p w:rsidR="003E1EF3" w:rsidRPr="00A32003" w:rsidRDefault="003E1EF3" w:rsidP="003E1EF3">
      <w:pPr>
        <w:rPr>
          <w:rFonts w:eastAsia="Times New Roman"/>
          <w:szCs w:val="28"/>
          <w:lang w:eastAsia="ru-RU"/>
        </w:rPr>
      </w:pPr>
      <w:r w:rsidRPr="00A32003">
        <w:rPr>
          <w:rFonts w:eastAsia="Times New Roman"/>
          <w:szCs w:val="28"/>
          <w:lang w:eastAsia="ru-RU"/>
        </w:rPr>
        <w:t>- 3 335 публикаций об уполномоченных органах;</w:t>
      </w:r>
    </w:p>
    <w:p w:rsidR="003E1EF3" w:rsidRPr="00A32003" w:rsidRDefault="003E1EF3" w:rsidP="003E1EF3">
      <w:pPr>
        <w:rPr>
          <w:rFonts w:eastAsia="Times New Roman"/>
          <w:szCs w:val="28"/>
          <w:lang w:eastAsia="ru-RU"/>
        </w:rPr>
      </w:pPr>
      <w:r w:rsidRPr="00A32003">
        <w:rPr>
          <w:rFonts w:eastAsia="Times New Roman"/>
          <w:szCs w:val="28"/>
          <w:lang w:eastAsia="ru-RU"/>
        </w:rPr>
        <w:t>- 2 197 публикаций об общественных советах;</w:t>
      </w:r>
    </w:p>
    <w:p w:rsidR="003E1EF3" w:rsidRPr="00A32003" w:rsidRDefault="003E1EF3" w:rsidP="003E1EF3">
      <w:pPr>
        <w:rPr>
          <w:rFonts w:eastAsia="Times New Roman"/>
          <w:szCs w:val="28"/>
          <w:lang w:eastAsia="ru-RU"/>
        </w:rPr>
      </w:pPr>
      <w:r w:rsidRPr="00A32003">
        <w:rPr>
          <w:rFonts w:eastAsia="Times New Roman"/>
          <w:szCs w:val="28"/>
          <w:lang w:eastAsia="ru-RU"/>
        </w:rPr>
        <w:t>- 2 856 публикаций об операторах;</w:t>
      </w:r>
    </w:p>
    <w:p w:rsidR="003E1EF3" w:rsidRPr="00A32003" w:rsidRDefault="003E1EF3" w:rsidP="003E1EF3">
      <w:pPr>
        <w:rPr>
          <w:rFonts w:eastAsia="Times New Roman"/>
          <w:szCs w:val="28"/>
          <w:lang w:eastAsia="ru-RU"/>
        </w:rPr>
      </w:pPr>
      <w:r w:rsidRPr="00A32003">
        <w:rPr>
          <w:rFonts w:eastAsia="Times New Roman"/>
          <w:szCs w:val="28"/>
          <w:lang w:eastAsia="ru-RU"/>
        </w:rPr>
        <w:t>- 153 публикации о показателях по общим критериям;</w:t>
      </w:r>
    </w:p>
    <w:p w:rsidR="003E1EF3" w:rsidRPr="00A32003" w:rsidRDefault="003E1EF3" w:rsidP="003E1EF3">
      <w:pPr>
        <w:rPr>
          <w:rFonts w:eastAsia="Times New Roman"/>
          <w:szCs w:val="28"/>
          <w:lang w:eastAsia="ru-RU"/>
        </w:rPr>
      </w:pPr>
      <w:r w:rsidRPr="00A32003">
        <w:rPr>
          <w:rFonts w:eastAsia="Times New Roman"/>
          <w:szCs w:val="28"/>
          <w:lang w:eastAsia="ru-RU"/>
        </w:rPr>
        <w:t>- 78 331 публикация об организациях, в отношении которых проведена (проводится) независимая оценка качества условий оказания услуг (далее - НОК);</w:t>
      </w:r>
    </w:p>
    <w:p w:rsidR="003E1EF3" w:rsidRPr="00A32003" w:rsidRDefault="003E1EF3" w:rsidP="003E1EF3">
      <w:pPr>
        <w:rPr>
          <w:rFonts w:eastAsia="Times New Roman"/>
          <w:szCs w:val="28"/>
          <w:lang w:eastAsia="ru-RU"/>
        </w:rPr>
      </w:pPr>
      <w:r w:rsidRPr="00A32003">
        <w:rPr>
          <w:rFonts w:eastAsia="Times New Roman"/>
          <w:szCs w:val="28"/>
          <w:lang w:eastAsia="ru-RU"/>
        </w:rPr>
        <w:t>- 2 654 публикации о результатах НОК;</w:t>
      </w:r>
    </w:p>
    <w:p w:rsidR="003E1EF3" w:rsidRPr="00A32003" w:rsidRDefault="003E1EF3" w:rsidP="003E1EF3">
      <w:pPr>
        <w:rPr>
          <w:rFonts w:eastAsia="Times New Roman"/>
          <w:szCs w:val="28"/>
          <w:lang w:eastAsia="ru-RU"/>
        </w:rPr>
      </w:pPr>
      <w:r w:rsidRPr="00A32003">
        <w:rPr>
          <w:rFonts w:eastAsia="Times New Roman"/>
          <w:szCs w:val="28"/>
          <w:lang w:eastAsia="ru-RU"/>
        </w:rPr>
        <w:t>- 2 627 публикаций об ответственных должностных лицах;</w:t>
      </w:r>
    </w:p>
    <w:p w:rsidR="003E1EF3" w:rsidRPr="00A32003" w:rsidRDefault="003E1EF3" w:rsidP="003E1EF3">
      <w:pPr>
        <w:rPr>
          <w:rFonts w:eastAsia="Times New Roman"/>
          <w:szCs w:val="28"/>
          <w:lang w:eastAsia="ru-RU"/>
        </w:rPr>
      </w:pPr>
      <w:r w:rsidRPr="00A32003">
        <w:rPr>
          <w:rFonts w:eastAsia="Times New Roman"/>
          <w:szCs w:val="28"/>
          <w:lang w:eastAsia="ru-RU"/>
        </w:rPr>
        <w:lastRenderedPageBreak/>
        <w:t>-</w:t>
      </w:r>
      <w:r w:rsidR="008255B7">
        <w:rPr>
          <w:rFonts w:eastAsia="Times New Roman"/>
          <w:szCs w:val="28"/>
          <w:lang w:eastAsia="ru-RU"/>
        </w:rPr>
        <w:t> </w:t>
      </w:r>
      <w:r w:rsidRPr="00A32003">
        <w:rPr>
          <w:rFonts w:eastAsia="Times New Roman"/>
          <w:szCs w:val="28"/>
          <w:lang w:eastAsia="ru-RU"/>
        </w:rPr>
        <w:t>14 821 публикация о планах по устранению недостатков, выявленных в ходе проведения НОК;</w:t>
      </w:r>
    </w:p>
    <w:p w:rsidR="003E1EF3" w:rsidRPr="00A32003" w:rsidRDefault="003E1EF3" w:rsidP="003E1EF3">
      <w:pPr>
        <w:rPr>
          <w:rFonts w:eastAsia="Times New Roman"/>
          <w:szCs w:val="28"/>
          <w:lang w:eastAsia="ru-RU"/>
        </w:rPr>
      </w:pPr>
      <w:r w:rsidRPr="00A32003">
        <w:rPr>
          <w:rFonts w:eastAsia="Times New Roman"/>
          <w:szCs w:val="28"/>
          <w:lang w:eastAsia="ru-RU"/>
        </w:rPr>
        <w:t>- 75 публикаций о публичном отчете (электронная копия документа);</w:t>
      </w:r>
    </w:p>
    <w:p w:rsidR="003E1EF3" w:rsidRDefault="003E1EF3" w:rsidP="003E1EF3">
      <w:pPr>
        <w:rPr>
          <w:rFonts w:eastAsia="Times New Roman"/>
          <w:szCs w:val="28"/>
          <w:lang w:eastAsia="ru-RU"/>
        </w:rPr>
      </w:pPr>
      <w:r w:rsidRPr="00A32003">
        <w:rPr>
          <w:rFonts w:eastAsia="Times New Roman"/>
          <w:szCs w:val="28"/>
          <w:lang w:eastAsia="ru-RU"/>
        </w:rPr>
        <w:t>- 1 467 публикаций иной информации.</w:t>
      </w:r>
    </w:p>
    <w:p w:rsidR="005127B4" w:rsidRPr="00A32003" w:rsidRDefault="005127B4" w:rsidP="003E1EF3">
      <w:pPr>
        <w:rPr>
          <w:rFonts w:eastAsia="Times New Roman"/>
          <w:szCs w:val="28"/>
          <w:lang w:eastAsia="ru-RU"/>
        </w:rPr>
      </w:pPr>
    </w:p>
    <w:p w:rsidR="00823106" w:rsidRPr="008255B7" w:rsidRDefault="00823106" w:rsidP="008255B7">
      <w:pPr>
        <w:pStyle w:val="1"/>
        <w:spacing w:before="0" w:after="0"/>
        <w:ind w:firstLine="0"/>
        <w:jc w:val="center"/>
      </w:pPr>
      <w:bookmarkStart w:id="29" w:name="_Toc34303956"/>
      <w:r w:rsidRPr="008255B7">
        <w:t>2.2</w:t>
      </w:r>
      <w:r w:rsidR="008255B7">
        <w:t>. </w:t>
      </w:r>
      <w:r w:rsidRPr="008255B7">
        <w:t xml:space="preserve">Централизация полномочий ведения бюджетного учета </w:t>
      </w:r>
      <w:r w:rsidR="008255B7">
        <w:br/>
      </w:r>
      <w:r w:rsidRPr="008255B7">
        <w:t>на федеральн</w:t>
      </w:r>
      <w:r w:rsidR="008255B7">
        <w:t>ом уровне</w:t>
      </w:r>
      <w:bookmarkEnd w:id="29"/>
    </w:p>
    <w:p w:rsidR="00823106" w:rsidRPr="00297D56" w:rsidRDefault="00823106" w:rsidP="00B00565">
      <w:pPr>
        <w:rPr>
          <w:rFonts w:eastAsia="Times New Roman"/>
          <w:szCs w:val="28"/>
          <w:lang w:eastAsia="ru-RU"/>
        </w:rPr>
      </w:pPr>
      <w:proofErr w:type="gramStart"/>
      <w:r w:rsidRPr="00B00565">
        <w:rPr>
          <w:rFonts w:eastAsia="Times New Roman"/>
          <w:szCs w:val="28"/>
          <w:lang w:eastAsia="ru-RU"/>
        </w:rPr>
        <w:t>В соответствии с частью 5 статьи 6 Федерального закона от 28 ноября 2018 г. № 457-ФЗ «О внесении изменений в Бюджетный кодекс Российской Федерации и отдельные законодательные акты Российской Федерации» и пунктом 18 постановления Правительства Российской Федерации от 25 декабря 2018 г. № 1664 «Об особенностях реализации Федерального закона «О федеральном бюджете на 2019 год и на плановый период 2020 и 2021годов</w:t>
      </w:r>
      <w:proofErr w:type="gramEnd"/>
      <w:r w:rsidRPr="00B00565">
        <w:rPr>
          <w:rFonts w:eastAsia="Times New Roman"/>
          <w:szCs w:val="28"/>
          <w:lang w:eastAsia="ru-RU"/>
        </w:rPr>
        <w:t xml:space="preserve">», </w:t>
      </w:r>
      <w:proofErr w:type="gramStart"/>
      <w:r w:rsidRPr="00B00565">
        <w:rPr>
          <w:rFonts w:eastAsia="Times New Roman"/>
          <w:szCs w:val="28"/>
          <w:lang w:eastAsia="ru-RU"/>
        </w:rPr>
        <w:t>в рамках заключенных соглашений о передаче полномочий по ведению бюджетного учета и формированию бюджетной отчетности, начислению и перечислению выплат по оплате труда (далее – полномочия по ведению бюджетного учета) Казначейство России в 2019 году осуществляло полномочия по ведению бюджетного учета тринадцати федеральных органов исполнительной власти,</w:t>
      </w:r>
      <w:r w:rsidRPr="00297D56">
        <w:rPr>
          <w:rFonts w:eastAsia="Times New Roman"/>
          <w:szCs w:val="28"/>
          <w:lang w:eastAsia="ru-RU"/>
        </w:rPr>
        <w:t xml:space="preserve"> их территориальных органов и отдельных подведомственных казенных учреждений:</w:t>
      </w:r>
      <w:proofErr w:type="gramEnd"/>
      <w:r w:rsidRPr="00297D56">
        <w:rPr>
          <w:rFonts w:eastAsia="Times New Roman"/>
          <w:szCs w:val="28"/>
          <w:lang w:eastAsia="ru-RU"/>
        </w:rPr>
        <w:t xml:space="preserve"> Минфина России, Росалкогольрегулирования, Минэкономразвития России, Росаккредитации, Росимущества, Минстроя России, </w:t>
      </w:r>
      <w:proofErr w:type="spellStart"/>
      <w:r w:rsidRPr="00297D56">
        <w:rPr>
          <w:rFonts w:eastAsia="Times New Roman"/>
          <w:szCs w:val="28"/>
          <w:lang w:eastAsia="ru-RU"/>
        </w:rPr>
        <w:t>Минвостокразвития</w:t>
      </w:r>
      <w:proofErr w:type="spellEnd"/>
      <w:r w:rsidRPr="00297D56">
        <w:rPr>
          <w:rFonts w:eastAsia="Times New Roman"/>
          <w:szCs w:val="28"/>
          <w:lang w:eastAsia="ru-RU"/>
        </w:rPr>
        <w:t xml:space="preserve"> России, Минобрнауки России, </w:t>
      </w:r>
      <w:proofErr w:type="spellStart"/>
      <w:r w:rsidRPr="00297D56">
        <w:rPr>
          <w:rFonts w:eastAsia="Times New Roman"/>
          <w:szCs w:val="28"/>
          <w:lang w:eastAsia="ru-RU"/>
        </w:rPr>
        <w:t>Минпросвещения</w:t>
      </w:r>
      <w:proofErr w:type="spellEnd"/>
      <w:r w:rsidRPr="00297D56">
        <w:rPr>
          <w:rFonts w:eastAsia="Times New Roman"/>
          <w:szCs w:val="28"/>
          <w:lang w:eastAsia="ru-RU"/>
        </w:rPr>
        <w:t xml:space="preserve"> России, Минкомсвязи России, </w:t>
      </w:r>
      <w:proofErr w:type="spellStart"/>
      <w:r w:rsidRPr="00297D56">
        <w:rPr>
          <w:rFonts w:eastAsia="Times New Roman"/>
          <w:szCs w:val="28"/>
          <w:lang w:eastAsia="ru-RU"/>
        </w:rPr>
        <w:t>Росстандарта</w:t>
      </w:r>
      <w:proofErr w:type="spellEnd"/>
      <w:r w:rsidRPr="00297D56">
        <w:rPr>
          <w:rFonts w:eastAsia="Times New Roman"/>
          <w:szCs w:val="28"/>
          <w:lang w:eastAsia="ru-RU"/>
        </w:rPr>
        <w:t xml:space="preserve">, </w:t>
      </w:r>
      <w:proofErr w:type="spellStart"/>
      <w:r w:rsidRPr="00297D56">
        <w:rPr>
          <w:rFonts w:eastAsia="Times New Roman"/>
          <w:szCs w:val="28"/>
          <w:lang w:eastAsia="ru-RU"/>
        </w:rPr>
        <w:t>Роструда</w:t>
      </w:r>
      <w:proofErr w:type="spellEnd"/>
      <w:r w:rsidRPr="00297D56">
        <w:rPr>
          <w:rFonts w:eastAsia="Times New Roman"/>
          <w:szCs w:val="28"/>
          <w:lang w:eastAsia="ru-RU"/>
        </w:rPr>
        <w:t xml:space="preserve">, </w:t>
      </w:r>
      <w:proofErr w:type="spellStart"/>
      <w:r w:rsidRPr="00297D56">
        <w:rPr>
          <w:rFonts w:eastAsia="Times New Roman"/>
          <w:szCs w:val="28"/>
          <w:lang w:eastAsia="ru-RU"/>
        </w:rPr>
        <w:t>Минпромторга</w:t>
      </w:r>
      <w:proofErr w:type="spellEnd"/>
      <w:r w:rsidRPr="00297D56">
        <w:rPr>
          <w:rFonts w:eastAsia="Times New Roman"/>
          <w:szCs w:val="28"/>
          <w:lang w:eastAsia="ru-RU"/>
        </w:rPr>
        <w:t xml:space="preserve"> России (далее – субъекты централизованного учета первого этапа).</w:t>
      </w:r>
    </w:p>
    <w:p w:rsidR="00823106" w:rsidRPr="00297D56" w:rsidRDefault="00823106" w:rsidP="00823106">
      <w:pPr>
        <w:rPr>
          <w:rFonts w:eastAsia="Times New Roman"/>
          <w:szCs w:val="28"/>
          <w:lang w:eastAsia="ru-RU"/>
        </w:rPr>
      </w:pPr>
      <w:r w:rsidRPr="00297D56">
        <w:rPr>
          <w:rFonts w:eastAsia="Times New Roman"/>
          <w:szCs w:val="28"/>
          <w:lang w:eastAsia="ru-RU"/>
        </w:rPr>
        <w:t xml:space="preserve">Кроме того, Казначейство России приступило к организации исполнения полномочий по ведению бюджетного учета вновь созданного федерального органа исполнительной власти </w:t>
      </w:r>
      <w:proofErr w:type="gramStart"/>
      <w:r w:rsidRPr="00297D56">
        <w:rPr>
          <w:rFonts w:eastAsia="Times New Roman"/>
          <w:szCs w:val="28"/>
          <w:lang w:eastAsia="ru-RU"/>
        </w:rPr>
        <w:t>–Ф</w:t>
      </w:r>
      <w:proofErr w:type="gramEnd"/>
      <w:r w:rsidRPr="00297D56">
        <w:rPr>
          <w:rFonts w:eastAsia="Times New Roman"/>
          <w:szCs w:val="28"/>
          <w:lang w:eastAsia="ru-RU"/>
        </w:rPr>
        <w:t xml:space="preserve">едеральной пробирной палаты. </w:t>
      </w:r>
    </w:p>
    <w:p w:rsidR="00823106" w:rsidRPr="00297D56" w:rsidRDefault="00823106" w:rsidP="00823106">
      <w:pPr>
        <w:rPr>
          <w:rFonts w:eastAsia="Times New Roman"/>
          <w:szCs w:val="28"/>
          <w:lang w:eastAsia="ru-RU"/>
        </w:rPr>
      </w:pPr>
      <w:proofErr w:type="gramStart"/>
      <w:r w:rsidRPr="00B00565">
        <w:rPr>
          <w:rFonts w:eastAsia="Times New Roman"/>
          <w:szCs w:val="28"/>
          <w:lang w:eastAsia="ru-RU"/>
        </w:rPr>
        <w:t>В рамках осуществления полномочий по ведению бюджетного учета К</w:t>
      </w:r>
      <w:r w:rsidRPr="00297D56">
        <w:rPr>
          <w:rFonts w:eastAsia="Times New Roman"/>
          <w:szCs w:val="28"/>
          <w:lang w:eastAsia="ru-RU"/>
        </w:rPr>
        <w:t xml:space="preserve">азначейством России в 2019 году были обеспечены своевременные начисление и выплата заработной платы 27 тыс. сотрудников, ведение бюджетного учета финансово-хозяйственной деятельности, формирование и представление ежемесячной и квартальной бюджетной (бухгалтерской) отчетности, формирование и представление информации в налоговые органы, органы управления государственными внебюджетными фондами, органы государственной статистики 225 субъектов централизованного учета первого этапа. </w:t>
      </w:r>
      <w:proofErr w:type="gramEnd"/>
    </w:p>
    <w:p w:rsidR="00823106" w:rsidRPr="00297D56" w:rsidRDefault="00823106" w:rsidP="00B00565">
      <w:pPr>
        <w:rPr>
          <w:rFonts w:eastAsia="Times New Roman"/>
          <w:szCs w:val="28"/>
          <w:lang w:eastAsia="ru-RU"/>
        </w:rPr>
      </w:pPr>
      <w:proofErr w:type="gramStart"/>
      <w:r w:rsidRPr="00297D56">
        <w:rPr>
          <w:rFonts w:eastAsia="Times New Roman"/>
          <w:szCs w:val="28"/>
          <w:lang w:eastAsia="ru-RU"/>
        </w:rPr>
        <w:t xml:space="preserve">В целях закрепления передачи </w:t>
      </w:r>
      <w:r w:rsidRPr="00B00565">
        <w:rPr>
          <w:rFonts w:eastAsia="Times New Roman"/>
          <w:szCs w:val="28"/>
          <w:lang w:eastAsia="ru-RU"/>
        </w:rPr>
        <w:t xml:space="preserve">централизуемых </w:t>
      </w:r>
      <w:r w:rsidRPr="00297D56">
        <w:rPr>
          <w:rFonts w:eastAsia="Times New Roman"/>
          <w:szCs w:val="28"/>
          <w:lang w:eastAsia="ru-RU"/>
        </w:rPr>
        <w:t xml:space="preserve">полномочий Казначейству России на постоянной основе, внесены изменения в статью </w:t>
      </w:r>
      <w:r w:rsidRPr="00297D56">
        <w:rPr>
          <w:rFonts w:eastAsia="Times New Roman"/>
          <w:szCs w:val="28"/>
          <w:lang w:eastAsia="ru-RU"/>
        </w:rPr>
        <w:lastRenderedPageBreak/>
        <w:t>264.1 Бюджетного кодекса Российской Федерации,</w:t>
      </w:r>
      <w:r w:rsidR="00B616F1">
        <w:rPr>
          <w:rFonts w:eastAsia="Times New Roman"/>
          <w:szCs w:val="28"/>
          <w:lang w:eastAsia="ru-RU"/>
        </w:rPr>
        <w:t xml:space="preserve"> </w:t>
      </w:r>
      <w:r w:rsidRPr="00297D56">
        <w:rPr>
          <w:rFonts w:eastAsia="Times New Roman"/>
          <w:szCs w:val="28"/>
          <w:lang w:eastAsia="ru-RU"/>
        </w:rPr>
        <w:t>утверждено постановление Правительства Российской Федерации от 27.12.2019 № 1890 «Об общих требованиях</w:t>
      </w:r>
      <w:r w:rsidR="009A1F9B">
        <w:rPr>
          <w:rFonts w:eastAsia="Times New Roman"/>
          <w:szCs w:val="28"/>
          <w:lang w:eastAsia="ru-RU"/>
        </w:rPr>
        <w:t xml:space="preserve"> </w:t>
      </w:r>
      <w:r w:rsidRPr="00297D56">
        <w:rPr>
          <w:rFonts w:eastAsia="Times New Roman"/>
          <w:szCs w:val="28"/>
          <w:lang w:eastAsia="ru-RU"/>
        </w:rPr>
        <w:t>к передаче Федеральному казначейству, финансовому органу субъекта Российской Федерации, финансовому органу муниципального образования полномочий соответственно федеральных органов исполнительной власти, органов исполнительной власти субъектов Российской Федерации, органов местной администрации (их</w:t>
      </w:r>
      <w:proofErr w:type="gramEnd"/>
      <w:r w:rsidR="00B616F1">
        <w:rPr>
          <w:rFonts w:eastAsia="Times New Roman"/>
          <w:szCs w:val="28"/>
          <w:lang w:eastAsia="ru-RU"/>
        </w:rPr>
        <w:t xml:space="preserve"> </w:t>
      </w:r>
      <w:proofErr w:type="gramStart"/>
      <w:r w:rsidRPr="00297D56">
        <w:rPr>
          <w:rFonts w:eastAsia="Times New Roman"/>
          <w:szCs w:val="28"/>
          <w:lang w:eastAsia="ru-RU"/>
        </w:rPr>
        <w:t>территориальных органов, подведомственных казенных учреждений)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 учреждений, иной обязательной отчетности, формируемой на основании данных бюджетного учета, по обеспечению представления</w:t>
      </w:r>
      <w:proofErr w:type="gramEnd"/>
      <w:r w:rsidR="00B616F1">
        <w:rPr>
          <w:rFonts w:eastAsia="Times New Roman"/>
          <w:szCs w:val="28"/>
          <w:lang w:eastAsia="ru-RU"/>
        </w:rPr>
        <w:t xml:space="preserve"> </w:t>
      </w:r>
      <w:proofErr w:type="gramStart"/>
      <w:r w:rsidRPr="00297D56">
        <w:rPr>
          <w:rFonts w:eastAsia="Times New Roman"/>
          <w:szCs w:val="28"/>
          <w:lang w:eastAsia="ru-RU"/>
        </w:rPr>
        <w:t>такой отчетности в соответствующие государственные (муниципальные) органы» (далее – Постановление № 1890), подготовлен проект постановления Правительства Российской Федерации «О передаче Федеральному казначейству полномочий федеральных органов исполнительной власти, руководство деятельностью которых осуществляет Правительство Российской Федерации, их территориальных органов, подведомственных казенных учреждений по начислению физическим лицам выплат по оплате труда и иных выплат, а также связанных с ними обязательных платежей в бюджеты бюджетной системы</w:t>
      </w:r>
      <w:proofErr w:type="gramEnd"/>
      <w:r w:rsidRPr="00297D56">
        <w:rPr>
          <w:rFonts w:eastAsia="Times New Roman"/>
          <w:szCs w:val="28"/>
          <w:lang w:eastAsia="ru-RU"/>
        </w:rPr>
        <w:t xml:space="preserve"> Российской Федерации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 учреждений, иной обязательной отчетности, формируемой на основании данных бюджетного учета, по обеспечению представления такой отчетности в соответствующие государственные (муниципальные) органы».</w:t>
      </w:r>
    </w:p>
    <w:p w:rsidR="00823106" w:rsidRPr="00B00565" w:rsidRDefault="00823106" w:rsidP="00823106">
      <w:pPr>
        <w:rPr>
          <w:rFonts w:eastAsia="Times New Roman"/>
          <w:szCs w:val="28"/>
          <w:lang w:eastAsia="ru-RU"/>
        </w:rPr>
      </w:pPr>
      <w:r>
        <w:rPr>
          <w:rFonts w:eastAsia="Times New Roman"/>
          <w:szCs w:val="28"/>
          <w:lang w:eastAsia="ru-RU"/>
        </w:rPr>
        <w:t>В соответствии с</w:t>
      </w:r>
      <w:r w:rsidRPr="00297D56">
        <w:rPr>
          <w:rFonts w:eastAsia="Times New Roman"/>
          <w:szCs w:val="28"/>
          <w:lang w:eastAsia="ru-RU"/>
        </w:rPr>
        <w:t xml:space="preserve"> Постановлени</w:t>
      </w:r>
      <w:r>
        <w:rPr>
          <w:rFonts w:eastAsia="Times New Roman"/>
          <w:szCs w:val="28"/>
          <w:lang w:eastAsia="ru-RU"/>
        </w:rPr>
        <w:t>ем</w:t>
      </w:r>
      <w:r w:rsidRPr="00297D56">
        <w:rPr>
          <w:rFonts w:eastAsia="Times New Roman"/>
          <w:szCs w:val="28"/>
          <w:lang w:eastAsia="ru-RU"/>
        </w:rPr>
        <w:t xml:space="preserve"> № 1890 Казначейством России совместно с Минфином России </w:t>
      </w:r>
      <w:r w:rsidRPr="00B00565">
        <w:rPr>
          <w:rFonts w:eastAsia="Times New Roman"/>
          <w:szCs w:val="28"/>
          <w:lang w:eastAsia="ru-RU"/>
        </w:rPr>
        <w:t xml:space="preserve">в целях утверждения положений единой учетной политики при централизации учета </w:t>
      </w:r>
      <w:r w:rsidRPr="00297D56">
        <w:rPr>
          <w:rFonts w:eastAsia="Times New Roman"/>
          <w:szCs w:val="28"/>
          <w:lang w:eastAsia="ru-RU"/>
        </w:rPr>
        <w:t>разработаны приказы от 31.12.2019 № 40н «Об утверждении рабочего плана счетов централизованного бухгалтерского учета и Порядка его применения» и от 31.12.2019 № 41н «Об утверждении Графика документооборота при централизации учета»</w:t>
      </w:r>
      <w:r w:rsidRPr="00B00565">
        <w:rPr>
          <w:rFonts w:eastAsia="Times New Roman"/>
          <w:szCs w:val="28"/>
          <w:lang w:eastAsia="ru-RU"/>
        </w:rPr>
        <w:t xml:space="preserve">. </w:t>
      </w:r>
    </w:p>
    <w:p w:rsidR="00823106" w:rsidRPr="00B00565" w:rsidRDefault="00823106" w:rsidP="00823106">
      <w:pPr>
        <w:rPr>
          <w:rFonts w:eastAsia="Times New Roman"/>
          <w:szCs w:val="28"/>
          <w:lang w:eastAsia="ru-RU"/>
        </w:rPr>
      </w:pPr>
      <w:proofErr w:type="gramStart"/>
      <w:r w:rsidRPr="00B00565">
        <w:rPr>
          <w:rFonts w:eastAsia="Times New Roman"/>
          <w:szCs w:val="28"/>
          <w:lang w:eastAsia="ru-RU"/>
        </w:rPr>
        <w:t>В целях подготовки дальнейшей передачи</w:t>
      </w:r>
      <w:r w:rsidR="009A1F9B" w:rsidRPr="00B00565">
        <w:rPr>
          <w:rFonts w:eastAsia="Times New Roman"/>
          <w:szCs w:val="28"/>
          <w:lang w:eastAsia="ru-RU"/>
        </w:rPr>
        <w:t xml:space="preserve"> </w:t>
      </w:r>
      <w:r w:rsidRPr="00B00565">
        <w:rPr>
          <w:rFonts w:eastAsia="Times New Roman"/>
          <w:szCs w:val="28"/>
          <w:lang w:eastAsia="ru-RU"/>
        </w:rPr>
        <w:t xml:space="preserve">с 2020 года полномочий по ведению бюджетного учета ведомственной сети Росстата Казначейством России и Росстатом принято совместное решением передать полномочия по ведению бюджетного учета Управления Федеральной службы </w:t>
      </w:r>
      <w:r w:rsidRPr="00B00565">
        <w:rPr>
          <w:rFonts w:eastAsia="Times New Roman"/>
          <w:szCs w:val="28"/>
          <w:lang w:eastAsia="ru-RU"/>
        </w:rPr>
        <w:lastRenderedPageBreak/>
        <w:t>государственной статистики по Краснодарскому краю и Республике Адыгея и Территориального органа Федеральной службы государственной статистики по Волгоградской области Казначейству России.</w:t>
      </w:r>
      <w:proofErr w:type="gramEnd"/>
      <w:r w:rsidRPr="00B00565">
        <w:rPr>
          <w:rFonts w:eastAsia="Times New Roman"/>
          <w:szCs w:val="28"/>
          <w:lang w:eastAsia="ru-RU"/>
        </w:rPr>
        <w:t xml:space="preserve"> С 01 октября 2019 году Управление Федерального казначейства по Краснодарскому краю и </w:t>
      </w:r>
      <w:proofErr w:type="gramStart"/>
      <w:r w:rsidRPr="00B00565">
        <w:rPr>
          <w:rFonts w:eastAsia="Times New Roman"/>
          <w:szCs w:val="28"/>
          <w:lang w:eastAsia="ru-RU"/>
        </w:rPr>
        <w:t>Волгоградской</w:t>
      </w:r>
      <w:proofErr w:type="gramEnd"/>
      <w:r w:rsidRPr="00B00565">
        <w:rPr>
          <w:rFonts w:eastAsia="Times New Roman"/>
          <w:szCs w:val="28"/>
          <w:lang w:eastAsia="ru-RU"/>
        </w:rPr>
        <w:t xml:space="preserve"> области приступили к осуществлению указанных полномочий. </w:t>
      </w:r>
    </w:p>
    <w:p w:rsidR="00823106" w:rsidRPr="00B00565" w:rsidRDefault="00823106" w:rsidP="00823106">
      <w:pPr>
        <w:rPr>
          <w:rFonts w:eastAsia="Times New Roman"/>
          <w:szCs w:val="28"/>
          <w:lang w:eastAsia="ru-RU"/>
        </w:rPr>
      </w:pPr>
      <w:r w:rsidRPr="00B00565">
        <w:rPr>
          <w:rFonts w:eastAsia="Times New Roman"/>
          <w:szCs w:val="28"/>
          <w:lang w:eastAsia="ru-RU"/>
        </w:rPr>
        <w:t>В связи со спецификой деятельности ФНС и ФТС (</w:t>
      </w:r>
      <w:r w:rsidRPr="00297D56">
        <w:rPr>
          <w:rFonts w:eastAsia="Times New Roman"/>
          <w:szCs w:val="28"/>
          <w:lang w:eastAsia="ru-RU"/>
        </w:rPr>
        <w:t xml:space="preserve">субъекты централизованного учета </w:t>
      </w:r>
      <w:r w:rsidRPr="00B00565">
        <w:rPr>
          <w:rFonts w:eastAsia="Times New Roman"/>
          <w:szCs w:val="28"/>
          <w:lang w:eastAsia="ru-RU"/>
        </w:rPr>
        <w:t>третьего</w:t>
      </w:r>
      <w:r w:rsidRPr="00297D56">
        <w:rPr>
          <w:rFonts w:eastAsia="Times New Roman"/>
          <w:szCs w:val="28"/>
          <w:lang w:eastAsia="ru-RU"/>
        </w:rPr>
        <w:t xml:space="preserve"> этапа</w:t>
      </w:r>
      <w:r w:rsidRPr="00B00565">
        <w:rPr>
          <w:rFonts w:eastAsia="Times New Roman"/>
          <w:szCs w:val="28"/>
          <w:lang w:eastAsia="ru-RU"/>
        </w:rPr>
        <w:t>) в 2019 году согласованы и</w:t>
      </w:r>
      <w:r w:rsidR="00B616F1" w:rsidRPr="00B00565">
        <w:rPr>
          <w:rFonts w:eastAsia="Times New Roman"/>
          <w:szCs w:val="28"/>
          <w:lang w:eastAsia="ru-RU"/>
        </w:rPr>
        <w:t xml:space="preserve"> </w:t>
      </w:r>
      <w:r w:rsidRPr="00B00565">
        <w:rPr>
          <w:rFonts w:eastAsia="Times New Roman"/>
          <w:szCs w:val="28"/>
          <w:lang w:eastAsia="ru-RU"/>
        </w:rPr>
        <w:t>проведены подготовительные мероприятия для пилотного внедрения централизованного ведения бюджетного учета 26 территориальных органов служб с 2020 года.</w:t>
      </w:r>
    </w:p>
    <w:p w:rsidR="00823106" w:rsidRPr="00297D56" w:rsidRDefault="00823106" w:rsidP="00823106">
      <w:pPr>
        <w:rPr>
          <w:rFonts w:eastAsia="Times New Roman"/>
          <w:szCs w:val="28"/>
          <w:lang w:eastAsia="ru-RU"/>
        </w:rPr>
      </w:pPr>
      <w:proofErr w:type="gramStart"/>
      <w:r w:rsidRPr="00297D56">
        <w:rPr>
          <w:rFonts w:eastAsia="Times New Roman"/>
          <w:szCs w:val="28"/>
          <w:lang w:eastAsia="ru-RU"/>
        </w:rPr>
        <w:t>Также для обеспечения с 2020 года централизации начисления выплат по оплате труда и иных выплат на основании данных внесенных в</w:t>
      </w:r>
      <w:r w:rsidR="009A1F9B">
        <w:rPr>
          <w:rFonts w:eastAsia="Times New Roman"/>
          <w:szCs w:val="28"/>
          <w:lang w:eastAsia="ru-RU"/>
        </w:rPr>
        <w:t xml:space="preserve"> </w:t>
      </w:r>
      <w:r w:rsidRPr="00297D56">
        <w:rPr>
          <w:rFonts w:eastAsia="Times New Roman"/>
          <w:szCs w:val="28"/>
          <w:lang w:eastAsia="ru-RU"/>
        </w:rPr>
        <w:t>Единую информационную систему управления кадровым составом государственной гражданской службы Российской Федерации (далее – ЕИСУКС) Казначейством России совместно с Аппаратом Правительства Российской Федерации и Минкомсвязью России в 2019 году организовано информационное взаимодействие государственной интегрированной информационной системы управления общественными финансами «Электронный бюджет» (далее</w:t>
      </w:r>
      <w:proofErr w:type="gramEnd"/>
      <w:r w:rsidRPr="00297D56">
        <w:rPr>
          <w:rFonts w:eastAsia="Times New Roman"/>
          <w:szCs w:val="28"/>
          <w:lang w:eastAsia="ru-RU"/>
        </w:rPr>
        <w:t xml:space="preserve"> - </w:t>
      </w:r>
      <w:proofErr w:type="gramStart"/>
      <w:r w:rsidRPr="00297D56">
        <w:rPr>
          <w:rFonts w:eastAsia="Times New Roman"/>
          <w:szCs w:val="28"/>
          <w:lang w:eastAsia="ru-RU"/>
        </w:rPr>
        <w:t>ГИИС «Электронный бюджет») и ЕИСУКС.</w:t>
      </w:r>
      <w:proofErr w:type="gramEnd"/>
    </w:p>
    <w:p w:rsidR="00823106" w:rsidRPr="00297D56" w:rsidRDefault="00823106" w:rsidP="00B00565">
      <w:pPr>
        <w:rPr>
          <w:rFonts w:eastAsia="Times New Roman"/>
          <w:szCs w:val="28"/>
          <w:lang w:eastAsia="ru-RU"/>
        </w:rPr>
      </w:pPr>
      <w:proofErr w:type="gramStart"/>
      <w:r w:rsidRPr="00297D56">
        <w:rPr>
          <w:rFonts w:eastAsia="Times New Roman"/>
          <w:szCs w:val="28"/>
          <w:lang w:eastAsia="ru-RU"/>
        </w:rPr>
        <w:t>В течение 2019 год</w:t>
      </w:r>
      <w:r>
        <w:rPr>
          <w:rFonts w:eastAsia="Times New Roman"/>
          <w:szCs w:val="28"/>
          <w:lang w:eastAsia="ru-RU"/>
        </w:rPr>
        <w:t>а</w:t>
      </w:r>
      <w:r w:rsidRPr="00297D56">
        <w:rPr>
          <w:rFonts w:eastAsia="Times New Roman"/>
          <w:szCs w:val="28"/>
          <w:lang w:eastAsia="ru-RU"/>
        </w:rPr>
        <w:t xml:space="preserve"> Минфином России и Казначейством России совместно с Минприроды России, Минтрудом России, </w:t>
      </w:r>
      <w:proofErr w:type="spellStart"/>
      <w:r w:rsidRPr="00297D56">
        <w:rPr>
          <w:rFonts w:eastAsia="Times New Roman"/>
          <w:szCs w:val="28"/>
          <w:lang w:eastAsia="ru-RU"/>
        </w:rPr>
        <w:t>Минкавказом</w:t>
      </w:r>
      <w:proofErr w:type="spellEnd"/>
      <w:r w:rsidRPr="00297D56">
        <w:rPr>
          <w:rFonts w:eastAsia="Times New Roman"/>
          <w:szCs w:val="28"/>
          <w:lang w:eastAsia="ru-RU"/>
        </w:rPr>
        <w:t xml:space="preserve"> России, </w:t>
      </w:r>
      <w:proofErr w:type="spellStart"/>
      <w:r w:rsidRPr="00297D56">
        <w:rPr>
          <w:rFonts w:eastAsia="Times New Roman"/>
          <w:szCs w:val="28"/>
          <w:lang w:eastAsia="ru-RU"/>
        </w:rPr>
        <w:t>Минспортом</w:t>
      </w:r>
      <w:proofErr w:type="spellEnd"/>
      <w:r w:rsidRPr="00297D56">
        <w:rPr>
          <w:rFonts w:eastAsia="Times New Roman"/>
          <w:szCs w:val="28"/>
          <w:lang w:eastAsia="ru-RU"/>
        </w:rPr>
        <w:t xml:space="preserve"> России, </w:t>
      </w:r>
      <w:proofErr w:type="spellStart"/>
      <w:r w:rsidRPr="00297D56">
        <w:rPr>
          <w:rFonts w:eastAsia="Times New Roman"/>
          <w:szCs w:val="28"/>
          <w:lang w:eastAsia="ru-RU"/>
        </w:rPr>
        <w:t>Роснедрами</w:t>
      </w:r>
      <w:proofErr w:type="spellEnd"/>
      <w:r w:rsidRPr="00297D56">
        <w:rPr>
          <w:rFonts w:eastAsia="Times New Roman"/>
          <w:szCs w:val="28"/>
          <w:lang w:eastAsia="ru-RU"/>
        </w:rPr>
        <w:t xml:space="preserve">, </w:t>
      </w:r>
      <w:proofErr w:type="spellStart"/>
      <w:r w:rsidRPr="00297D56">
        <w:rPr>
          <w:rFonts w:eastAsia="Times New Roman"/>
          <w:szCs w:val="28"/>
          <w:lang w:eastAsia="ru-RU"/>
        </w:rPr>
        <w:t>Росводресурсами</w:t>
      </w:r>
      <w:proofErr w:type="spellEnd"/>
      <w:r w:rsidRPr="00297D56">
        <w:rPr>
          <w:rFonts w:eastAsia="Times New Roman"/>
          <w:szCs w:val="28"/>
          <w:lang w:eastAsia="ru-RU"/>
        </w:rPr>
        <w:t xml:space="preserve">, Рослесхозом, </w:t>
      </w:r>
      <w:proofErr w:type="spellStart"/>
      <w:r w:rsidRPr="00297D56">
        <w:rPr>
          <w:rFonts w:eastAsia="Times New Roman"/>
          <w:szCs w:val="28"/>
          <w:lang w:eastAsia="ru-RU"/>
        </w:rPr>
        <w:t>Минкультурой</w:t>
      </w:r>
      <w:proofErr w:type="spellEnd"/>
      <w:r>
        <w:rPr>
          <w:rFonts w:eastAsia="Times New Roman"/>
          <w:szCs w:val="28"/>
          <w:lang w:eastAsia="ru-RU"/>
        </w:rPr>
        <w:t xml:space="preserve"> России</w:t>
      </w:r>
      <w:r w:rsidRPr="00297D56">
        <w:rPr>
          <w:rFonts w:eastAsia="Times New Roman"/>
          <w:szCs w:val="28"/>
          <w:lang w:eastAsia="ru-RU"/>
        </w:rPr>
        <w:t>, Росз</w:t>
      </w:r>
      <w:r>
        <w:rPr>
          <w:rFonts w:eastAsia="Times New Roman"/>
          <w:szCs w:val="28"/>
          <w:lang w:eastAsia="ru-RU"/>
        </w:rPr>
        <w:t>д</w:t>
      </w:r>
      <w:r w:rsidRPr="00297D56">
        <w:rPr>
          <w:rFonts w:eastAsia="Times New Roman"/>
          <w:szCs w:val="28"/>
          <w:lang w:eastAsia="ru-RU"/>
        </w:rPr>
        <w:t xml:space="preserve">равнадзором, </w:t>
      </w:r>
      <w:proofErr w:type="spellStart"/>
      <w:r w:rsidRPr="00297D56">
        <w:rPr>
          <w:rFonts w:eastAsia="Times New Roman"/>
          <w:szCs w:val="28"/>
          <w:lang w:eastAsia="ru-RU"/>
        </w:rPr>
        <w:t>Рособрнадзором</w:t>
      </w:r>
      <w:proofErr w:type="spellEnd"/>
      <w:r w:rsidRPr="00297D56">
        <w:rPr>
          <w:rFonts w:eastAsia="Times New Roman"/>
          <w:szCs w:val="28"/>
          <w:lang w:eastAsia="ru-RU"/>
        </w:rPr>
        <w:t xml:space="preserve">, </w:t>
      </w:r>
      <w:proofErr w:type="spellStart"/>
      <w:r w:rsidRPr="00297D56">
        <w:rPr>
          <w:rFonts w:eastAsia="Times New Roman"/>
          <w:szCs w:val="28"/>
          <w:lang w:eastAsia="ru-RU"/>
        </w:rPr>
        <w:t>Россель</w:t>
      </w:r>
      <w:r>
        <w:rPr>
          <w:rFonts w:eastAsia="Times New Roman"/>
          <w:szCs w:val="28"/>
          <w:lang w:eastAsia="ru-RU"/>
        </w:rPr>
        <w:t>хознадзором</w:t>
      </w:r>
      <w:proofErr w:type="spellEnd"/>
      <w:r>
        <w:rPr>
          <w:rFonts w:eastAsia="Times New Roman"/>
          <w:szCs w:val="28"/>
          <w:lang w:eastAsia="ru-RU"/>
        </w:rPr>
        <w:t xml:space="preserve">, </w:t>
      </w:r>
      <w:proofErr w:type="spellStart"/>
      <w:r>
        <w:rPr>
          <w:rFonts w:eastAsia="Times New Roman"/>
          <w:szCs w:val="28"/>
          <w:lang w:eastAsia="ru-RU"/>
        </w:rPr>
        <w:t>Россвязью</w:t>
      </w:r>
      <w:proofErr w:type="spellEnd"/>
      <w:r>
        <w:rPr>
          <w:rFonts w:eastAsia="Times New Roman"/>
          <w:szCs w:val="28"/>
          <w:lang w:eastAsia="ru-RU"/>
        </w:rPr>
        <w:t xml:space="preserve">, </w:t>
      </w:r>
      <w:proofErr w:type="spellStart"/>
      <w:r>
        <w:rPr>
          <w:rFonts w:eastAsia="Times New Roman"/>
          <w:szCs w:val="28"/>
          <w:lang w:eastAsia="ru-RU"/>
        </w:rPr>
        <w:t>Росмоло</w:t>
      </w:r>
      <w:r w:rsidRPr="00297D56">
        <w:rPr>
          <w:rFonts w:eastAsia="Times New Roman"/>
          <w:szCs w:val="28"/>
          <w:lang w:eastAsia="ru-RU"/>
        </w:rPr>
        <w:t>дежью</w:t>
      </w:r>
      <w:proofErr w:type="spellEnd"/>
      <w:r w:rsidRPr="00297D56">
        <w:rPr>
          <w:rFonts w:eastAsia="Times New Roman"/>
          <w:szCs w:val="28"/>
          <w:lang w:eastAsia="ru-RU"/>
        </w:rPr>
        <w:t xml:space="preserve">, </w:t>
      </w:r>
      <w:proofErr w:type="spellStart"/>
      <w:r w:rsidRPr="00297D56">
        <w:rPr>
          <w:rFonts w:eastAsia="Times New Roman"/>
          <w:szCs w:val="28"/>
          <w:lang w:eastAsia="ru-RU"/>
        </w:rPr>
        <w:t>Ространснадзором</w:t>
      </w:r>
      <w:proofErr w:type="spellEnd"/>
      <w:r w:rsidRPr="00297D56">
        <w:rPr>
          <w:rFonts w:eastAsia="Times New Roman"/>
          <w:szCs w:val="28"/>
          <w:lang w:eastAsia="ru-RU"/>
        </w:rPr>
        <w:t xml:space="preserve">, </w:t>
      </w:r>
      <w:proofErr w:type="spellStart"/>
      <w:r w:rsidRPr="00297D56">
        <w:rPr>
          <w:rFonts w:eastAsia="Times New Roman"/>
          <w:szCs w:val="28"/>
          <w:lang w:eastAsia="ru-RU"/>
        </w:rPr>
        <w:t>Росавиацией</w:t>
      </w:r>
      <w:proofErr w:type="spellEnd"/>
      <w:r w:rsidRPr="00297D56">
        <w:rPr>
          <w:rFonts w:eastAsia="Times New Roman"/>
          <w:szCs w:val="28"/>
          <w:lang w:eastAsia="ru-RU"/>
        </w:rPr>
        <w:t xml:space="preserve">, Росстатом, Роспатентом, Ростуризмом, </w:t>
      </w:r>
      <w:proofErr w:type="spellStart"/>
      <w:r w:rsidRPr="00297D56">
        <w:rPr>
          <w:rFonts w:eastAsia="Times New Roman"/>
          <w:szCs w:val="28"/>
          <w:lang w:eastAsia="ru-RU"/>
        </w:rPr>
        <w:t>Росреестром</w:t>
      </w:r>
      <w:proofErr w:type="spellEnd"/>
      <w:r w:rsidRPr="00297D56">
        <w:rPr>
          <w:rFonts w:eastAsia="Times New Roman"/>
          <w:szCs w:val="28"/>
          <w:lang w:eastAsia="ru-RU"/>
        </w:rPr>
        <w:t xml:space="preserve">, ФАДН России, </w:t>
      </w:r>
      <w:proofErr w:type="spellStart"/>
      <w:r w:rsidRPr="00297D56">
        <w:rPr>
          <w:rFonts w:eastAsia="Times New Roman"/>
          <w:szCs w:val="28"/>
          <w:lang w:eastAsia="ru-RU"/>
        </w:rPr>
        <w:t>Ростехнадзором</w:t>
      </w:r>
      <w:proofErr w:type="spellEnd"/>
      <w:r w:rsidRPr="00297D56">
        <w:rPr>
          <w:rFonts w:eastAsia="Times New Roman"/>
          <w:szCs w:val="28"/>
          <w:lang w:eastAsia="ru-RU"/>
        </w:rPr>
        <w:t xml:space="preserve"> (далее – субъекты централизованного учета второго этапа) проведены организационные и технологические мероприятия в рамках утвержденных Дорожных карт организации работы по передаче полномочий по</w:t>
      </w:r>
      <w:proofErr w:type="gramEnd"/>
      <w:r w:rsidRPr="00297D56">
        <w:rPr>
          <w:rFonts w:eastAsia="Times New Roman"/>
          <w:szCs w:val="28"/>
          <w:lang w:eastAsia="ru-RU"/>
        </w:rPr>
        <w:t xml:space="preserve"> ведению бюджетного учета в Федеральное казначейство в 2020 году.</w:t>
      </w:r>
    </w:p>
    <w:p w:rsidR="00823106" w:rsidRDefault="00823106" w:rsidP="00B00565">
      <w:pPr>
        <w:rPr>
          <w:rFonts w:eastAsia="Times New Roman"/>
          <w:szCs w:val="28"/>
          <w:lang w:eastAsia="ru-RU"/>
        </w:rPr>
      </w:pPr>
      <w:r w:rsidRPr="00297D56">
        <w:rPr>
          <w:rFonts w:eastAsia="Times New Roman"/>
          <w:szCs w:val="28"/>
          <w:lang w:eastAsia="ru-RU"/>
        </w:rPr>
        <w:t>В декабре 2019 года завершены запланированные мероприятия и созданы условия для обеспечения централизации ведения бюджетного учета в 2020 году субъектов централизованного учета второго этапа, их территориальных органов и подведомственных казенных учреждений.</w:t>
      </w:r>
    </w:p>
    <w:p w:rsidR="00823106" w:rsidRPr="00B00565" w:rsidRDefault="00823106" w:rsidP="00B00565">
      <w:pPr>
        <w:rPr>
          <w:rFonts w:eastAsia="Times New Roman"/>
          <w:szCs w:val="28"/>
          <w:lang w:eastAsia="ru-RU"/>
        </w:rPr>
      </w:pPr>
    </w:p>
    <w:p w:rsidR="007F3501" w:rsidRPr="008255B7" w:rsidRDefault="007F3501" w:rsidP="008255B7">
      <w:pPr>
        <w:pStyle w:val="1"/>
        <w:spacing w:before="0" w:after="0"/>
        <w:ind w:firstLine="0"/>
        <w:jc w:val="center"/>
      </w:pPr>
      <w:bookmarkStart w:id="30" w:name="_Toc34303957"/>
      <w:r w:rsidRPr="008255B7">
        <w:lastRenderedPageBreak/>
        <w:t>3. Исполнение контрольных функций</w:t>
      </w:r>
      <w:bookmarkEnd w:id="30"/>
    </w:p>
    <w:p w:rsidR="007F3501" w:rsidRPr="008255B7" w:rsidRDefault="007F3501" w:rsidP="008255B7">
      <w:pPr>
        <w:pStyle w:val="1"/>
        <w:spacing w:before="0" w:after="0"/>
        <w:ind w:firstLine="0"/>
        <w:jc w:val="center"/>
      </w:pPr>
      <w:bookmarkStart w:id="31" w:name="_Toc34303958"/>
      <w:r w:rsidRPr="008255B7">
        <w:t>3.1.</w:t>
      </w:r>
      <w:r w:rsidR="008255B7">
        <w:t> </w:t>
      </w:r>
      <w:r w:rsidRPr="008255B7">
        <w:t>«Осуществление и совершенствование функций</w:t>
      </w:r>
      <w:r w:rsidR="008255B7">
        <w:t xml:space="preserve"> </w:t>
      </w:r>
      <w:r w:rsidRPr="008255B7">
        <w:br/>
        <w:t>по контролю в финансово-бюджетной сфере»</w:t>
      </w:r>
      <w:bookmarkEnd w:id="31"/>
      <w:r w:rsidRPr="008255B7">
        <w:t xml:space="preserve"> </w:t>
      </w:r>
    </w:p>
    <w:p w:rsidR="007F3501" w:rsidRDefault="007F3501" w:rsidP="007F3501">
      <w:proofErr w:type="gramStart"/>
      <w:r>
        <w:t xml:space="preserve">В 2019 году функции по контролю в финансово-бюджетной сфере осуществлялись структурными подразделениями центрального аппарата Федерального казначейства, территориальными органами Федерального казначейства в соответствии с полномочиями, установленными Бюджетным кодексом Российской Федерации, Жилищным кодексом Российской Федерации, Федеральным законом от 5 апреля 2013 г. № 44-ФЗ </w:t>
      </w:r>
      <w:r w:rsidR="00B00565">
        <w:br/>
      </w:r>
      <w:r>
        <w:t>«О контрактной системе в сфере закупок товаров, работ, услуг для обеспечения государственных и муниципальных нужд», иными законодательными и нормативными</w:t>
      </w:r>
      <w:proofErr w:type="gramEnd"/>
      <w:r>
        <w:t xml:space="preserve"> правовыми актами Российской Федерации, и основывались на принципах законности, объективности, эффективности, независимости, профессиональной компетентности, достоверности результатов и гласности.</w:t>
      </w:r>
    </w:p>
    <w:p w:rsidR="007F3501" w:rsidRDefault="007F3501" w:rsidP="007F3501">
      <w:pPr>
        <w:shd w:val="clear" w:color="auto" w:fill="FFFFFF" w:themeFill="background1"/>
      </w:pPr>
      <w:r>
        <w:rPr>
          <w:shd w:val="clear" w:color="auto" w:fill="FFFFFF" w:themeFill="background1"/>
        </w:rPr>
        <w:t>В 2019 году Федеральным казначейством продолжена работа</w:t>
      </w:r>
      <w:r>
        <w:t xml:space="preserve"> по принятию мер, направленных на своевременное выявление и предотвращение нарушений в финансово-бюджетной сфере путем проведения систематизации и анализа ранее выявленных нарушений, формирования и доведения до участников бюджетного процесса обзоров недостатков и нарушений, выявленных Федеральным казначейством в ходе осуществления контроля в финансово-бюджетной сфере.</w:t>
      </w:r>
    </w:p>
    <w:p w:rsidR="007F3501" w:rsidRDefault="007F3501" w:rsidP="007F3501">
      <w:pPr>
        <w:shd w:val="clear" w:color="auto" w:fill="FFFFFF" w:themeFill="background1"/>
        <w:rPr>
          <w:b/>
          <w:u w:val="single"/>
        </w:rPr>
      </w:pPr>
    </w:p>
    <w:p w:rsidR="007F3501" w:rsidRPr="00B00565" w:rsidRDefault="00B00565" w:rsidP="00B00565">
      <w:pPr>
        <w:ind w:firstLine="0"/>
        <w:jc w:val="center"/>
        <w:rPr>
          <w:b/>
          <w:szCs w:val="28"/>
        </w:rPr>
      </w:pPr>
      <w:r>
        <w:rPr>
          <w:b/>
          <w:szCs w:val="28"/>
        </w:rPr>
        <w:t>3.1.1. </w:t>
      </w:r>
      <w:r w:rsidR="007F3501" w:rsidRPr="00B00565">
        <w:rPr>
          <w:b/>
          <w:szCs w:val="28"/>
        </w:rPr>
        <w:t>Основные итоги осуществления полномочий по контролю</w:t>
      </w:r>
      <w:r>
        <w:rPr>
          <w:b/>
          <w:szCs w:val="28"/>
        </w:rPr>
        <w:t xml:space="preserve"> </w:t>
      </w:r>
      <w:r w:rsidR="007F3501" w:rsidRPr="00B00565">
        <w:rPr>
          <w:b/>
          <w:szCs w:val="28"/>
        </w:rPr>
        <w:br/>
        <w:t>в финансово-бюджетной сфере в 2019 году</w:t>
      </w:r>
    </w:p>
    <w:p w:rsidR="007F3501" w:rsidRPr="00B00565" w:rsidRDefault="007F3501" w:rsidP="00B00565">
      <w:pPr>
        <w:ind w:firstLine="0"/>
        <w:jc w:val="center"/>
        <w:rPr>
          <w:b/>
          <w:szCs w:val="28"/>
        </w:rPr>
      </w:pPr>
      <w:r w:rsidRPr="00B00565">
        <w:rPr>
          <w:b/>
          <w:szCs w:val="28"/>
        </w:rPr>
        <w:t>3.1.1.1.</w:t>
      </w:r>
      <w:r w:rsidR="00B00565">
        <w:rPr>
          <w:b/>
          <w:szCs w:val="28"/>
        </w:rPr>
        <w:t> </w:t>
      </w:r>
      <w:r w:rsidRPr="00B00565">
        <w:rPr>
          <w:b/>
          <w:szCs w:val="28"/>
        </w:rPr>
        <w:t>Основные показатели деятельности по контролю</w:t>
      </w:r>
      <w:r w:rsidR="00B00565">
        <w:rPr>
          <w:b/>
          <w:szCs w:val="28"/>
        </w:rPr>
        <w:t xml:space="preserve"> </w:t>
      </w:r>
      <w:r w:rsidRPr="00B00565">
        <w:rPr>
          <w:b/>
          <w:szCs w:val="28"/>
        </w:rPr>
        <w:br/>
        <w:t>в финансово-бюджетной сфере в 2018 - 2019 годах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06"/>
        <w:gridCol w:w="6611"/>
        <w:gridCol w:w="1056"/>
        <w:gridCol w:w="1056"/>
      </w:tblGrid>
      <w:tr w:rsidR="00B00565" w:rsidRPr="00B00565" w:rsidTr="00851BE8">
        <w:trPr>
          <w:tblHeader/>
        </w:trPr>
        <w:tc>
          <w:tcPr>
            <w:tcW w:w="0" w:type="auto"/>
            <w:shd w:val="clear" w:color="auto" w:fill="FFFFFF" w:themeFill="background1"/>
            <w:vAlign w:val="center"/>
          </w:tcPr>
          <w:p w:rsidR="007F3501" w:rsidRPr="00B00565" w:rsidRDefault="00B00565" w:rsidP="00851BE8">
            <w:pPr>
              <w:spacing w:line="240" w:lineRule="auto"/>
              <w:ind w:firstLine="0"/>
              <w:jc w:val="center"/>
              <w:rPr>
                <w:b/>
              </w:rPr>
            </w:pPr>
            <w:r w:rsidRPr="00B00565">
              <w:rPr>
                <w:b/>
              </w:rPr>
              <w:t>№</w:t>
            </w:r>
          </w:p>
        </w:tc>
        <w:tc>
          <w:tcPr>
            <w:tcW w:w="0" w:type="auto"/>
            <w:shd w:val="clear" w:color="auto" w:fill="FFFFFF" w:themeFill="background1"/>
            <w:vAlign w:val="center"/>
          </w:tcPr>
          <w:p w:rsidR="007F3501" w:rsidRPr="00B00565" w:rsidRDefault="007F3501" w:rsidP="00851BE8">
            <w:pPr>
              <w:spacing w:line="240" w:lineRule="auto"/>
              <w:ind w:firstLine="0"/>
              <w:jc w:val="center"/>
              <w:rPr>
                <w:b/>
              </w:rPr>
            </w:pPr>
            <w:r w:rsidRPr="00B00565">
              <w:rPr>
                <w:b/>
              </w:rPr>
              <w:t>Показатель</w:t>
            </w:r>
          </w:p>
        </w:tc>
        <w:tc>
          <w:tcPr>
            <w:tcW w:w="0" w:type="auto"/>
            <w:shd w:val="clear" w:color="auto" w:fill="FFFFFF" w:themeFill="background1"/>
            <w:vAlign w:val="center"/>
          </w:tcPr>
          <w:p w:rsidR="007F3501" w:rsidRPr="00B00565" w:rsidRDefault="007F3501" w:rsidP="00851BE8">
            <w:pPr>
              <w:spacing w:line="240" w:lineRule="auto"/>
              <w:ind w:firstLine="0"/>
              <w:jc w:val="center"/>
              <w:rPr>
                <w:b/>
              </w:rPr>
            </w:pPr>
            <w:r w:rsidRPr="00B00565">
              <w:rPr>
                <w:b/>
              </w:rPr>
              <w:t>2019</w:t>
            </w:r>
          </w:p>
          <w:p w:rsidR="007F3501" w:rsidRPr="00B00565" w:rsidRDefault="007F3501" w:rsidP="00851BE8">
            <w:pPr>
              <w:spacing w:line="240" w:lineRule="auto"/>
              <w:ind w:firstLine="0"/>
              <w:jc w:val="center"/>
              <w:rPr>
                <w:b/>
              </w:rPr>
            </w:pPr>
            <w:r w:rsidRPr="00B00565">
              <w:rPr>
                <w:b/>
              </w:rPr>
              <w:t>год</w:t>
            </w:r>
          </w:p>
        </w:tc>
        <w:tc>
          <w:tcPr>
            <w:tcW w:w="0" w:type="auto"/>
            <w:shd w:val="clear" w:color="auto" w:fill="FFFFFF" w:themeFill="background1"/>
            <w:vAlign w:val="center"/>
          </w:tcPr>
          <w:p w:rsidR="007F3501" w:rsidRPr="00B00565" w:rsidRDefault="007F3501" w:rsidP="00851BE8">
            <w:pPr>
              <w:spacing w:line="240" w:lineRule="auto"/>
              <w:ind w:firstLine="0"/>
              <w:jc w:val="center"/>
              <w:rPr>
                <w:b/>
              </w:rPr>
            </w:pPr>
            <w:r w:rsidRPr="00B00565">
              <w:rPr>
                <w:b/>
              </w:rPr>
              <w:t>2018</w:t>
            </w:r>
          </w:p>
          <w:p w:rsidR="007F3501" w:rsidRPr="00B00565" w:rsidRDefault="007F3501" w:rsidP="00851BE8">
            <w:pPr>
              <w:spacing w:line="240" w:lineRule="auto"/>
              <w:ind w:firstLine="0"/>
              <w:jc w:val="center"/>
              <w:rPr>
                <w:b/>
              </w:rPr>
            </w:pPr>
            <w:r w:rsidRPr="00B00565">
              <w:rPr>
                <w:b/>
              </w:rPr>
              <w:t>год</w:t>
            </w:r>
          </w:p>
        </w:tc>
      </w:tr>
      <w:tr w:rsidR="00B00565" w:rsidRPr="00B00565" w:rsidTr="00851BE8">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1</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Количество проведенных проверок, ревизий, обследований (единиц), в том числе:</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5 636</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7 041</w:t>
            </w:r>
          </w:p>
        </w:tc>
      </w:tr>
      <w:tr w:rsidR="00B00565" w:rsidRPr="00B00565" w:rsidTr="00851BE8">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1.1</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плановых контрольных мероприятий</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4 857</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4 749</w:t>
            </w:r>
          </w:p>
        </w:tc>
      </w:tr>
      <w:tr w:rsidR="00B00565" w:rsidRPr="00B00565" w:rsidTr="00851BE8">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1.2</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внеплановых контрольных мероприятий</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735</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2 292</w:t>
            </w:r>
          </w:p>
        </w:tc>
      </w:tr>
      <w:tr w:rsidR="00B00565" w:rsidRPr="00B00565" w:rsidTr="00851BE8">
        <w:trPr>
          <w:trHeight w:val="751"/>
        </w:trPr>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2</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Количество проведенных выездных проверок и (или) ревизий (единиц)</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5 448</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5 505</w:t>
            </w:r>
          </w:p>
        </w:tc>
      </w:tr>
      <w:tr w:rsidR="00B00565" w:rsidRPr="00B00565" w:rsidTr="00851BE8">
        <w:trPr>
          <w:trHeight w:val="763"/>
        </w:trPr>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3</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Количество проведенных камеральных проверок (единиц)</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144</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998</w:t>
            </w:r>
          </w:p>
        </w:tc>
      </w:tr>
      <w:tr w:rsidR="00B00565" w:rsidRPr="00B00565" w:rsidTr="00851BE8">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4</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Количество проведенных обследований (единиц)</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44</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538</w:t>
            </w:r>
          </w:p>
        </w:tc>
      </w:tr>
      <w:tr w:rsidR="00B00565" w:rsidRPr="00B00565" w:rsidTr="00851BE8">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5</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Количество контрольных мероприятий, в ходе которых выявлены нарушения (единиц)</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4 131</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4 601</w:t>
            </w:r>
          </w:p>
        </w:tc>
      </w:tr>
      <w:tr w:rsidR="00B00565" w:rsidRPr="00B00565" w:rsidTr="00851BE8">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6</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Объем проверенных средств (</w:t>
            </w:r>
            <w:proofErr w:type="gramStart"/>
            <w:r w:rsidRPr="00B00565">
              <w:t>млрд</w:t>
            </w:r>
            <w:proofErr w:type="gramEnd"/>
            <w:r w:rsidRPr="00B00565">
              <w:t xml:space="preserve"> руб.)</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6 714,9</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7 324,8</w:t>
            </w:r>
          </w:p>
        </w:tc>
      </w:tr>
      <w:tr w:rsidR="00B00565" w:rsidRPr="00B00565" w:rsidTr="00851BE8">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lastRenderedPageBreak/>
              <w:t>7</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Выявлено нарушений в финансово-бюджетной сфере на сумму (</w:t>
            </w:r>
            <w:proofErr w:type="gramStart"/>
            <w:r w:rsidRPr="00B00565">
              <w:t>млрд</w:t>
            </w:r>
            <w:proofErr w:type="gramEnd"/>
            <w:r w:rsidRPr="00B00565">
              <w:t xml:space="preserve"> руб.)</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2 041,2</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2 387,9</w:t>
            </w:r>
          </w:p>
        </w:tc>
      </w:tr>
      <w:tr w:rsidR="00B00565" w:rsidRPr="00B00565" w:rsidTr="00851BE8">
        <w:trPr>
          <w:trHeight w:val="277"/>
        </w:trPr>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8</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Направленно представлений и предписаний по результатам контрольных мероприятий в финансово-бюджетной сфере (единиц):</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3 598</w:t>
            </w:r>
          </w:p>
        </w:tc>
        <w:tc>
          <w:tcPr>
            <w:tcW w:w="0" w:type="auto"/>
            <w:shd w:val="clear" w:color="auto" w:fill="FFFFFF" w:themeFill="background1"/>
            <w:vAlign w:val="center"/>
          </w:tcPr>
          <w:p w:rsidR="007F3501" w:rsidRPr="00B00565" w:rsidRDefault="007F3501" w:rsidP="00851BE8">
            <w:pPr>
              <w:spacing w:line="240" w:lineRule="auto"/>
              <w:ind w:firstLine="0"/>
              <w:jc w:val="center"/>
              <w:rPr>
                <w:b/>
              </w:rPr>
            </w:pPr>
            <w:r w:rsidRPr="00B00565">
              <w:t>4 181</w:t>
            </w:r>
          </w:p>
        </w:tc>
      </w:tr>
      <w:tr w:rsidR="00B00565" w:rsidRPr="00B00565" w:rsidTr="00851BE8">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8.1</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представлений</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2 840</w:t>
            </w:r>
          </w:p>
        </w:tc>
        <w:tc>
          <w:tcPr>
            <w:tcW w:w="0" w:type="auto"/>
            <w:shd w:val="clear" w:color="auto" w:fill="FFFFFF" w:themeFill="background1"/>
            <w:vAlign w:val="center"/>
          </w:tcPr>
          <w:p w:rsidR="007F3501" w:rsidRPr="00B00565" w:rsidRDefault="007F3501" w:rsidP="00851BE8">
            <w:pPr>
              <w:spacing w:line="240" w:lineRule="auto"/>
              <w:ind w:firstLine="0"/>
              <w:jc w:val="center"/>
              <w:rPr>
                <w:b/>
              </w:rPr>
            </w:pPr>
            <w:r w:rsidRPr="00B00565">
              <w:t>3 158</w:t>
            </w:r>
          </w:p>
        </w:tc>
      </w:tr>
      <w:tr w:rsidR="00B00565" w:rsidRPr="00B00565" w:rsidTr="00851BE8">
        <w:trPr>
          <w:trHeight w:val="371"/>
        </w:trPr>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8.2</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предписаний</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758</w:t>
            </w:r>
          </w:p>
        </w:tc>
        <w:tc>
          <w:tcPr>
            <w:tcW w:w="0" w:type="auto"/>
            <w:shd w:val="clear" w:color="auto" w:fill="FFFFFF" w:themeFill="background1"/>
            <w:vAlign w:val="center"/>
          </w:tcPr>
          <w:p w:rsidR="007F3501" w:rsidRPr="00B00565" w:rsidRDefault="007F3501" w:rsidP="00851BE8">
            <w:pPr>
              <w:spacing w:line="240" w:lineRule="auto"/>
              <w:ind w:firstLine="0"/>
              <w:jc w:val="center"/>
              <w:rPr>
                <w:b/>
              </w:rPr>
            </w:pPr>
            <w:r w:rsidRPr="00B00565">
              <w:t>1 023</w:t>
            </w:r>
          </w:p>
        </w:tc>
      </w:tr>
      <w:tr w:rsidR="00B00565" w:rsidRPr="00B00565" w:rsidTr="00851BE8">
        <w:tc>
          <w:tcPr>
            <w:tcW w:w="0" w:type="auto"/>
            <w:shd w:val="clear" w:color="auto" w:fill="FFFFFF" w:themeFill="background1"/>
            <w:vAlign w:val="center"/>
          </w:tcPr>
          <w:p w:rsidR="007F3501" w:rsidRPr="00B00565" w:rsidRDefault="007F3501" w:rsidP="00851BE8">
            <w:pPr>
              <w:spacing w:line="240" w:lineRule="auto"/>
              <w:ind w:firstLine="0"/>
              <w:jc w:val="center"/>
              <w:rPr>
                <w:bCs/>
              </w:rPr>
            </w:pPr>
            <w:r w:rsidRPr="00B00565">
              <w:rPr>
                <w:bCs/>
              </w:rPr>
              <w:t>9</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rPr>
                <w:bCs/>
              </w:rPr>
              <w:t xml:space="preserve">Сумма средств, возмещенных в федеральный бюджет (по средствам федерального бюджета и средствам, полученным из федерального бюджета) по уведомлениям, предписаниям и представлениям в досудебном порядке, а также в добровольном порядке по результатам проведенных контрольных мероприятий </w:t>
            </w:r>
            <w:r w:rsidRPr="00B00565">
              <w:t>(</w:t>
            </w:r>
            <w:proofErr w:type="gramStart"/>
            <w:r w:rsidRPr="00B00565">
              <w:t>млрд</w:t>
            </w:r>
            <w:proofErr w:type="gramEnd"/>
            <w:r w:rsidRPr="00B00565">
              <w:t xml:space="preserve"> руб.)</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7,8</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13,7</w:t>
            </w:r>
          </w:p>
        </w:tc>
      </w:tr>
      <w:tr w:rsidR="00B00565" w:rsidRPr="00B00565" w:rsidTr="00851BE8">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10</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Количество направленных уведомлений о применении бюджетных мер принуждения по результатам внутреннего государственного финансового контроля (единиц)</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77</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552</w:t>
            </w:r>
          </w:p>
        </w:tc>
      </w:tr>
      <w:tr w:rsidR="00B00565" w:rsidRPr="00B00565" w:rsidTr="00851BE8">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11</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Передано информации и материалов ревизий и проверок органам прокуратуры и иным правоохранительным органам (единиц)</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3 733</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3 805</w:t>
            </w:r>
          </w:p>
        </w:tc>
      </w:tr>
      <w:tr w:rsidR="00B00565" w:rsidRPr="00B00565" w:rsidTr="00851BE8">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12</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Возбуждено уголовных дел правоохранительными органами (единиц)</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33</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31</w:t>
            </w:r>
          </w:p>
        </w:tc>
      </w:tr>
      <w:tr w:rsidR="00B00565" w:rsidRPr="00B00565" w:rsidTr="00851BE8">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13</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Составлено протоколов об административных правонарушениях (единиц), из них:</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4 055</w:t>
            </w:r>
          </w:p>
        </w:tc>
        <w:tc>
          <w:tcPr>
            <w:tcW w:w="0" w:type="auto"/>
            <w:shd w:val="clear" w:color="auto" w:fill="FFFFFF" w:themeFill="background1"/>
            <w:vAlign w:val="center"/>
          </w:tcPr>
          <w:p w:rsidR="007F3501" w:rsidRPr="00B00565" w:rsidRDefault="007F3501" w:rsidP="00851BE8">
            <w:pPr>
              <w:spacing w:line="240" w:lineRule="auto"/>
              <w:ind w:firstLine="0"/>
              <w:jc w:val="center"/>
            </w:pPr>
            <w:r w:rsidRPr="00B00565">
              <w:t>4 071</w:t>
            </w:r>
          </w:p>
        </w:tc>
      </w:tr>
      <w:tr w:rsidR="00B00565" w:rsidRPr="008131C9" w:rsidTr="00851BE8">
        <w:tc>
          <w:tcPr>
            <w:tcW w:w="0" w:type="auto"/>
            <w:shd w:val="clear" w:color="auto" w:fill="FFFFFF" w:themeFill="background1"/>
            <w:vAlign w:val="center"/>
          </w:tcPr>
          <w:p w:rsidR="007F3501" w:rsidRPr="00851BE8" w:rsidRDefault="007F3501" w:rsidP="00851BE8">
            <w:pPr>
              <w:spacing w:line="240" w:lineRule="auto"/>
              <w:ind w:firstLine="0"/>
              <w:jc w:val="center"/>
            </w:pPr>
            <w:r w:rsidRPr="00851BE8">
              <w:t>13.1</w:t>
            </w:r>
          </w:p>
        </w:tc>
        <w:tc>
          <w:tcPr>
            <w:tcW w:w="0" w:type="auto"/>
            <w:shd w:val="clear" w:color="auto" w:fill="FFFFFF" w:themeFill="background1"/>
            <w:vAlign w:val="center"/>
          </w:tcPr>
          <w:p w:rsidR="007F3501" w:rsidRPr="00851BE8" w:rsidRDefault="007F3501" w:rsidP="00851BE8">
            <w:pPr>
              <w:spacing w:line="240" w:lineRule="auto"/>
              <w:ind w:firstLine="0"/>
              <w:jc w:val="center"/>
            </w:pPr>
            <w:r w:rsidRPr="00851BE8">
              <w:t>вынесено постановлений о назначении административного штрафа</w:t>
            </w:r>
          </w:p>
        </w:tc>
        <w:tc>
          <w:tcPr>
            <w:tcW w:w="0" w:type="auto"/>
            <w:shd w:val="clear" w:color="auto" w:fill="FFFFFF" w:themeFill="background1"/>
            <w:vAlign w:val="center"/>
          </w:tcPr>
          <w:p w:rsidR="007F3501" w:rsidRPr="00851BE8" w:rsidRDefault="007F3501" w:rsidP="00851BE8">
            <w:pPr>
              <w:spacing w:line="240" w:lineRule="auto"/>
              <w:ind w:firstLine="0"/>
              <w:jc w:val="center"/>
            </w:pPr>
            <w:r w:rsidRPr="00851BE8">
              <w:t>2 515</w:t>
            </w:r>
          </w:p>
        </w:tc>
        <w:tc>
          <w:tcPr>
            <w:tcW w:w="0" w:type="auto"/>
            <w:shd w:val="clear" w:color="auto" w:fill="FFFFFF" w:themeFill="background1"/>
            <w:vAlign w:val="center"/>
          </w:tcPr>
          <w:p w:rsidR="007F3501" w:rsidRPr="00851BE8" w:rsidRDefault="007F3501" w:rsidP="00851BE8">
            <w:pPr>
              <w:spacing w:line="240" w:lineRule="auto"/>
              <w:ind w:firstLine="0"/>
              <w:jc w:val="center"/>
            </w:pPr>
            <w:r w:rsidRPr="00851BE8">
              <w:t>2 268</w:t>
            </w:r>
          </w:p>
        </w:tc>
      </w:tr>
    </w:tbl>
    <w:p w:rsidR="007F3501" w:rsidRDefault="007F3501" w:rsidP="008131C9">
      <w:pPr>
        <w:shd w:val="clear" w:color="auto" w:fill="FFFFFF" w:themeFill="background1"/>
        <w:rPr>
          <w:shd w:val="clear" w:color="auto" w:fill="FFFFFF" w:themeFill="background1"/>
        </w:rPr>
      </w:pPr>
    </w:p>
    <w:p w:rsidR="007F3501" w:rsidRPr="008131C9" w:rsidRDefault="007F3501" w:rsidP="008131C9">
      <w:pPr>
        <w:shd w:val="clear" w:color="auto" w:fill="FFFFFF" w:themeFill="background1"/>
        <w:rPr>
          <w:shd w:val="clear" w:color="auto" w:fill="FFFFFF" w:themeFill="background1"/>
        </w:rPr>
      </w:pPr>
      <w:r>
        <w:rPr>
          <w:shd w:val="clear" w:color="auto" w:fill="FFFFFF" w:themeFill="background1"/>
        </w:rPr>
        <w:t>В 2019 году</w:t>
      </w:r>
      <w:r w:rsidRPr="008131C9">
        <w:rPr>
          <w:shd w:val="clear" w:color="auto" w:fill="FFFFFF" w:themeFill="background1"/>
        </w:rPr>
        <w:t xml:space="preserve"> на 20</w:t>
      </w:r>
      <w:r w:rsidR="00CC2FC1" w:rsidRPr="008131C9">
        <w:rPr>
          <w:shd w:val="clear" w:color="auto" w:fill="FFFFFF" w:themeFill="background1"/>
        </w:rPr>
        <w:t> </w:t>
      </w:r>
      <w:r w:rsidRPr="008131C9">
        <w:rPr>
          <w:shd w:val="clear" w:color="auto" w:fill="FFFFFF" w:themeFill="background1"/>
        </w:rPr>
        <w:t>% уменьшилось количество проведенных контрольных мероприятий по сравнению с</w:t>
      </w:r>
      <w:r>
        <w:rPr>
          <w:shd w:val="clear" w:color="auto" w:fill="FFFFFF" w:themeFill="background1"/>
        </w:rPr>
        <w:t xml:space="preserve"> 2018</w:t>
      </w:r>
      <w:r w:rsidRPr="008131C9">
        <w:rPr>
          <w:shd w:val="clear" w:color="auto" w:fill="FFFFFF" w:themeFill="background1"/>
        </w:rPr>
        <w:t xml:space="preserve"> годом – с 7 041до 5 636 единиц, что связано с уменьшением в 2019 году </w:t>
      </w:r>
      <w:proofErr w:type="gramStart"/>
      <w:r w:rsidRPr="008131C9">
        <w:rPr>
          <w:shd w:val="clear" w:color="auto" w:fill="FFFFFF" w:themeFill="background1"/>
        </w:rPr>
        <w:t>в</w:t>
      </w:r>
      <w:proofErr w:type="gramEnd"/>
      <w:r w:rsidRPr="008131C9">
        <w:rPr>
          <w:shd w:val="clear" w:color="auto" w:fill="FFFFFF" w:themeFill="background1"/>
        </w:rPr>
        <w:t xml:space="preserve"> 3 </w:t>
      </w:r>
      <w:proofErr w:type="gramStart"/>
      <w:r w:rsidRPr="008131C9">
        <w:rPr>
          <w:shd w:val="clear" w:color="auto" w:fill="FFFFFF" w:themeFill="background1"/>
        </w:rPr>
        <w:t>раза</w:t>
      </w:r>
      <w:proofErr w:type="gramEnd"/>
      <w:r w:rsidRPr="008131C9">
        <w:rPr>
          <w:shd w:val="clear" w:color="auto" w:fill="FFFFFF" w:themeFill="background1"/>
        </w:rPr>
        <w:t xml:space="preserve"> количества проведенных внеплановых контрольных мероприятий, а именно:</w:t>
      </w:r>
      <w:r>
        <w:rPr>
          <w:shd w:val="clear" w:color="auto" w:fill="FFFFFF" w:themeFill="background1"/>
        </w:rPr>
        <w:t xml:space="preserve"> 2018</w:t>
      </w:r>
      <w:r w:rsidRPr="008131C9">
        <w:rPr>
          <w:shd w:val="clear" w:color="auto" w:fill="FFFFFF" w:themeFill="background1"/>
        </w:rPr>
        <w:t xml:space="preserve"> году проведено 2 292 единицы, в 2019 году – 735 единиц.</w:t>
      </w:r>
    </w:p>
    <w:p w:rsidR="007F3501" w:rsidRPr="008131C9" w:rsidRDefault="007F3501" w:rsidP="008131C9">
      <w:pPr>
        <w:shd w:val="clear" w:color="auto" w:fill="FFFFFF" w:themeFill="background1"/>
        <w:rPr>
          <w:shd w:val="clear" w:color="auto" w:fill="FFFFFF" w:themeFill="background1"/>
        </w:rPr>
      </w:pPr>
      <w:proofErr w:type="gramStart"/>
      <w:r w:rsidRPr="008131C9">
        <w:rPr>
          <w:shd w:val="clear" w:color="auto" w:fill="FFFFFF" w:themeFill="background1"/>
        </w:rPr>
        <w:t xml:space="preserve">В рамках реализации мероприятий Стратегической карты Казначейства России в 2019 году в целях предупреждения и профилактики нарушений, а также с целью принятия мер по недопущению недостатков и нарушений главными распорядителями средств федерального бюджета, их территориальными органами и подведомственными учреждениями, главными распорядителями средств государственных внебюджетных фондов Российской Федерации, их территориальными органами, а также распорядителями средств бюджета субъектов Российской Федерации, </w:t>
      </w:r>
      <w:r w:rsidRPr="008131C9">
        <w:rPr>
          <w:shd w:val="clear" w:color="auto" w:fill="FFFFFF" w:themeFill="background1"/>
        </w:rPr>
        <w:lastRenderedPageBreak/>
        <w:t>получающими межбюджетные</w:t>
      </w:r>
      <w:proofErr w:type="gramEnd"/>
      <w:r w:rsidR="00CC2FC1" w:rsidRPr="008131C9">
        <w:rPr>
          <w:shd w:val="clear" w:color="auto" w:fill="FFFFFF" w:themeFill="background1"/>
        </w:rPr>
        <w:t xml:space="preserve"> </w:t>
      </w:r>
      <w:proofErr w:type="gramStart"/>
      <w:r w:rsidRPr="008131C9">
        <w:rPr>
          <w:shd w:val="clear" w:color="auto" w:fill="FFFFFF" w:themeFill="background1"/>
        </w:rPr>
        <w:t>субсидии, субвенции и иные межбюджетные трансферты, источником которых являются средства федерального бюджета, Федеральным казначейством продолжена практика обобщения результатов проведенных контрольных мероприятий в финансово-бюджетной сфере путем составления обзоров недостатков и нарушений, выявленных Федеральным казначейством в ходе проведения контрольных мероприятий в финансово-бюджетной сфере, и направление их в адрес главных распорядителей средств федерального бюджета, бюджетов государственных внебюджетных фондов Российской Федерации и финансовых органов</w:t>
      </w:r>
      <w:proofErr w:type="gramEnd"/>
      <w:r w:rsidRPr="008131C9">
        <w:rPr>
          <w:shd w:val="clear" w:color="auto" w:fill="FFFFFF" w:themeFill="background1"/>
        </w:rPr>
        <w:t xml:space="preserve"> субъектов Российской Федерации. </w:t>
      </w:r>
    </w:p>
    <w:p w:rsidR="007F3501" w:rsidRPr="008131C9" w:rsidRDefault="007F3501" w:rsidP="008131C9">
      <w:pPr>
        <w:shd w:val="clear" w:color="auto" w:fill="FFFFFF" w:themeFill="background1"/>
        <w:rPr>
          <w:shd w:val="clear" w:color="auto" w:fill="FFFFFF" w:themeFill="background1"/>
        </w:rPr>
      </w:pPr>
      <w:r w:rsidRPr="008131C9">
        <w:rPr>
          <w:shd w:val="clear" w:color="auto" w:fill="FFFFFF" w:themeFill="background1"/>
        </w:rPr>
        <w:t xml:space="preserve">В 2019 году указанные обзоры подготовлены за период II полугодия 2018 года и I полугодия 2019 года. </w:t>
      </w:r>
    </w:p>
    <w:p w:rsidR="007F3501" w:rsidRPr="008131C9" w:rsidRDefault="007F3501" w:rsidP="008131C9">
      <w:pPr>
        <w:shd w:val="clear" w:color="auto" w:fill="FFFFFF" w:themeFill="background1"/>
        <w:rPr>
          <w:shd w:val="clear" w:color="auto" w:fill="FFFFFF" w:themeFill="background1"/>
        </w:rPr>
      </w:pPr>
      <w:r w:rsidRPr="008131C9">
        <w:rPr>
          <w:shd w:val="clear" w:color="auto" w:fill="FFFFFF" w:themeFill="background1"/>
        </w:rPr>
        <w:t>Среди наиболее типичных нарушений, выявленных в ходе проведения контрольных мероприятий у главных распорядителей средств Федерального казначейства и органов управления государственными внебюджетными фондами, отмечены следующие:</w:t>
      </w:r>
    </w:p>
    <w:p w:rsidR="007F3501" w:rsidRPr="008131C9" w:rsidRDefault="007F3501" w:rsidP="008131C9">
      <w:pPr>
        <w:shd w:val="clear" w:color="auto" w:fill="FFFFFF" w:themeFill="background1"/>
        <w:rPr>
          <w:shd w:val="clear" w:color="auto" w:fill="FFFFFF" w:themeFill="background1"/>
        </w:rPr>
      </w:pPr>
      <w:r w:rsidRPr="008131C9">
        <w:rPr>
          <w:shd w:val="clear" w:color="auto" w:fill="FFFFFF" w:themeFill="background1"/>
        </w:rPr>
        <w:t>нарушения условий предоставления субсидий из федерального бюджета бюджетам субъектам Российской Федерации;</w:t>
      </w:r>
    </w:p>
    <w:p w:rsidR="007F3501" w:rsidRPr="008131C9" w:rsidRDefault="007F3501" w:rsidP="008131C9">
      <w:pPr>
        <w:shd w:val="clear" w:color="auto" w:fill="FFFFFF" w:themeFill="background1"/>
        <w:rPr>
          <w:shd w:val="clear" w:color="auto" w:fill="FFFFFF" w:themeFill="background1"/>
        </w:rPr>
      </w:pPr>
      <w:r w:rsidRPr="008131C9">
        <w:rPr>
          <w:shd w:val="clear" w:color="auto" w:fill="FFFFFF" w:themeFill="background1"/>
        </w:rPr>
        <w:t xml:space="preserve">нарушения условий при предоставлении субсидий бюджетным </w:t>
      </w:r>
      <w:r w:rsidRPr="008131C9">
        <w:rPr>
          <w:shd w:val="clear" w:color="auto" w:fill="FFFFFF" w:themeFill="background1"/>
        </w:rPr>
        <w:br/>
        <w:t>и автономным учреждениям;</w:t>
      </w:r>
    </w:p>
    <w:p w:rsidR="007F3501" w:rsidRPr="008131C9" w:rsidRDefault="007F3501" w:rsidP="008131C9">
      <w:pPr>
        <w:shd w:val="clear" w:color="auto" w:fill="FFFFFF" w:themeFill="background1"/>
        <w:rPr>
          <w:shd w:val="clear" w:color="auto" w:fill="FFFFFF" w:themeFill="background1"/>
        </w:rPr>
      </w:pPr>
      <w:r w:rsidRPr="008131C9">
        <w:rPr>
          <w:shd w:val="clear" w:color="auto" w:fill="FFFFFF" w:themeFill="background1"/>
        </w:rPr>
        <w:t>нарушения при планировании и осуществлении закупок товаров, работ, услуг для обеспечения федеральных нужд;</w:t>
      </w:r>
    </w:p>
    <w:p w:rsidR="007F3501" w:rsidRPr="008131C9" w:rsidRDefault="007F3501" w:rsidP="008131C9">
      <w:pPr>
        <w:shd w:val="clear" w:color="auto" w:fill="FFFFFF" w:themeFill="background1"/>
        <w:rPr>
          <w:shd w:val="clear" w:color="auto" w:fill="FFFFFF" w:themeFill="background1"/>
        </w:rPr>
      </w:pPr>
      <w:r w:rsidRPr="008131C9">
        <w:rPr>
          <w:shd w:val="clear" w:color="auto" w:fill="FFFFFF" w:themeFill="background1"/>
        </w:rPr>
        <w:t>нарушения правил ведения бухгалтерского учета.</w:t>
      </w:r>
    </w:p>
    <w:p w:rsidR="007F3501" w:rsidRPr="008131C9" w:rsidRDefault="007F3501" w:rsidP="008131C9">
      <w:pPr>
        <w:shd w:val="clear" w:color="auto" w:fill="FFFFFF" w:themeFill="background1"/>
        <w:rPr>
          <w:shd w:val="clear" w:color="auto" w:fill="FFFFFF" w:themeFill="background1"/>
        </w:rPr>
      </w:pPr>
      <w:r w:rsidRPr="008131C9">
        <w:rPr>
          <w:shd w:val="clear" w:color="auto" w:fill="FFFFFF" w:themeFill="background1"/>
        </w:rPr>
        <w:t>На уровне субъектов Российской Федерации наиболее характерными являются нарушения условий предоставления использования межбюджетных трансфертов, предоставленных из федерального бюджета бюджетам субъектов Российской Федерации.</w:t>
      </w:r>
    </w:p>
    <w:p w:rsidR="007F3501" w:rsidRPr="008131C9" w:rsidRDefault="007F3501" w:rsidP="008131C9">
      <w:pPr>
        <w:shd w:val="clear" w:color="auto" w:fill="FFFFFF" w:themeFill="background1"/>
        <w:rPr>
          <w:shd w:val="clear" w:color="auto" w:fill="FFFFFF" w:themeFill="background1"/>
        </w:rPr>
      </w:pPr>
    </w:p>
    <w:p w:rsidR="007F3501" w:rsidRPr="00B00565" w:rsidRDefault="007F3501" w:rsidP="00B00565">
      <w:pPr>
        <w:ind w:firstLine="0"/>
        <w:jc w:val="center"/>
        <w:rPr>
          <w:b/>
          <w:szCs w:val="28"/>
        </w:rPr>
      </w:pPr>
      <w:r w:rsidRPr="00B00565">
        <w:rPr>
          <w:b/>
          <w:szCs w:val="28"/>
        </w:rPr>
        <w:t>3.1.1.2. Структура выявленных нарушений в ходе осуществления полномочий по контролю в финансово-бюджетной сфере</w:t>
      </w:r>
    </w:p>
    <w:p w:rsidR="00851BE8" w:rsidRDefault="007F3501" w:rsidP="008131C9">
      <w:pPr>
        <w:shd w:val="clear" w:color="auto" w:fill="FFFFFF" w:themeFill="background1"/>
        <w:rPr>
          <w:shd w:val="clear" w:color="auto" w:fill="FFFFFF" w:themeFill="background1"/>
        </w:rPr>
      </w:pPr>
      <w:r w:rsidRPr="008131C9">
        <w:rPr>
          <w:shd w:val="clear" w:color="auto" w:fill="FFFFFF" w:themeFill="background1"/>
        </w:rPr>
        <w:t>По результатам осуществленных контрольных мероприятий</w:t>
      </w:r>
      <w:r w:rsidR="00851BE8">
        <w:rPr>
          <w:shd w:val="clear" w:color="auto" w:fill="FFFFFF" w:themeFill="background1"/>
        </w:rPr>
        <w:t xml:space="preserve"> </w:t>
      </w:r>
      <w:r w:rsidRPr="008131C9">
        <w:rPr>
          <w:shd w:val="clear" w:color="auto" w:fill="FFFFFF" w:themeFill="background1"/>
        </w:rPr>
        <w:br/>
        <w:t>в финансово-бюджетной сфере за 2019 год выявлено 28</w:t>
      </w:r>
      <w:r w:rsidR="008131C9" w:rsidRPr="008131C9">
        <w:rPr>
          <w:shd w:val="clear" w:color="auto" w:fill="FFFFFF" w:themeFill="background1"/>
        </w:rPr>
        <w:t> </w:t>
      </w:r>
      <w:r w:rsidRPr="008131C9">
        <w:rPr>
          <w:shd w:val="clear" w:color="auto" w:fill="FFFFFF" w:themeFill="background1"/>
        </w:rPr>
        <w:t>751 нарушение</w:t>
      </w:r>
      <w:r w:rsidR="00851BE8">
        <w:rPr>
          <w:shd w:val="clear" w:color="auto" w:fill="FFFFFF" w:themeFill="background1"/>
        </w:rPr>
        <w:t xml:space="preserve"> </w:t>
      </w:r>
      <w:r w:rsidRPr="008131C9">
        <w:rPr>
          <w:shd w:val="clear" w:color="auto" w:fill="FFFFFF" w:themeFill="background1"/>
        </w:rPr>
        <w:br/>
        <w:t>на общую сумму 2 041,2</w:t>
      </w:r>
      <w:r w:rsidR="008131C9" w:rsidRPr="008131C9">
        <w:rPr>
          <w:shd w:val="clear" w:color="auto" w:fill="FFFFFF" w:themeFill="background1"/>
        </w:rPr>
        <w:t xml:space="preserve"> </w:t>
      </w:r>
      <w:proofErr w:type="gramStart"/>
      <w:r w:rsidRPr="008131C9">
        <w:rPr>
          <w:shd w:val="clear" w:color="auto" w:fill="FFFFFF" w:themeFill="background1"/>
        </w:rPr>
        <w:t>млрд</w:t>
      </w:r>
      <w:proofErr w:type="gramEnd"/>
      <w:r w:rsidRPr="008131C9">
        <w:rPr>
          <w:shd w:val="clear" w:color="auto" w:fill="FFFFFF" w:themeFill="background1"/>
        </w:rPr>
        <w:t xml:space="preserve"> рублей или 30</w:t>
      </w:r>
      <w:r w:rsidR="008131C9" w:rsidRPr="008131C9">
        <w:rPr>
          <w:shd w:val="clear" w:color="auto" w:fill="FFFFFF" w:themeFill="background1"/>
        </w:rPr>
        <w:t> </w:t>
      </w:r>
      <w:r w:rsidRPr="008131C9">
        <w:rPr>
          <w:shd w:val="clear" w:color="auto" w:fill="FFFFFF" w:themeFill="background1"/>
        </w:rPr>
        <w:t>% от общего объема проверенных средств. Из нарушений, выявленных в 2019 году, можн</w:t>
      </w:r>
      <w:r w:rsidR="008131C9">
        <w:rPr>
          <w:shd w:val="clear" w:color="auto" w:fill="FFFFFF" w:themeFill="background1"/>
        </w:rPr>
        <w:t>о выделить следующие нарушения:</w:t>
      </w:r>
    </w:p>
    <w:p w:rsidR="007F3501" w:rsidRPr="008131C9" w:rsidRDefault="007F3501" w:rsidP="008131C9">
      <w:pPr>
        <w:shd w:val="clear" w:color="auto" w:fill="FFFFFF" w:themeFill="background1"/>
        <w:rPr>
          <w:shd w:val="clear" w:color="auto" w:fill="FFFFFF" w:themeFill="background1"/>
        </w:rPr>
      </w:pPr>
      <w:r w:rsidRPr="008131C9">
        <w:rPr>
          <w:shd w:val="clear" w:color="auto" w:fill="FFFFFF" w:themeFill="background1"/>
        </w:rPr>
        <w:t>1)</w:t>
      </w:r>
      <w:r w:rsidR="008131C9" w:rsidRPr="008131C9">
        <w:rPr>
          <w:shd w:val="clear" w:color="auto" w:fill="FFFFFF" w:themeFill="background1"/>
        </w:rPr>
        <w:t> </w:t>
      </w:r>
      <w:r w:rsidRPr="008131C9">
        <w:rPr>
          <w:shd w:val="clear" w:color="auto" w:fill="FFFFFF" w:themeFill="background1"/>
        </w:rPr>
        <w:t>345 фактов нецелевого использования бюджетных средств</w:t>
      </w:r>
      <w:r w:rsidRPr="008131C9">
        <w:rPr>
          <w:shd w:val="clear" w:color="auto" w:fill="FFFFFF" w:themeFill="background1"/>
        </w:rPr>
        <w:br/>
        <w:t>на сумму 7,1</w:t>
      </w:r>
      <w:r w:rsidR="008131C9" w:rsidRPr="008131C9">
        <w:rPr>
          <w:shd w:val="clear" w:color="auto" w:fill="FFFFFF" w:themeFill="background1"/>
        </w:rPr>
        <w:t xml:space="preserve"> </w:t>
      </w:r>
      <w:proofErr w:type="gramStart"/>
      <w:r w:rsidRPr="008131C9">
        <w:rPr>
          <w:shd w:val="clear" w:color="auto" w:fill="FFFFFF" w:themeFill="background1"/>
        </w:rPr>
        <w:t>млрд</w:t>
      </w:r>
      <w:proofErr w:type="gramEnd"/>
      <w:r w:rsidRPr="008131C9">
        <w:rPr>
          <w:shd w:val="clear" w:color="auto" w:fill="FFFFFF" w:themeFill="background1"/>
        </w:rPr>
        <w:t xml:space="preserve"> рублей, в 2018 году - 409 фактов на сумму 5,1 млрд рублей;</w:t>
      </w:r>
    </w:p>
    <w:p w:rsidR="007F3501" w:rsidRPr="008131C9" w:rsidRDefault="007F3501" w:rsidP="008131C9">
      <w:pPr>
        <w:shd w:val="clear" w:color="auto" w:fill="FFFFFF" w:themeFill="background1"/>
        <w:rPr>
          <w:shd w:val="clear" w:color="auto" w:fill="FFFFFF" w:themeFill="background1"/>
        </w:rPr>
      </w:pPr>
      <w:r w:rsidRPr="008131C9">
        <w:rPr>
          <w:shd w:val="clear" w:color="auto" w:fill="FFFFFF" w:themeFill="background1"/>
        </w:rPr>
        <w:lastRenderedPageBreak/>
        <w:t>2) 3 728 фактов неправомерного использования бюджетных средств на сумму 37,4</w:t>
      </w:r>
      <w:r w:rsidR="008131C9" w:rsidRPr="008131C9">
        <w:rPr>
          <w:shd w:val="clear" w:color="auto" w:fill="FFFFFF" w:themeFill="background1"/>
        </w:rPr>
        <w:t xml:space="preserve"> </w:t>
      </w:r>
      <w:proofErr w:type="gramStart"/>
      <w:r w:rsidRPr="008131C9">
        <w:rPr>
          <w:shd w:val="clear" w:color="auto" w:fill="FFFFFF" w:themeFill="background1"/>
        </w:rPr>
        <w:t>млрд</w:t>
      </w:r>
      <w:proofErr w:type="gramEnd"/>
      <w:r w:rsidRPr="008131C9">
        <w:rPr>
          <w:shd w:val="clear" w:color="auto" w:fill="FFFFFF" w:themeFill="background1"/>
        </w:rPr>
        <w:t xml:space="preserve"> рублей, в 2018 году – 2 857 фактов на сумму 27,9 млрд рублей; </w:t>
      </w:r>
    </w:p>
    <w:p w:rsidR="007F3501" w:rsidRPr="008131C9" w:rsidRDefault="007F3501" w:rsidP="008131C9">
      <w:pPr>
        <w:shd w:val="clear" w:color="auto" w:fill="FFFFFF" w:themeFill="background1"/>
        <w:rPr>
          <w:shd w:val="clear" w:color="auto" w:fill="FFFFFF" w:themeFill="background1"/>
        </w:rPr>
      </w:pPr>
      <w:r w:rsidRPr="008131C9">
        <w:rPr>
          <w:shd w:val="clear" w:color="auto" w:fill="FFFFFF" w:themeFill="background1"/>
        </w:rPr>
        <w:t>3) 813 фактов неэффективного использования бюджетных средств на сумму 73,2</w:t>
      </w:r>
      <w:r w:rsidR="008131C9" w:rsidRPr="008131C9">
        <w:rPr>
          <w:shd w:val="clear" w:color="auto" w:fill="FFFFFF" w:themeFill="background1"/>
        </w:rPr>
        <w:t xml:space="preserve"> </w:t>
      </w:r>
      <w:proofErr w:type="gramStart"/>
      <w:r w:rsidRPr="008131C9">
        <w:rPr>
          <w:shd w:val="clear" w:color="auto" w:fill="FFFFFF" w:themeFill="background1"/>
        </w:rPr>
        <w:t>млрд</w:t>
      </w:r>
      <w:proofErr w:type="gramEnd"/>
      <w:r w:rsidRPr="008131C9">
        <w:rPr>
          <w:shd w:val="clear" w:color="auto" w:fill="FFFFFF" w:themeFill="background1"/>
        </w:rPr>
        <w:t xml:space="preserve"> рублей, в 2018 году - 629 фактов на сумму 288,6 млрд рублей;</w:t>
      </w:r>
    </w:p>
    <w:p w:rsidR="007F3501" w:rsidRPr="008131C9" w:rsidRDefault="007F3501" w:rsidP="008131C9">
      <w:pPr>
        <w:shd w:val="clear" w:color="auto" w:fill="FFFFFF" w:themeFill="background1"/>
        <w:rPr>
          <w:shd w:val="clear" w:color="auto" w:fill="FFFFFF" w:themeFill="background1"/>
        </w:rPr>
      </w:pPr>
      <w:r w:rsidRPr="008131C9">
        <w:rPr>
          <w:shd w:val="clear" w:color="auto" w:fill="FFFFFF" w:themeFill="background1"/>
        </w:rPr>
        <w:t>4) 2 829 фактов несоблюдения порядка, целей и условий предоставления средств из бюджета (субсидий, инвестиций), предоставления кредитов и займов, обеспеченных государственными гарантиями на сумму 672,7</w:t>
      </w:r>
      <w:r w:rsidR="008131C9" w:rsidRPr="008131C9">
        <w:rPr>
          <w:shd w:val="clear" w:color="auto" w:fill="FFFFFF" w:themeFill="background1"/>
        </w:rPr>
        <w:t xml:space="preserve"> </w:t>
      </w:r>
      <w:proofErr w:type="gramStart"/>
      <w:r w:rsidRPr="008131C9">
        <w:rPr>
          <w:shd w:val="clear" w:color="auto" w:fill="FFFFFF" w:themeFill="background1"/>
        </w:rPr>
        <w:t>млрд</w:t>
      </w:r>
      <w:proofErr w:type="gramEnd"/>
      <w:r w:rsidRPr="008131C9">
        <w:rPr>
          <w:shd w:val="clear" w:color="auto" w:fill="FFFFFF" w:themeFill="background1"/>
        </w:rPr>
        <w:t xml:space="preserve"> рублей, в 2018 году – 2 639 фактов</w:t>
      </w:r>
      <w:r w:rsidRPr="008131C9">
        <w:rPr>
          <w:shd w:val="clear" w:color="auto" w:fill="FFFFFF" w:themeFill="background1"/>
        </w:rPr>
        <w:br/>
        <w:t>на сумму 332,0 млрд рублей;</w:t>
      </w:r>
    </w:p>
    <w:p w:rsidR="007F3501" w:rsidRPr="008131C9" w:rsidRDefault="007F3501" w:rsidP="008131C9">
      <w:pPr>
        <w:shd w:val="clear" w:color="auto" w:fill="FFFFFF" w:themeFill="background1"/>
        <w:rPr>
          <w:shd w:val="clear" w:color="auto" w:fill="FFFFFF" w:themeFill="background1"/>
        </w:rPr>
      </w:pPr>
      <w:r w:rsidRPr="008131C9">
        <w:rPr>
          <w:shd w:val="clear" w:color="auto" w:fill="FFFFFF" w:themeFill="background1"/>
        </w:rPr>
        <w:t>5) 1 130 фактов нарушений процедур составления и исполнения бюджета, установленных бюджетным законодательством на сумму</w:t>
      </w:r>
      <w:r w:rsidRPr="008131C9">
        <w:rPr>
          <w:shd w:val="clear" w:color="auto" w:fill="FFFFFF" w:themeFill="background1"/>
        </w:rPr>
        <w:br/>
        <w:t>111,2</w:t>
      </w:r>
      <w:proofErr w:type="gramStart"/>
      <w:r w:rsidRPr="008131C9">
        <w:rPr>
          <w:shd w:val="clear" w:color="auto" w:fill="FFFFFF" w:themeFill="background1"/>
        </w:rPr>
        <w:t>млрд</w:t>
      </w:r>
      <w:proofErr w:type="gramEnd"/>
      <w:r w:rsidRPr="008131C9">
        <w:rPr>
          <w:shd w:val="clear" w:color="auto" w:fill="FFFFFF" w:themeFill="background1"/>
        </w:rPr>
        <w:t xml:space="preserve"> рублей, в 2018 году – 1 340 фактов на сумму 47,0 млрд рублей;</w:t>
      </w:r>
    </w:p>
    <w:p w:rsidR="007F3501" w:rsidRPr="008131C9" w:rsidRDefault="007F3501" w:rsidP="008131C9">
      <w:pPr>
        <w:shd w:val="clear" w:color="auto" w:fill="FFFFFF" w:themeFill="background1"/>
        <w:rPr>
          <w:shd w:val="clear" w:color="auto" w:fill="FFFFFF" w:themeFill="background1"/>
        </w:rPr>
      </w:pPr>
      <w:r w:rsidRPr="008131C9">
        <w:rPr>
          <w:shd w:val="clear" w:color="auto" w:fill="FFFFFF" w:themeFill="background1"/>
        </w:rPr>
        <w:t>6) 6</w:t>
      </w:r>
      <w:r w:rsidR="008131C9" w:rsidRPr="008131C9">
        <w:rPr>
          <w:shd w:val="clear" w:color="auto" w:fill="FFFFFF" w:themeFill="background1"/>
        </w:rPr>
        <w:t> </w:t>
      </w:r>
      <w:r w:rsidRPr="008131C9">
        <w:rPr>
          <w:shd w:val="clear" w:color="auto" w:fill="FFFFFF" w:themeFill="background1"/>
        </w:rPr>
        <w:t>685</w:t>
      </w:r>
      <w:r w:rsidR="008131C9" w:rsidRPr="008131C9">
        <w:rPr>
          <w:shd w:val="clear" w:color="auto" w:fill="FFFFFF" w:themeFill="background1"/>
        </w:rPr>
        <w:t xml:space="preserve"> </w:t>
      </w:r>
      <w:r w:rsidRPr="008131C9">
        <w:rPr>
          <w:shd w:val="clear" w:color="auto" w:fill="FFFFFF" w:themeFill="background1"/>
        </w:rPr>
        <w:t>фактов нарушений правил ведения бухгалтерского (бюджетного) учета и представления бухгалтерской (бюджетной) отчетности на сумму 486,5</w:t>
      </w:r>
      <w:r w:rsidR="008131C9" w:rsidRPr="008131C9">
        <w:rPr>
          <w:shd w:val="clear" w:color="auto" w:fill="FFFFFF" w:themeFill="background1"/>
        </w:rPr>
        <w:t xml:space="preserve"> </w:t>
      </w:r>
      <w:proofErr w:type="gramStart"/>
      <w:r w:rsidRPr="008131C9">
        <w:rPr>
          <w:shd w:val="clear" w:color="auto" w:fill="FFFFFF" w:themeFill="background1"/>
        </w:rPr>
        <w:t>млрд</w:t>
      </w:r>
      <w:proofErr w:type="gramEnd"/>
      <w:r w:rsidRPr="008131C9">
        <w:rPr>
          <w:shd w:val="clear" w:color="auto" w:fill="FFFFFF" w:themeFill="background1"/>
        </w:rPr>
        <w:t xml:space="preserve"> рублей, в 2018 году – 5 955 фактов</w:t>
      </w:r>
      <w:r w:rsidRPr="008131C9">
        <w:rPr>
          <w:shd w:val="clear" w:color="auto" w:fill="FFFFFF" w:themeFill="background1"/>
        </w:rPr>
        <w:br/>
        <w:t>на сумму 411,1 млрд рублей;</w:t>
      </w:r>
    </w:p>
    <w:p w:rsidR="007F3501" w:rsidRPr="008131C9" w:rsidRDefault="007F3501" w:rsidP="008131C9">
      <w:pPr>
        <w:shd w:val="clear" w:color="auto" w:fill="FFFFFF" w:themeFill="background1"/>
        <w:rPr>
          <w:shd w:val="clear" w:color="auto" w:fill="FFFFFF" w:themeFill="background1"/>
        </w:rPr>
      </w:pPr>
      <w:r w:rsidRPr="008131C9">
        <w:rPr>
          <w:shd w:val="clear" w:color="auto" w:fill="FFFFFF" w:themeFill="background1"/>
        </w:rPr>
        <w:t>7) 9 121 факт нарушений в сфере закупок на сумму 90,4</w:t>
      </w:r>
      <w:r w:rsidR="008131C9" w:rsidRPr="008131C9">
        <w:rPr>
          <w:shd w:val="clear" w:color="auto" w:fill="FFFFFF" w:themeFill="background1"/>
        </w:rPr>
        <w:t xml:space="preserve"> </w:t>
      </w:r>
      <w:proofErr w:type="gramStart"/>
      <w:r w:rsidRPr="008131C9">
        <w:rPr>
          <w:shd w:val="clear" w:color="auto" w:fill="FFFFFF" w:themeFill="background1"/>
        </w:rPr>
        <w:t>млрд</w:t>
      </w:r>
      <w:proofErr w:type="gramEnd"/>
      <w:r w:rsidRPr="008131C9">
        <w:rPr>
          <w:shd w:val="clear" w:color="auto" w:fill="FFFFFF" w:themeFill="background1"/>
        </w:rPr>
        <w:t xml:space="preserve"> рублей, в 2018 году – 5 701 фактов на сумму 109,4 млрд рублей.</w:t>
      </w:r>
    </w:p>
    <w:p w:rsidR="007F3501" w:rsidRPr="008131C9" w:rsidRDefault="007F3501" w:rsidP="008131C9">
      <w:pPr>
        <w:shd w:val="clear" w:color="auto" w:fill="FFFFFF" w:themeFill="background1"/>
        <w:rPr>
          <w:shd w:val="clear" w:color="auto" w:fill="FFFFFF" w:themeFill="background1"/>
        </w:rPr>
      </w:pPr>
      <w:r w:rsidRPr="008131C9">
        <w:rPr>
          <w:shd w:val="clear" w:color="auto" w:fill="FFFFFF" w:themeFill="background1"/>
        </w:rPr>
        <w:t>Данные об объемах нарушений, установленных по результатам контрольных мероприятий в финансово-бюджетной сфере за 2019 год</w:t>
      </w:r>
      <w:r w:rsidR="008131C9" w:rsidRPr="008131C9">
        <w:rPr>
          <w:shd w:val="clear" w:color="auto" w:fill="FFFFFF" w:themeFill="background1"/>
        </w:rPr>
        <w:t xml:space="preserve"> </w:t>
      </w:r>
      <w:r w:rsidRPr="008131C9">
        <w:rPr>
          <w:shd w:val="clear" w:color="auto" w:fill="FFFFFF" w:themeFill="background1"/>
        </w:rPr>
        <w:br/>
        <w:t>и за 2018 год, представлены в следующей диаграмме:</w:t>
      </w:r>
    </w:p>
    <w:p w:rsidR="007F3501" w:rsidRDefault="006F09B8" w:rsidP="00B00565">
      <w:pPr>
        <w:keepNext/>
        <w:ind w:left="-1134" w:firstLine="0"/>
        <w:jc w:val="right"/>
        <w:rPr>
          <w:bCs/>
        </w:rPr>
      </w:pPr>
      <w:r>
        <w:rPr>
          <w:bCs/>
        </w:rPr>
        <w:t>Диаграмма 16</w:t>
      </w:r>
    </w:p>
    <w:p w:rsidR="007F3501" w:rsidRDefault="007F3501" w:rsidP="00851BE8">
      <w:pPr>
        <w:pStyle w:val="ConsPlusNormal"/>
        <w:ind w:firstLine="0"/>
        <w:jc w:val="center"/>
        <w:rPr>
          <w:b/>
          <w:color w:val="000000" w:themeColor="text1"/>
          <w:lang w:eastAsia="ar-SA"/>
        </w:rPr>
      </w:pPr>
      <w:r>
        <w:rPr>
          <w:b/>
          <w:noProof/>
          <w:color w:val="000000" w:themeColor="text1"/>
        </w:rPr>
        <w:drawing>
          <wp:inline distT="0" distB="0" distL="0" distR="0" wp14:anchorId="24F00935" wp14:editId="279DFAD1">
            <wp:extent cx="5815012" cy="33432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наруш на 21.02.2020.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812492" cy="3341826"/>
                    </a:xfrm>
                    <a:prstGeom prst="rect">
                      <a:avLst/>
                    </a:prstGeom>
                  </pic:spPr>
                </pic:pic>
              </a:graphicData>
            </a:graphic>
          </wp:inline>
        </w:drawing>
      </w:r>
    </w:p>
    <w:p w:rsidR="007F3501" w:rsidRPr="00851BE8" w:rsidRDefault="007F3501" w:rsidP="00851BE8">
      <w:pPr>
        <w:shd w:val="clear" w:color="auto" w:fill="FFFFFF" w:themeFill="background1"/>
        <w:spacing w:line="240" w:lineRule="auto"/>
        <w:ind w:firstLine="0"/>
        <w:jc w:val="center"/>
        <w:rPr>
          <w:sz w:val="23"/>
          <w:szCs w:val="23"/>
          <w:shd w:val="clear" w:color="auto" w:fill="FFFFFF" w:themeFill="background1"/>
        </w:rPr>
      </w:pPr>
      <w:r w:rsidRPr="00851BE8">
        <w:rPr>
          <w:sz w:val="23"/>
          <w:szCs w:val="23"/>
          <w:shd w:val="clear" w:color="auto" w:fill="FFFFFF" w:themeFill="background1"/>
        </w:rPr>
        <w:t xml:space="preserve">Рис. </w:t>
      </w:r>
      <w:r w:rsidR="0022454C" w:rsidRPr="00851BE8">
        <w:rPr>
          <w:sz w:val="23"/>
          <w:szCs w:val="23"/>
          <w:shd w:val="clear" w:color="auto" w:fill="FFFFFF" w:themeFill="background1"/>
        </w:rPr>
        <w:t xml:space="preserve">15. </w:t>
      </w:r>
      <w:r w:rsidRPr="00851BE8">
        <w:rPr>
          <w:sz w:val="23"/>
          <w:szCs w:val="23"/>
          <w:shd w:val="clear" w:color="auto" w:fill="FFFFFF" w:themeFill="background1"/>
        </w:rPr>
        <w:t>Динамика и структура нарушений, выявленных в ходе осуществления полномочий по контролю в финансово-бюджетной сфере по видам нарушений (</w:t>
      </w:r>
      <w:proofErr w:type="gramStart"/>
      <w:r w:rsidR="009A1F9B" w:rsidRPr="00851BE8">
        <w:rPr>
          <w:sz w:val="23"/>
          <w:szCs w:val="23"/>
          <w:shd w:val="clear" w:color="auto" w:fill="FFFFFF" w:themeFill="background1"/>
        </w:rPr>
        <w:t>млрд</w:t>
      </w:r>
      <w:proofErr w:type="gramEnd"/>
      <w:r w:rsidR="00851BE8">
        <w:rPr>
          <w:sz w:val="23"/>
          <w:szCs w:val="23"/>
          <w:shd w:val="clear" w:color="auto" w:fill="FFFFFF" w:themeFill="background1"/>
        </w:rPr>
        <w:t xml:space="preserve"> рублей)</w:t>
      </w:r>
    </w:p>
    <w:p w:rsidR="007F3501" w:rsidRPr="00B00565" w:rsidRDefault="007F3501" w:rsidP="00B00565">
      <w:pPr>
        <w:ind w:firstLine="0"/>
        <w:jc w:val="center"/>
        <w:rPr>
          <w:b/>
          <w:szCs w:val="28"/>
        </w:rPr>
      </w:pPr>
      <w:r w:rsidRPr="00B00565">
        <w:rPr>
          <w:b/>
          <w:szCs w:val="28"/>
        </w:rPr>
        <w:lastRenderedPageBreak/>
        <w:t>3.1.1.3. Реализация мер, принятых Федеральным казначейством, территориальными органами Федерального казначейства</w:t>
      </w:r>
      <w:r w:rsidR="005127B4" w:rsidRPr="00B00565">
        <w:rPr>
          <w:b/>
          <w:szCs w:val="28"/>
        </w:rPr>
        <w:t xml:space="preserve"> </w:t>
      </w:r>
      <w:r w:rsidRPr="00B00565">
        <w:rPr>
          <w:b/>
          <w:szCs w:val="28"/>
        </w:rPr>
        <w:t xml:space="preserve">по результатам осуществления контроля в финансово-бюджетной сфере. Работа контрольных комиссий Федерального казначейства и управлений Федерального казначейства по субъектам </w:t>
      </w:r>
      <w:r w:rsidR="00B00565">
        <w:rPr>
          <w:b/>
          <w:szCs w:val="28"/>
        </w:rPr>
        <w:br/>
      </w:r>
      <w:r w:rsidRPr="00B00565">
        <w:rPr>
          <w:b/>
          <w:szCs w:val="28"/>
        </w:rPr>
        <w:t>Российской Федерации</w:t>
      </w:r>
    </w:p>
    <w:p w:rsidR="007F3501" w:rsidRPr="00851BE8" w:rsidRDefault="007F3501" w:rsidP="00851BE8">
      <w:pPr>
        <w:shd w:val="clear" w:color="auto" w:fill="FFFFFF" w:themeFill="background1"/>
        <w:rPr>
          <w:shd w:val="clear" w:color="auto" w:fill="FFFFFF" w:themeFill="background1"/>
        </w:rPr>
      </w:pPr>
      <w:proofErr w:type="gramStart"/>
      <w:r w:rsidRPr="00851BE8">
        <w:rPr>
          <w:shd w:val="clear" w:color="auto" w:fill="FFFFFF" w:themeFill="background1"/>
        </w:rPr>
        <w:t>В соответствии с пунктом 2 статьи 269.2, пунктами 2, 3 статьи 270.2 Бюджетного кодекса Российской Федерации, пунктом 68 Правил осуществления Федеральным казначейством полномочий по контролю</w:t>
      </w:r>
      <w:r w:rsidRPr="00851BE8">
        <w:rPr>
          <w:shd w:val="clear" w:color="auto" w:fill="FFFFFF" w:themeFill="background1"/>
        </w:rPr>
        <w:br/>
        <w:t>в финансово-бюджетной сфере», утвержденных постановлением Правительства Российской Федерации от 28 ноября 2013 г. № 1092,</w:t>
      </w:r>
      <w:r w:rsidRPr="00851BE8">
        <w:rPr>
          <w:shd w:val="clear" w:color="auto" w:fill="FFFFFF" w:themeFill="background1"/>
        </w:rPr>
        <w:br/>
        <w:t xml:space="preserve">по результатам осуществленных контрольных мероприятий Федеральное казначейство направляет объектам контроля представления и предписания </w:t>
      </w:r>
      <w:proofErr w:type="gramEnd"/>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для принятия мер по устранению выявленных нарушений, причин</w:t>
      </w:r>
      <w:r w:rsidRPr="00851BE8">
        <w:rPr>
          <w:shd w:val="clear" w:color="auto" w:fill="FFFFFF" w:themeFill="background1"/>
        </w:rPr>
        <w:br/>
        <w:t xml:space="preserve">и условий таких нарушений, а также возмещению причиненного государству ущерба. </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В связи с изданием Федерального закона от 26 июля 2019 г.</w:t>
      </w:r>
      <w:r w:rsidRPr="00851BE8">
        <w:rPr>
          <w:shd w:val="clear" w:color="auto" w:fill="FFFFFF" w:themeFill="background1"/>
        </w:rPr>
        <w:br/>
        <w:t>№ 199-ФЗ «О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 (далее - Федеральный закон № 199-ФЗ) изменились требования к направлению и исполнению представлений и предписаний.</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В соответствии с Федеральным законом № 199-ФЗ представление, направляемое объекту контроля, содержит обязательные для исполнения требования: об устранении бюджетного нарушения и о принятии мер</w:t>
      </w:r>
      <w:r w:rsidRPr="00851BE8">
        <w:rPr>
          <w:shd w:val="clear" w:color="auto" w:fill="FFFFFF" w:themeFill="background1"/>
        </w:rPr>
        <w:br/>
        <w:t>по устранению его причин и условий либо о принятии мер по устранению причин и условий бюджетного нарушения в случае невозможности его устранения.</w:t>
      </w:r>
    </w:p>
    <w:p w:rsidR="007F3501" w:rsidRPr="00851BE8" w:rsidRDefault="007F3501" w:rsidP="00851BE8">
      <w:pPr>
        <w:shd w:val="clear" w:color="auto" w:fill="FFFFFF" w:themeFill="background1"/>
        <w:rPr>
          <w:shd w:val="clear" w:color="auto" w:fill="FFFFFF" w:themeFill="background1"/>
        </w:rPr>
      </w:pPr>
      <w:proofErr w:type="gramStart"/>
      <w:r w:rsidRPr="00851BE8">
        <w:rPr>
          <w:shd w:val="clear" w:color="auto" w:fill="FFFFFF" w:themeFill="background1"/>
        </w:rPr>
        <w:t xml:space="preserve">Предписание, содержащее обязательные для исполнения в установленный в предписании срок требования о принятии мер по возмещению причиненного ущерба публично-правовому образованию, направляется объекту контроля только в случае невозможности устранения либо </w:t>
      </w:r>
      <w:proofErr w:type="spellStart"/>
      <w:r w:rsidRPr="00851BE8">
        <w:rPr>
          <w:shd w:val="clear" w:color="auto" w:fill="FFFFFF" w:themeFill="background1"/>
        </w:rPr>
        <w:t>неустранения</w:t>
      </w:r>
      <w:proofErr w:type="spellEnd"/>
      <w:r w:rsidRPr="00851BE8">
        <w:rPr>
          <w:shd w:val="clear" w:color="auto" w:fill="FFFFFF" w:themeFill="background1"/>
        </w:rPr>
        <w:t xml:space="preserve"> в установленный в представлении срок бюджетного нарушения при наличии возможности определения суммы причиненного ущерба публично-правовому образованию в результате этого нарушения.</w:t>
      </w:r>
      <w:proofErr w:type="gramEnd"/>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По итогам проведенных контрольных мероприятий в 2019 году направлено объектам контроля:</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2 840 представлений на сумму 1 386,2</w:t>
      </w:r>
      <w:r w:rsidR="00851BE8">
        <w:rPr>
          <w:shd w:val="clear" w:color="auto" w:fill="FFFFFF" w:themeFill="background1"/>
        </w:rPr>
        <w:t xml:space="preserve"> </w:t>
      </w:r>
      <w:proofErr w:type="gramStart"/>
      <w:r w:rsidRPr="00851BE8">
        <w:rPr>
          <w:shd w:val="clear" w:color="auto" w:fill="FFFFFF" w:themeFill="background1"/>
        </w:rPr>
        <w:t>млрд</w:t>
      </w:r>
      <w:proofErr w:type="gramEnd"/>
      <w:r w:rsidRPr="00851BE8">
        <w:rPr>
          <w:shd w:val="clear" w:color="auto" w:fill="FFFFFF" w:themeFill="background1"/>
        </w:rPr>
        <w:t xml:space="preserve"> рублей;</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758 предписаний на сумму 11,2</w:t>
      </w:r>
      <w:r w:rsidR="00851BE8">
        <w:rPr>
          <w:shd w:val="clear" w:color="auto" w:fill="FFFFFF" w:themeFill="background1"/>
        </w:rPr>
        <w:t xml:space="preserve"> </w:t>
      </w:r>
      <w:proofErr w:type="gramStart"/>
      <w:r w:rsidRPr="00851BE8">
        <w:rPr>
          <w:shd w:val="clear" w:color="auto" w:fill="FFFFFF" w:themeFill="background1"/>
        </w:rPr>
        <w:t>млрд</w:t>
      </w:r>
      <w:proofErr w:type="gramEnd"/>
      <w:r w:rsidRPr="00851BE8">
        <w:rPr>
          <w:shd w:val="clear" w:color="auto" w:fill="FFFFFF" w:themeFill="background1"/>
        </w:rPr>
        <w:t xml:space="preserve"> рублей.</w:t>
      </w:r>
    </w:p>
    <w:p w:rsidR="007F3501" w:rsidRPr="00851BE8" w:rsidRDefault="007F3501" w:rsidP="007F3501">
      <w:pPr>
        <w:shd w:val="clear" w:color="auto" w:fill="FFFFFF" w:themeFill="background1"/>
        <w:rPr>
          <w:shd w:val="clear" w:color="auto" w:fill="FFFFFF" w:themeFill="background1"/>
        </w:rPr>
      </w:pPr>
      <w:r w:rsidRPr="00851BE8">
        <w:rPr>
          <w:shd w:val="clear" w:color="auto" w:fill="FFFFFF" w:themeFill="background1"/>
        </w:rPr>
        <w:lastRenderedPageBreak/>
        <w:t>В Министерство финансов Российской Федерации Федеральным казначейством направлено 77</w:t>
      </w:r>
      <w:r>
        <w:rPr>
          <w:shd w:val="clear" w:color="auto" w:fill="FFFFFF" w:themeFill="background1"/>
        </w:rPr>
        <w:t xml:space="preserve"> уведомлений</w:t>
      </w:r>
      <w:r w:rsidRPr="00851BE8">
        <w:rPr>
          <w:shd w:val="clear" w:color="auto" w:fill="FFFFFF" w:themeFill="background1"/>
        </w:rPr>
        <w:t xml:space="preserve"> о применении бюджетных мер принуждения, содержащих основания для применения предусмотренных Бюджетным кодексом Российской Федерации бюджетных мер принуждения.</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Данные о результатах контроля в финансово-бюджетной сфере</w:t>
      </w:r>
      <w:r w:rsidRPr="00851BE8">
        <w:rPr>
          <w:shd w:val="clear" w:color="auto" w:fill="FFFFFF" w:themeFill="background1"/>
        </w:rPr>
        <w:br/>
        <w:t>за 2019 год и 2018 год представлены на следующей диаграмме:</w:t>
      </w:r>
    </w:p>
    <w:p w:rsidR="006F09B8" w:rsidRDefault="006F09B8" w:rsidP="00851BE8">
      <w:pPr>
        <w:keepNext/>
        <w:ind w:left="-1134" w:firstLine="0"/>
        <w:jc w:val="right"/>
        <w:rPr>
          <w:bCs/>
        </w:rPr>
      </w:pPr>
      <w:r>
        <w:rPr>
          <w:bCs/>
        </w:rPr>
        <w:t>Диаграмма 17</w:t>
      </w:r>
    </w:p>
    <w:p w:rsidR="007F3501" w:rsidRPr="00851BE8" w:rsidRDefault="007F3501" w:rsidP="00851BE8">
      <w:pPr>
        <w:pStyle w:val="ConsPlusNormal"/>
        <w:ind w:firstLine="0"/>
        <w:jc w:val="center"/>
        <w:rPr>
          <w:b/>
          <w:noProof/>
          <w:color w:val="000000" w:themeColor="text1"/>
        </w:rPr>
      </w:pPr>
      <w:r w:rsidRPr="00851BE8">
        <w:rPr>
          <w:b/>
          <w:noProof/>
          <w:color w:val="000000" w:themeColor="text1"/>
        </w:rPr>
        <w:drawing>
          <wp:inline distT="0" distB="0" distL="0" distR="0" wp14:anchorId="72ABDF1E" wp14:editId="469B6EC5">
            <wp:extent cx="5829300" cy="398621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ринят меры на 21.02.2020.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840225" cy="3993683"/>
                    </a:xfrm>
                    <a:prstGeom prst="rect">
                      <a:avLst/>
                    </a:prstGeom>
                  </pic:spPr>
                </pic:pic>
              </a:graphicData>
            </a:graphic>
          </wp:inline>
        </w:drawing>
      </w:r>
    </w:p>
    <w:p w:rsidR="007F3501" w:rsidRPr="00851BE8" w:rsidRDefault="007F3501" w:rsidP="00851BE8">
      <w:pPr>
        <w:shd w:val="clear" w:color="auto" w:fill="FFFFFF" w:themeFill="background1"/>
        <w:spacing w:line="240" w:lineRule="auto"/>
        <w:ind w:firstLine="0"/>
        <w:jc w:val="center"/>
        <w:rPr>
          <w:sz w:val="23"/>
          <w:szCs w:val="23"/>
          <w:shd w:val="clear" w:color="auto" w:fill="FFFFFF" w:themeFill="background1"/>
        </w:rPr>
      </w:pPr>
      <w:r w:rsidRPr="00851BE8">
        <w:rPr>
          <w:sz w:val="23"/>
          <w:szCs w:val="23"/>
          <w:shd w:val="clear" w:color="auto" w:fill="FFFFFF" w:themeFill="background1"/>
        </w:rPr>
        <w:t>Ри</w:t>
      </w:r>
      <w:r w:rsidR="00BA4B54" w:rsidRPr="00851BE8">
        <w:rPr>
          <w:sz w:val="23"/>
          <w:szCs w:val="23"/>
          <w:shd w:val="clear" w:color="auto" w:fill="FFFFFF" w:themeFill="background1"/>
        </w:rPr>
        <w:t>с</w:t>
      </w:r>
      <w:r w:rsidRPr="00851BE8">
        <w:rPr>
          <w:sz w:val="23"/>
          <w:szCs w:val="23"/>
          <w:shd w:val="clear" w:color="auto" w:fill="FFFFFF" w:themeFill="background1"/>
        </w:rPr>
        <w:t xml:space="preserve">. </w:t>
      </w:r>
      <w:r w:rsidR="0022454C" w:rsidRPr="00851BE8">
        <w:rPr>
          <w:sz w:val="23"/>
          <w:szCs w:val="23"/>
          <w:shd w:val="clear" w:color="auto" w:fill="FFFFFF" w:themeFill="background1"/>
        </w:rPr>
        <w:t xml:space="preserve">16. </w:t>
      </w:r>
      <w:proofErr w:type="gramStart"/>
      <w:r w:rsidRPr="00851BE8">
        <w:rPr>
          <w:sz w:val="23"/>
          <w:szCs w:val="23"/>
          <w:shd w:val="clear" w:color="auto" w:fill="FFFFFF" w:themeFill="background1"/>
        </w:rPr>
        <w:t xml:space="preserve">Динамика и структура применения мер реагирования, </w:t>
      </w:r>
      <w:r w:rsidR="00851BE8">
        <w:rPr>
          <w:sz w:val="23"/>
          <w:szCs w:val="23"/>
          <w:shd w:val="clear" w:color="auto" w:fill="FFFFFF" w:themeFill="background1"/>
        </w:rPr>
        <w:br/>
      </w:r>
      <w:r w:rsidRPr="00851BE8">
        <w:rPr>
          <w:sz w:val="23"/>
          <w:szCs w:val="23"/>
          <w:shd w:val="clear" w:color="auto" w:fill="FFFFFF" w:themeFill="background1"/>
        </w:rPr>
        <w:t>определенных Бюджетным кодексом Российской Федерации (единиц (%)</w:t>
      </w:r>
      <w:proofErr w:type="gramEnd"/>
    </w:p>
    <w:p w:rsidR="007F3501" w:rsidRPr="00851BE8" w:rsidRDefault="007F3501" w:rsidP="00851BE8">
      <w:pPr>
        <w:shd w:val="clear" w:color="auto" w:fill="FFFFFF" w:themeFill="background1"/>
        <w:rPr>
          <w:shd w:val="clear" w:color="auto" w:fill="FFFFFF" w:themeFill="background1"/>
        </w:rPr>
      </w:pP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Федеральное казначейство на постоянной основе осуществляет контроль за исполнением представлений, предписаний.</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 xml:space="preserve">За 2019 год из 2 840 представлений, направленных объектам контроля, были </w:t>
      </w:r>
      <w:proofErr w:type="gramStart"/>
      <w:r w:rsidRPr="00851BE8">
        <w:rPr>
          <w:shd w:val="clear" w:color="auto" w:fill="FFFFFF" w:themeFill="background1"/>
        </w:rPr>
        <w:t>рассмотрены</w:t>
      </w:r>
      <w:proofErr w:type="gramEnd"/>
      <w:r w:rsidRPr="00851BE8">
        <w:rPr>
          <w:shd w:val="clear" w:color="auto" w:fill="FFFFFF" w:themeFill="background1"/>
        </w:rPr>
        <w:t>/исполнены 2 836 ед. (99 %). В 2019 году были исполнены 823 предписания, что составило 110% по отношению</w:t>
      </w:r>
      <w:r w:rsidRPr="00851BE8">
        <w:rPr>
          <w:shd w:val="clear" w:color="auto" w:fill="FFFFFF" w:themeFill="background1"/>
        </w:rPr>
        <w:br/>
        <w:t>к направленным предписаниям (758 ед.) за счет исполнения предписаний, направленных в прошлых периодах.</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По неисполненным в срок предписаниям управлений Федерального казначейства по субъектам Российской Федерации составлено</w:t>
      </w:r>
      <w:r w:rsidRPr="00851BE8">
        <w:rPr>
          <w:shd w:val="clear" w:color="auto" w:fill="FFFFFF" w:themeFill="background1"/>
        </w:rPr>
        <w:br/>
        <w:t>207 протоколов об административном правонарушении на основании части 20 статьи 19.5 Кодекса Российской Федерации об административных правонарушениях.</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lastRenderedPageBreak/>
        <w:t xml:space="preserve">Общая сумма средств, возмещенных в федеральный бюджет </w:t>
      </w:r>
      <w:r w:rsidRPr="00851BE8">
        <w:rPr>
          <w:shd w:val="clear" w:color="auto" w:fill="FFFFFF" w:themeFill="background1"/>
        </w:rPr>
        <w:br/>
        <w:t>(по средствам федерального бюджета и средствам, полученным</w:t>
      </w:r>
      <w:r w:rsidRPr="00851BE8">
        <w:rPr>
          <w:shd w:val="clear" w:color="auto" w:fill="FFFFFF" w:themeFill="background1"/>
        </w:rPr>
        <w:br/>
        <w:t>из федерального бюджета) по предписаниям и представлениям</w:t>
      </w:r>
      <w:r w:rsidRPr="00851BE8">
        <w:rPr>
          <w:shd w:val="clear" w:color="auto" w:fill="FFFFFF" w:themeFill="background1"/>
        </w:rPr>
        <w:br/>
        <w:t>в досудебном порядке, а также в добровольном порядке и по результатам применения бюджетных мер принуждения составила в 2019 году 7,8</w:t>
      </w:r>
      <w:r w:rsidR="006D4965" w:rsidRPr="00851BE8">
        <w:rPr>
          <w:shd w:val="clear" w:color="auto" w:fill="FFFFFF" w:themeFill="background1"/>
        </w:rPr>
        <w:t> </w:t>
      </w:r>
      <w:proofErr w:type="gramStart"/>
      <w:r w:rsidRPr="00851BE8">
        <w:rPr>
          <w:shd w:val="clear" w:color="auto" w:fill="FFFFFF" w:themeFill="background1"/>
        </w:rPr>
        <w:t>млрд</w:t>
      </w:r>
      <w:proofErr w:type="gramEnd"/>
      <w:r w:rsidRPr="00851BE8">
        <w:rPr>
          <w:shd w:val="clear" w:color="auto" w:fill="FFFFFF" w:themeFill="background1"/>
        </w:rPr>
        <w:t xml:space="preserve"> рублей, в том числе:</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5,5</w:t>
      </w:r>
      <w:r w:rsidR="006D4965" w:rsidRPr="00851BE8">
        <w:rPr>
          <w:shd w:val="clear" w:color="auto" w:fill="FFFFFF" w:themeFill="background1"/>
        </w:rPr>
        <w:t> </w:t>
      </w:r>
      <w:proofErr w:type="gramStart"/>
      <w:r w:rsidRPr="00851BE8">
        <w:rPr>
          <w:shd w:val="clear" w:color="auto" w:fill="FFFFFF" w:themeFill="background1"/>
        </w:rPr>
        <w:t>млрд</w:t>
      </w:r>
      <w:proofErr w:type="gramEnd"/>
      <w:r w:rsidRPr="00851BE8">
        <w:rPr>
          <w:shd w:val="clear" w:color="auto" w:fill="FFFFFF" w:themeFill="background1"/>
        </w:rPr>
        <w:t xml:space="preserve"> рублей – посредством применения бюджетных мер принуждения;</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2,3</w:t>
      </w:r>
      <w:r w:rsidR="00B00565" w:rsidRPr="00851BE8">
        <w:rPr>
          <w:shd w:val="clear" w:color="auto" w:fill="FFFFFF" w:themeFill="background1"/>
        </w:rPr>
        <w:t xml:space="preserve"> </w:t>
      </w:r>
      <w:proofErr w:type="gramStart"/>
      <w:r w:rsidRPr="00851BE8">
        <w:rPr>
          <w:shd w:val="clear" w:color="auto" w:fill="FFFFFF" w:themeFill="background1"/>
        </w:rPr>
        <w:t>млрд</w:t>
      </w:r>
      <w:proofErr w:type="gramEnd"/>
      <w:r w:rsidRPr="00851BE8">
        <w:rPr>
          <w:shd w:val="clear" w:color="auto" w:fill="FFFFFF" w:themeFill="background1"/>
        </w:rPr>
        <w:t xml:space="preserve"> рублей – по предписаниям и представлениям в досудебном и добровольном порядке.</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Федеральным казначейством осуществляется работа по привлечению к административной ответственности должностных лиц, совершивших административные правонарушения в финансово-бюджетной сфере.</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Так, Федеральным казначейством, территориальными органами Федерального казначейства за 2019 год составлено 4</w:t>
      </w:r>
      <w:r w:rsidR="00B00565" w:rsidRPr="00851BE8">
        <w:rPr>
          <w:shd w:val="clear" w:color="auto" w:fill="FFFFFF" w:themeFill="background1"/>
        </w:rPr>
        <w:t> </w:t>
      </w:r>
      <w:r w:rsidRPr="00851BE8">
        <w:rPr>
          <w:shd w:val="clear" w:color="auto" w:fill="FFFFFF" w:themeFill="background1"/>
        </w:rPr>
        <w:t>055 протоколов</w:t>
      </w:r>
      <w:r w:rsidRPr="00851BE8">
        <w:rPr>
          <w:shd w:val="clear" w:color="auto" w:fill="FFFFFF" w:themeFill="background1"/>
        </w:rPr>
        <w:br/>
        <w:t xml:space="preserve">об административных правонарушениях, в том числе в связи с выявлением признаков нецелевого использования средств составлен 541 протокол </w:t>
      </w:r>
      <w:r w:rsidRPr="00851BE8">
        <w:rPr>
          <w:shd w:val="clear" w:color="auto" w:fill="FFFFFF" w:themeFill="background1"/>
        </w:rPr>
        <w:br/>
        <w:t>(ст. 15.14 КоАП).</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 xml:space="preserve">По составленным протоколам Федеральным казначейством вынесено </w:t>
      </w:r>
      <w:r w:rsidRPr="00851BE8">
        <w:rPr>
          <w:shd w:val="clear" w:color="auto" w:fill="FFFFFF" w:themeFill="background1"/>
        </w:rPr>
        <w:br/>
        <w:t>2</w:t>
      </w:r>
      <w:r w:rsidR="00B00565" w:rsidRPr="00851BE8">
        <w:rPr>
          <w:shd w:val="clear" w:color="auto" w:fill="FFFFFF" w:themeFill="background1"/>
        </w:rPr>
        <w:t> </w:t>
      </w:r>
      <w:r w:rsidRPr="00851BE8">
        <w:rPr>
          <w:shd w:val="clear" w:color="auto" w:fill="FFFFFF" w:themeFill="background1"/>
        </w:rPr>
        <w:t>515 постановлений о наложении административных штрафов, на общую сумму штрафов 60,9</w:t>
      </w:r>
      <w:r w:rsidR="006D4965" w:rsidRPr="00851BE8">
        <w:rPr>
          <w:shd w:val="clear" w:color="auto" w:fill="FFFFFF" w:themeFill="background1"/>
        </w:rPr>
        <w:t> </w:t>
      </w:r>
      <w:proofErr w:type="gramStart"/>
      <w:r w:rsidRPr="00851BE8">
        <w:rPr>
          <w:shd w:val="clear" w:color="auto" w:fill="FFFFFF" w:themeFill="background1"/>
        </w:rPr>
        <w:t>млн</w:t>
      </w:r>
      <w:proofErr w:type="gramEnd"/>
      <w:r w:rsidRPr="00851BE8">
        <w:rPr>
          <w:shd w:val="clear" w:color="auto" w:fill="FFFFFF" w:themeFill="background1"/>
        </w:rPr>
        <w:t xml:space="preserve"> рублей.</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Наибольшие суммы наложенных административных штрафов приходятся на правонарушения в финансово-бюджетной сфере, ответственность за которые предусмотрена следующими статьями Кодекса Российской Федерации об административных правонарушениях:</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 xml:space="preserve">статьей 7.29.3 «Нарушение законодательства Российской Федерации </w:t>
      </w:r>
      <w:r w:rsidRPr="00851BE8">
        <w:rPr>
          <w:shd w:val="clear" w:color="auto" w:fill="FFFFFF" w:themeFill="background1"/>
        </w:rPr>
        <w:br/>
        <w:t>о контрактной системе в сфере закупок при планировании закупок» –</w:t>
      </w:r>
      <w:r w:rsidR="00851BE8">
        <w:rPr>
          <w:shd w:val="clear" w:color="auto" w:fill="FFFFFF" w:themeFill="background1"/>
        </w:rPr>
        <w:t xml:space="preserve"> </w:t>
      </w:r>
      <w:r w:rsidRPr="00851BE8">
        <w:rPr>
          <w:shd w:val="clear" w:color="auto" w:fill="FFFFFF" w:themeFill="background1"/>
        </w:rPr>
        <w:br/>
        <w:t>11,1</w:t>
      </w:r>
      <w:r w:rsidR="006D4965" w:rsidRPr="00851BE8">
        <w:rPr>
          <w:shd w:val="clear" w:color="auto" w:fill="FFFFFF" w:themeFill="background1"/>
        </w:rPr>
        <w:t> </w:t>
      </w:r>
      <w:proofErr w:type="gramStart"/>
      <w:r w:rsidRPr="00851BE8">
        <w:rPr>
          <w:shd w:val="clear" w:color="auto" w:fill="FFFFFF" w:themeFill="background1"/>
        </w:rPr>
        <w:t>млн</w:t>
      </w:r>
      <w:proofErr w:type="gramEnd"/>
      <w:r w:rsidRPr="00851BE8">
        <w:rPr>
          <w:shd w:val="clear" w:color="auto" w:fill="FFFFFF" w:themeFill="background1"/>
        </w:rPr>
        <w:t xml:space="preserve"> рублей;</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статьей 15.15.4 «Нарушение условий предоставления бюджетных инвестиций» – 9,8</w:t>
      </w:r>
      <w:r w:rsidR="006D4965" w:rsidRPr="00851BE8">
        <w:rPr>
          <w:shd w:val="clear" w:color="auto" w:fill="FFFFFF" w:themeFill="background1"/>
        </w:rPr>
        <w:t> </w:t>
      </w:r>
      <w:proofErr w:type="gramStart"/>
      <w:r w:rsidRPr="00851BE8">
        <w:rPr>
          <w:shd w:val="clear" w:color="auto" w:fill="FFFFFF" w:themeFill="background1"/>
        </w:rPr>
        <w:t>млн</w:t>
      </w:r>
      <w:proofErr w:type="gramEnd"/>
      <w:r w:rsidRPr="00851BE8">
        <w:rPr>
          <w:shd w:val="clear" w:color="auto" w:fill="FFFFFF" w:themeFill="background1"/>
        </w:rPr>
        <w:t xml:space="preserve"> рублей;</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статьей 15.14 «Нецелевое использование бюджетных средств» – 9,0 </w:t>
      </w:r>
      <w:proofErr w:type="gramStart"/>
      <w:r w:rsidRPr="00851BE8">
        <w:rPr>
          <w:shd w:val="clear" w:color="auto" w:fill="FFFFFF" w:themeFill="background1"/>
        </w:rPr>
        <w:t>млн</w:t>
      </w:r>
      <w:proofErr w:type="gramEnd"/>
      <w:r w:rsidRPr="00851BE8">
        <w:rPr>
          <w:shd w:val="clear" w:color="auto" w:fill="FFFFFF" w:themeFill="background1"/>
        </w:rPr>
        <w:t xml:space="preserve"> рублей;</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статьей 20.25 (часть 1)«Уклонение от исполнения административного наказания» –7,9</w:t>
      </w:r>
      <w:r w:rsidR="006D4965" w:rsidRPr="00851BE8">
        <w:rPr>
          <w:shd w:val="clear" w:color="auto" w:fill="FFFFFF" w:themeFill="background1"/>
        </w:rPr>
        <w:t> </w:t>
      </w:r>
      <w:proofErr w:type="gramStart"/>
      <w:r w:rsidRPr="00851BE8">
        <w:rPr>
          <w:shd w:val="clear" w:color="auto" w:fill="FFFFFF" w:themeFill="background1"/>
        </w:rPr>
        <w:t>млн</w:t>
      </w:r>
      <w:proofErr w:type="gramEnd"/>
      <w:r w:rsidRPr="00851BE8">
        <w:rPr>
          <w:shd w:val="clear" w:color="auto" w:fill="FFFFFF" w:themeFill="background1"/>
        </w:rPr>
        <w:t xml:space="preserve"> рублей;</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статьей 15.15.5 «Нарушение условий предоставления субсидий» –</w:t>
      </w:r>
      <w:r w:rsidRPr="00851BE8">
        <w:rPr>
          <w:shd w:val="clear" w:color="auto" w:fill="FFFFFF" w:themeFill="background1"/>
        </w:rPr>
        <w:br/>
        <w:t>6,5</w:t>
      </w:r>
      <w:r w:rsidR="006D4965" w:rsidRPr="00851BE8">
        <w:rPr>
          <w:shd w:val="clear" w:color="auto" w:fill="FFFFFF" w:themeFill="background1"/>
        </w:rPr>
        <w:t> </w:t>
      </w:r>
      <w:proofErr w:type="gramStart"/>
      <w:r w:rsidRPr="00851BE8">
        <w:rPr>
          <w:shd w:val="clear" w:color="auto" w:fill="FFFFFF" w:themeFill="background1"/>
        </w:rPr>
        <w:t>млн</w:t>
      </w:r>
      <w:proofErr w:type="gramEnd"/>
      <w:r w:rsidRPr="00851BE8">
        <w:rPr>
          <w:shd w:val="clear" w:color="auto" w:fill="FFFFFF" w:themeFill="background1"/>
        </w:rPr>
        <w:t xml:space="preserve"> рублей;</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статьей7.32 «Нарушение порядка заключения, изменения контракта» – 4,4</w:t>
      </w:r>
      <w:r w:rsidR="006D4965" w:rsidRPr="00851BE8">
        <w:rPr>
          <w:shd w:val="clear" w:color="auto" w:fill="FFFFFF" w:themeFill="background1"/>
        </w:rPr>
        <w:t> </w:t>
      </w:r>
      <w:proofErr w:type="gramStart"/>
      <w:r w:rsidRPr="00851BE8">
        <w:rPr>
          <w:shd w:val="clear" w:color="auto" w:fill="FFFFFF" w:themeFill="background1"/>
        </w:rPr>
        <w:t>млн</w:t>
      </w:r>
      <w:proofErr w:type="gramEnd"/>
      <w:r w:rsidR="006D4965" w:rsidRPr="00851BE8">
        <w:rPr>
          <w:shd w:val="clear" w:color="auto" w:fill="FFFFFF" w:themeFill="background1"/>
        </w:rPr>
        <w:t xml:space="preserve"> </w:t>
      </w:r>
      <w:r w:rsidRPr="00851BE8">
        <w:rPr>
          <w:shd w:val="clear" w:color="auto" w:fill="FFFFFF" w:themeFill="background1"/>
        </w:rPr>
        <w:t>рублей;</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статьей 15.15.6 «Нарушение порядка представления бюджетной отчетности» – 2,9</w:t>
      </w:r>
      <w:r w:rsidR="006D4965" w:rsidRPr="00851BE8">
        <w:rPr>
          <w:shd w:val="clear" w:color="auto" w:fill="FFFFFF" w:themeFill="background1"/>
        </w:rPr>
        <w:t> </w:t>
      </w:r>
      <w:proofErr w:type="gramStart"/>
      <w:r w:rsidRPr="00851BE8">
        <w:rPr>
          <w:shd w:val="clear" w:color="auto" w:fill="FFFFFF" w:themeFill="background1"/>
        </w:rPr>
        <w:t>млн</w:t>
      </w:r>
      <w:proofErr w:type="gramEnd"/>
      <w:r w:rsidRPr="00851BE8">
        <w:rPr>
          <w:shd w:val="clear" w:color="auto" w:fill="FFFFFF" w:themeFill="background1"/>
        </w:rPr>
        <w:t xml:space="preserve"> рублей.</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lastRenderedPageBreak/>
        <w:t>Во исполнение требований пункта 2 Указа Президента Российской Федерации от 3 марта 1998 г. № 224 «Об обеспечении взаимодействия государственных органов в борьбе с правонарушениями в сфере экономики» Федеральное казначейство представляло в Генеральную прокуратуру Российской Федерации информацию о выявленных правонарушениях в сфере экономики и материалы проверок для принятия мер прокурорского реагирования.</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По переданным материалам в органы прокуратуры</w:t>
      </w:r>
      <w:r w:rsidRPr="00851BE8">
        <w:rPr>
          <w:shd w:val="clear" w:color="auto" w:fill="FFFFFF" w:themeFill="background1"/>
        </w:rPr>
        <w:br/>
        <w:t>и правоохранительные органы в 2019 году:</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возбуждено правоохранительными органами 33 уголовных дела,</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 xml:space="preserve">вынесены органами прокуратуры и правоохранительными органами 360 протестов, постановлений, предостережений за нарушения, выявленные ревизиями и проверками; </w:t>
      </w:r>
    </w:p>
    <w:p w:rsidR="007F3501" w:rsidRPr="00851BE8" w:rsidRDefault="007F3501" w:rsidP="00851BE8">
      <w:pPr>
        <w:shd w:val="clear" w:color="auto" w:fill="FFFFFF" w:themeFill="background1"/>
        <w:rPr>
          <w:shd w:val="clear" w:color="auto" w:fill="FFFFFF" w:themeFill="background1"/>
        </w:rPr>
      </w:pPr>
      <w:r w:rsidRPr="00851BE8">
        <w:rPr>
          <w:shd w:val="clear" w:color="auto" w:fill="FFFFFF" w:themeFill="background1"/>
        </w:rPr>
        <w:t xml:space="preserve">7 уголовных дел передано в суды по результатам следственных мероприятий, проведенных правоохранительными органами, по которым осуждены 4 виновных лица. </w:t>
      </w:r>
    </w:p>
    <w:p w:rsidR="007F3501" w:rsidRPr="00851BE8" w:rsidRDefault="007F3501" w:rsidP="00851BE8">
      <w:pPr>
        <w:shd w:val="clear" w:color="auto" w:fill="FFFFFF" w:themeFill="background1"/>
        <w:rPr>
          <w:shd w:val="clear" w:color="auto" w:fill="FFFFFF" w:themeFill="background1"/>
        </w:rPr>
      </w:pPr>
    </w:p>
    <w:p w:rsidR="007F3501" w:rsidRPr="00B00565" w:rsidRDefault="007F3501" w:rsidP="00B00565">
      <w:pPr>
        <w:ind w:firstLine="0"/>
        <w:jc w:val="center"/>
        <w:rPr>
          <w:b/>
          <w:szCs w:val="28"/>
        </w:rPr>
      </w:pPr>
      <w:r w:rsidRPr="00B00565">
        <w:rPr>
          <w:b/>
          <w:szCs w:val="28"/>
        </w:rPr>
        <w:t>Работа контрольных комиссий Федерального казначейства и территориальных органов Федерального казначейства</w:t>
      </w:r>
    </w:p>
    <w:p w:rsidR="007F3501" w:rsidRDefault="007F3501" w:rsidP="007F3501">
      <w:pPr>
        <w:shd w:val="clear" w:color="auto" w:fill="FFFFFF" w:themeFill="background1"/>
      </w:pPr>
      <w:r>
        <w:t xml:space="preserve">В 2019 году продолжила работу Контрольная комиссия Федерального казначейства, созданная приказом Федерального казначейства от 6 июня 2016 г. № 185, и контрольные комиссии управлений Федерального казначейства по субъектам Российской Федерации. </w:t>
      </w:r>
    </w:p>
    <w:p w:rsidR="007F3501" w:rsidRDefault="007F3501" w:rsidP="007F3501">
      <w:pPr>
        <w:shd w:val="clear" w:color="auto" w:fill="FFFFFF" w:themeFill="background1"/>
      </w:pPr>
      <w:r>
        <w:t>Федеральным казначейством выпущен приказ Федерального казначейства от 22 ноября 2019 г. № 356 «О внесении изменений в Положение о Контрольной комиссии Федерального казначейства и состав Контрольной комиссии Федерального казначейства, утвержденные приказом Федерального казначейства от 6 июня 2016 г. № 185 и о признании утратившими силу отдельных приказов Федерального казначейства».</w:t>
      </w:r>
    </w:p>
    <w:p w:rsidR="007F3501" w:rsidRDefault="007F3501" w:rsidP="007F3501">
      <w:pPr>
        <w:ind w:right="-2" w:firstLine="567"/>
      </w:pPr>
      <w:r w:rsidRPr="006529F4">
        <w:t xml:space="preserve">Приказом Федерального казначейства от 22 ноября 2019 г. № 356 регламентировано участие </w:t>
      </w:r>
      <w:r w:rsidRPr="006529F4">
        <w:rPr>
          <w:szCs w:val="28"/>
        </w:rPr>
        <w:t>в заседаниях Комиссии высших должностных лиц субъекта Российской Федерации либо уполномоченных ими представителей для изложения позиции объекта контроля.</w:t>
      </w:r>
    </w:p>
    <w:p w:rsidR="007F3501" w:rsidRDefault="007F3501" w:rsidP="007F3501">
      <w:pPr>
        <w:shd w:val="clear" w:color="auto" w:fill="FFFFFF" w:themeFill="background1"/>
      </w:pPr>
      <w:proofErr w:type="gramStart"/>
      <w:r>
        <w:t xml:space="preserve">Основной задачей Контрольной комиссии Федерального казначейства является объективное и всестороннее рассмотрение результатов контрольных мероприятий, проводимых Федеральным казначейством в рамках полномочий по контролю в финансово-бюджетной сфере, в том числе проведенных управлениями Федерального казначейства по субъектам Российской Федерации по централизованным заданиям </w:t>
      </w:r>
      <w:r>
        <w:br/>
      </w:r>
      <w:r>
        <w:lastRenderedPageBreak/>
        <w:t xml:space="preserve">и поручениям Федерального казначейства, а также поступивших жалоб </w:t>
      </w:r>
      <w:r>
        <w:br/>
        <w:t xml:space="preserve">на представления, предписания управлений Федерального казначейства </w:t>
      </w:r>
      <w:r>
        <w:br/>
        <w:t>по субъектам Российской Федерации, и выработка предложений</w:t>
      </w:r>
      <w:proofErr w:type="gramEnd"/>
      <w:r>
        <w:t>.</w:t>
      </w:r>
      <w:r>
        <w:br/>
      </w:r>
      <w:r>
        <w:tab/>
        <w:t xml:space="preserve">В работе Контрольной комиссии Федерального казначейства </w:t>
      </w:r>
      <w:r>
        <w:br/>
        <w:t>в 2019 году на постоянной основе принимали участие представители Министерства финансов Российской Федерации, а также представители объектов контроля. Такой подход позволил каждой стороне реализовать возможность аргументировать свою позицию, представить дополнительные пояснения, что обеспечило объективность рассмотрения результатов контрольных мероприятий и практически исключило оспаривание предписаний, представлений Федерального казначейства. Так, в 2019 году состоялось 35 заседаний Контрольной комиссии Федерального казначейства, на которых были рассмотрены результаты 138 контрольных мероприятий, в том числе:</w:t>
      </w:r>
    </w:p>
    <w:p w:rsidR="007F3501" w:rsidRDefault="007F3501" w:rsidP="007F3501">
      <w:pPr>
        <w:shd w:val="clear" w:color="auto" w:fill="FFFFFF" w:themeFill="background1"/>
      </w:pPr>
      <w:r>
        <w:t>127 плановых контрольных мероприятий;</w:t>
      </w:r>
    </w:p>
    <w:p w:rsidR="007F3501" w:rsidRDefault="007F3501" w:rsidP="007F3501">
      <w:pPr>
        <w:shd w:val="clear" w:color="auto" w:fill="FFFFFF" w:themeFill="background1"/>
      </w:pPr>
      <w:r>
        <w:t xml:space="preserve">11 внеплановых контрольных мероприятий. </w:t>
      </w:r>
    </w:p>
    <w:p w:rsidR="007F3501" w:rsidRDefault="007F3501" w:rsidP="007F3501">
      <w:r w:rsidRPr="006529F4">
        <w:t>Контрольными комиссиями управлений Федерального казначейства по субъектам Российской Федерации в 2019 году было проведено 2381 заседание.</w:t>
      </w:r>
    </w:p>
    <w:p w:rsidR="007F3501" w:rsidRDefault="007F3501" w:rsidP="007F3501">
      <w:pPr>
        <w:shd w:val="clear" w:color="auto" w:fill="FFFFFF" w:themeFill="background1"/>
      </w:pPr>
      <w:r>
        <w:t xml:space="preserve">Рассмотрение результатов контрольных мероприятий, проведенных управлениями Федерального казначейства по субъектам Российской Федерации по централизованным заданиям и поручениям Федерального казначейства, осуществлялось посредством видеоконференцсвязи, к участию в заседаниях Контрольной комиссии Федерального казначейства привлекалось руководство управлений Федерального казначейства </w:t>
      </w:r>
      <w:r>
        <w:br/>
        <w:t xml:space="preserve">по субъектам Российской Федерации, руководители групп проверок, приглашались представители объектов контроля. </w:t>
      </w:r>
    </w:p>
    <w:p w:rsidR="007F3501" w:rsidRDefault="007F3501" w:rsidP="007F3501">
      <w:pPr>
        <w:shd w:val="clear" w:color="auto" w:fill="FFFFFF" w:themeFill="background1"/>
      </w:pPr>
      <w:r>
        <w:t xml:space="preserve">По итогам рассмотрения результатов контрольных мероприятий </w:t>
      </w:r>
      <w:r>
        <w:br/>
        <w:t xml:space="preserve">на заседаниях контрольных комиссий Федерального казначейства </w:t>
      </w:r>
      <w:r>
        <w:br/>
        <w:t>и управлений Федерального казначейства по субъектам Российской Федерации вырабатывались следующие предложения:</w:t>
      </w:r>
    </w:p>
    <w:p w:rsidR="007F3501" w:rsidRDefault="007F3501" w:rsidP="007F3501">
      <w:pPr>
        <w:shd w:val="clear" w:color="auto" w:fill="FFFFFF" w:themeFill="background1"/>
      </w:pPr>
      <w:r>
        <w:t>о направлении объекту контроля предписания и (или) представления и (или), при наличии оснований, о направлении уведомления о применении бюджетных мер принуждения в Министерство финансов Российской Федерации (о направлении проекта уведомления о применении бюджетных мер принуждения в Федеральное казначейство);</w:t>
      </w:r>
    </w:p>
    <w:p w:rsidR="007F3501" w:rsidRDefault="007F3501" w:rsidP="007F3501">
      <w:pPr>
        <w:shd w:val="clear" w:color="auto" w:fill="FFFFFF" w:themeFill="background1"/>
      </w:pPr>
      <w:r>
        <w:t>об отсутствии оснований для направления представления, предписания, уведомления о применении бюджетных мер принуждения;</w:t>
      </w:r>
    </w:p>
    <w:p w:rsidR="007F3501" w:rsidRDefault="007F3501" w:rsidP="007F3501">
      <w:pPr>
        <w:shd w:val="clear" w:color="auto" w:fill="FFFFFF" w:themeFill="background1"/>
      </w:pPr>
      <w:r>
        <w:t>о назначении проведения выездной внеплановой проверки (ревизии);</w:t>
      </w:r>
    </w:p>
    <w:p w:rsidR="007F3501" w:rsidRDefault="007F3501" w:rsidP="007F3501">
      <w:pPr>
        <w:shd w:val="clear" w:color="auto" w:fill="FFFFFF" w:themeFill="background1"/>
      </w:pPr>
      <w:r>
        <w:lastRenderedPageBreak/>
        <w:t>по совершенствованию нормативной правовой базы для дальнейшего направления в Министерство финансов Российской Федерации;</w:t>
      </w:r>
    </w:p>
    <w:p w:rsidR="007F3501" w:rsidRDefault="007F3501" w:rsidP="007F3501">
      <w:pPr>
        <w:shd w:val="clear" w:color="auto" w:fill="FFFFFF" w:themeFill="background1"/>
      </w:pPr>
      <w:r w:rsidRPr="006529F4">
        <w:t>о направлении информационных писем по результатам контрольных комиссий объектам контроля.</w:t>
      </w:r>
    </w:p>
    <w:p w:rsidR="007F3501" w:rsidRDefault="007F3501" w:rsidP="007F3501">
      <w:pPr>
        <w:shd w:val="clear" w:color="auto" w:fill="FFFFFF" w:themeFill="background1"/>
        <w:tabs>
          <w:tab w:val="left" w:pos="851"/>
        </w:tabs>
      </w:pPr>
    </w:p>
    <w:p w:rsidR="007F3501" w:rsidRPr="00B00565" w:rsidRDefault="007F3501" w:rsidP="00B00565">
      <w:pPr>
        <w:keepNext/>
        <w:ind w:firstLine="0"/>
        <w:jc w:val="center"/>
        <w:rPr>
          <w:b/>
          <w:szCs w:val="28"/>
        </w:rPr>
      </w:pPr>
      <w:r w:rsidRPr="00B00565">
        <w:rPr>
          <w:b/>
          <w:szCs w:val="28"/>
        </w:rPr>
        <w:t>3.1.2. Исполнение Плана контрольных мероприятий Федерального казначейства в финансово-бюджетной сфере в 2019 году и планирование контрольных мероприятий на 2020 год</w:t>
      </w:r>
    </w:p>
    <w:p w:rsidR="007F3501" w:rsidRPr="004D6D5F" w:rsidRDefault="007F3501" w:rsidP="007F3501">
      <w:pPr>
        <w:shd w:val="clear" w:color="auto" w:fill="FFFFFF" w:themeFill="background1"/>
      </w:pPr>
      <w:r w:rsidRPr="004D6D5F">
        <w:t xml:space="preserve">План контрольных мероприятий Федерального казначейства </w:t>
      </w:r>
      <w:r w:rsidRPr="004D6D5F">
        <w:br/>
        <w:t xml:space="preserve">в финансово-бюджетной сфере (далее – План </w:t>
      </w:r>
      <w:proofErr w:type="gramStart"/>
      <w:r w:rsidRPr="004D6D5F">
        <w:t>КМ</w:t>
      </w:r>
      <w:proofErr w:type="gramEnd"/>
      <w:r w:rsidRPr="004D6D5F">
        <w:t xml:space="preserve"> ФК) на 2019 год согласован Министром финансов Российской Федерации А.Г. Силуановым и утвержден руководителем Федерального казначейства Р.Е. Артюхиным 3 декабря 2018 года.</w:t>
      </w:r>
    </w:p>
    <w:p w:rsidR="007F3501" w:rsidRPr="004D6D5F" w:rsidRDefault="007F3501" w:rsidP="007F3501">
      <w:pPr>
        <w:shd w:val="clear" w:color="auto" w:fill="FFFFFF" w:themeFill="background1"/>
      </w:pPr>
      <w:r w:rsidRPr="004D6D5F">
        <w:t xml:space="preserve">План </w:t>
      </w:r>
      <w:proofErr w:type="gramStart"/>
      <w:r w:rsidRPr="004D6D5F">
        <w:t>КМ</w:t>
      </w:r>
      <w:proofErr w:type="gramEnd"/>
      <w:r w:rsidRPr="004D6D5F">
        <w:t xml:space="preserve"> ФК на 2019 год содержал 105 пунктов, в том числе:</w:t>
      </w:r>
    </w:p>
    <w:p w:rsidR="007F3501" w:rsidRPr="004D6D5F" w:rsidRDefault="007F3501" w:rsidP="007F3501">
      <w:pPr>
        <w:shd w:val="clear" w:color="auto" w:fill="FFFFFF" w:themeFill="background1"/>
      </w:pPr>
      <w:r w:rsidRPr="004D6D5F">
        <w:t xml:space="preserve">91 пункт – в сфере развития экономики, социальной сфере, сфере межбюджетных отношений и социального страхования, сфере национальной безопасности, оборонного комплекса, судебной системы </w:t>
      </w:r>
      <w:r w:rsidRPr="004D6D5F">
        <w:br/>
        <w:t>и правоохранительных органов, сфере институтов развития и государственных активов;</w:t>
      </w:r>
    </w:p>
    <w:p w:rsidR="007F3501" w:rsidRPr="004D6D5F" w:rsidRDefault="007F3501" w:rsidP="007F3501">
      <w:pPr>
        <w:shd w:val="clear" w:color="auto" w:fill="FFFFFF" w:themeFill="background1"/>
      </w:pPr>
      <w:r w:rsidRPr="004D6D5F">
        <w:t>7 пунктов–по контролю за соблюдением требований законодательства Российской Федерации и иных нормативных правовых актов о контрактной системе в сфере закупок для обеспечения государственных и муниципальных нужд;</w:t>
      </w:r>
    </w:p>
    <w:p w:rsidR="007F3501" w:rsidRPr="004D6D5F" w:rsidRDefault="007F3501" w:rsidP="007F3501">
      <w:pPr>
        <w:shd w:val="clear" w:color="auto" w:fill="FFFFFF" w:themeFill="background1"/>
      </w:pPr>
      <w:r w:rsidRPr="004D6D5F">
        <w:t xml:space="preserve">7 пунктов – участие сотрудников контрольного блока в проверках, проводимых в Экономическом суде Содружества Независимых Государств, Исполнительном комитете Содружества Независимых Государств, Межгосударственном статистическом комитете Содружества Независимых Государств, Секретариате </w:t>
      </w:r>
      <w:proofErr w:type="gramStart"/>
      <w:r w:rsidRPr="004D6D5F">
        <w:t>Совета министров обороны государств-участников Содружества Независимых</w:t>
      </w:r>
      <w:proofErr w:type="gramEnd"/>
      <w:r w:rsidRPr="004D6D5F">
        <w:t xml:space="preserve"> Государств, Антитеррористическом центре государств-участников Содружества Независимых Государств, Суде Евразийского экономического союза, Евразийской экономической комиссии.</w:t>
      </w:r>
    </w:p>
    <w:p w:rsidR="007F3501" w:rsidRPr="004D6D5F" w:rsidRDefault="007F3501" w:rsidP="007F3501">
      <w:pPr>
        <w:shd w:val="clear" w:color="auto" w:fill="FFFFFF" w:themeFill="background1"/>
      </w:pPr>
      <w:r w:rsidRPr="004D6D5F">
        <w:t xml:space="preserve">В План </w:t>
      </w:r>
      <w:proofErr w:type="gramStart"/>
      <w:r w:rsidRPr="004D6D5F">
        <w:t>КМ</w:t>
      </w:r>
      <w:proofErr w:type="gramEnd"/>
      <w:r w:rsidRPr="004D6D5F">
        <w:t xml:space="preserve"> ФК на 2019 год вносились изменения - исключено 6 пунктов и 1 пункт включен.</w:t>
      </w:r>
    </w:p>
    <w:p w:rsidR="007F3501" w:rsidRPr="004D6D5F" w:rsidRDefault="007F3501" w:rsidP="007F3501">
      <w:pPr>
        <w:shd w:val="clear" w:color="auto" w:fill="FFFFFF" w:themeFill="background1"/>
      </w:pPr>
      <w:r w:rsidRPr="004D6D5F">
        <w:t xml:space="preserve">Отчет об исполнении Плана </w:t>
      </w:r>
      <w:proofErr w:type="gramStart"/>
      <w:r w:rsidRPr="004D6D5F">
        <w:t>КМ</w:t>
      </w:r>
      <w:proofErr w:type="gramEnd"/>
      <w:r w:rsidRPr="004D6D5F">
        <w:t xml:space="preserve"> ФК на 2019 год утвержден руководителем Федерального казначейства Р.Е. Артюхиным 22 января 2020 года.</w:t>
      </w:r>
    </w:p>
    <w:p w:rsidR="007F3501" w:rsidRPr="004D6D5F" w:rsidRDefault="007F3501" w:rsidP="007F3501">
      <w:pPr>
        <w:shd w:val="clear" w:color="auto" w:fill="FFFFFF" w:themeFill="background1"/>
      </w:pPr>
      <w:r w:rsidRPr="004D6D5F">
        <w:t xml:space="preserve">Планы контрольных мероприятий управлений Федерального казначейства по субъектам Российской Федерации в финансово-бюджетной </w:t>
      </w:r>
      <w:r w:rsidRPr="004D6D5F">
        <w:lastRenderedPageBreak/>
        <w:t>сфере на 2019 год согласованы руководителем Федерального казначейства Р.Е. Артюхиным 29 декабря 2018 года.</w:t>
      </w:r>
    </w:p>
    <w:p w:rsidR="007F3501" w:rsidRPr="004D6D5F" w:rsidRDefault="007F3501" w:rsidP="007F3501">
      <w:pPr>
        <w:shd w:val="clear" w:color="auto" w:fill="FFFFFF" w:themeFill="background1"/>
      </w:pPr>
    </w:p>
    <w:p w:rsidR="007F3501" w:rsidRPr="00B00565" w:rsidRDefault="007F3501" w:rsidP="00B00565">
      <w:pPr>
        <w:keepNext/>
        <w:ind w:firstLine="0"/>
        <w:jc w:val="center"/>
        <w:rPr>
          <w:b/>
          <w:szCs w:val="28"/>
        </w:rPr>
      </w:pPr>
      <w:r w:rsidRPr="00B00565">
        <w:rPr>
          <w:b/>
          <w:szCs w:val="28"/>
        </w:rPr>
        <w:t>Планирование контрольных мероприятий на 2020 год</w:t>
      </w:r>
    </w:p>
    <w:p w:rsidR="007F3501" w:rsidRPr="004D6D5F" w:rsidRDefault="007F3501" w:rsidP="007F3501">
      <w:pPr>
        <w:shd w:val="clear" w:color="auto" w:fill="FFFFFF" w:themeFill="background1"/>
      </w:pPr>
      <w:r w:rsidRPr="004D6D5F">
        <w:t>При планировании контрольных мероприятий на 2020 год Федеральное казначейство и территориальные органы Федерального казначейства руководствовались установленными общими правилами, требованиями и процедурами планирования контрольной деятельности в финансово-бюджетной сфере, установленными:</w:t>
      </w:r>
    </w:p>
    <w:p w:rsidR="007F3501" w:rsidRPr="004D6D5F" w:rsidRDefault="007F3501" w:rsidP="007F3501">
      <w:pPr>
        <w:shd w:val="clear" w:color="auto" w:fill="FFFFFF" w:themeFill="background1"/>
      </w:pPr>
      <w:r w:rsidRPr="004D6D5F">
        <w:t xml:space="preserve">постановлением Правительства Российской Федерации </w:t>
      </w:r>
      <w:r w:rsidRPr="004D6D5F">
        <w:br/>
        <w:t>от 28 ноября 2013 г. № 1092 «О порядке осуществления Федеральным казначейством полномочий по контролю в финансово-бюджетной сфере»;</w:t>
      </w:r>
    </w:p>
    <w:p w:rsidR="007F3501" w:rsidRPr="004D6D5F" w:rsidRDefault="007F3501" w:rsidP="007F3501">
      <w:pPr>
        <w:shd w:val="clear" w:color="auto" w:fill="FFFFFF" w:themeFill="background1"/>
      </w:pPr>
      <w:r w:rsidRPr="004D6D5F">
        <w:t xml:space="preserve">приказом Федерального казначейства от 1 марта 2017 г. № 39 </w:t>
      </w:r>
      <w:r w:rsidRPr="004D6D5F">
        <w:br/>
        <w:t xml:space="preserve">«Об утверждении Стандарта внутренней организации контрольного мероприятия «Общие требования к внутренней организации контрольного мероприятия», устанавливающим общие правила и требования к организации и осуществлению контрольных мероприятий, а также оформлению, рассмотрению и реализации их </w:t>
      </w:r>
      <w:proofErr w:type="gramStart"/>
      <w:r w:rsidRPr="004D6D5F">
        <w:t>результатов</w:t>
      </w:r>
      <w:proofErr w:type="gramEnd"/>
      <w:r w:rsidRPr="004D6D5F">
        <w:t xml:space="preserve"> как в центральном аппарате Федерального казначейства, так и в территориальных органах Федерального казначейства;</w:t>
      </w:r>
    </w:p>
    <w:p w:rsidR="007F3501" w:rsidRPr="004D6D5F" w:rsidRDefault="007F3501" w:rsidP="007F3501">
      <w:pPr>
        <w:shd w:val="clear" w:color="auto" w:fill="FFFFFF" w:themeFill="background1"/>
      </w:pPr>
      <w:proofErr w:type="gramStart"/>
      <w:r w:rsidRPr="004D6D5F">
        <w:t xml:space="preserve">приказом Федерального казначейства от 13 июля 2018 г. № 199 </w:t>
      </w:r>
      <w:r w:rsidRPr="004D6D5F">
        <w:br/>
        <w:t>«Об утверждении Порядка планирования контрольных мероприятий в финансово-бюджетной сфере, проводимых Федеральным казначейством и управлениями Федерального казначейства по субъектам Российской Федерации, и признании утратившими силу некоторых приказов Федерального казначейства», устанавливающим общие правила и требования к формированию планов контрольных мероприятий, как в центральном аппарате Федерального казначейства, так и в территориальных органах Федерального казначейства;</w:t>
      </w:r>
      <w:proofErr w:type="gramEnd"/>
    </w:p>
    <w:p w:rsidR="007F3501" w:rsidRPr="004D6D5F" w:rsidRDefault="007F3501" w:rsidP="007F3501">
      <w:pPr>
        <w:shd w:val="clear" w:color="auto" w:fill="FFFFFF" w:themeFill="background1"/>
      </w:pPr>
      <w:proofErr w:type="gramStart"/>
      <w:r w:rsidRPr="004D6D5F">
        <w:t xml:space="preserve">приказом Федерального казначейства от 26 декабря 2018 г. № 433 </w:t>
      </w:r>
      <w:r w:rsidRPr="004D6D5F">
        <w:br/>
        <w:t xml:space="preserve">«Об утверждении Методики отбора контрольных мероприятий при формировании планов контрольных мероприятий Федерального казначейства и территориальных органов Федерального казначейства </w:t>
      </w:r>
      <w:r w:rsidRPr="004D6D5F">
        <w:br/>
        <w:t>в финансово-бюджетной сфере», устанавливающим единый подход структурных подразделений центрального аппарата Федерального казначейства и территориальных органах Федерального казначейства к отбору контрольных мероприятий в целях планирования контрольной деятельности в финансово-бюджетной сфере.</w:t>
      </w:r>
      <w:proofErr w:type="gramEnd"/>
    </w:p>
    <w:p w:rsidR="007F3501" w:rsidRPr="004D6D5F" w:rsidRDefault="007F3501" w:rsidP="007F3501">
      <w:pPr>
        <w:shd w:val="clear" w:color="auto" w:fill="FFFFFF" w:themeFill="background1"/>
      </w:pPr>
      <w:r w:rsidRPr="004D6D5F">
        <w:lastRenderedPageBreak/>
        <w:t xml:space="preserve">При отборе контрольных мероприятий для включения в План </w:t>
      </w:r>
      <w:proofErr w:type="gramStart"/>
      <w:r w:rsidRPr="004D6D5F">
        <w:t>КМ</w:t>
      </w:r>
      <w:proofErr w:type="gramEnd"/>
      <w:r w:rsidRPr="004D6D5F">
        <w:t xml:space="preserve"> ФК на 2020 год проведен всесторонний анализ всей имеющейся информации о потенциальном объекте контроля. </w:t>
      </w:r>
    </w:p>
    <w:p w:rsidR="007F3501" w:rsidRPr="004D6D5F" w:rsidRDefault="007F3501" w:rsidP="007F3501">
      <w:pPr>
        <w:shd w:val="clear" w:color="auto" w:fill="FFFFFF" w:themeFill="background1"/>
      </w:pPr>
      <w:r w:rsidRPr="004D6D5F">
        <w:t xml:space="preserve">При формировании Плана </w:t>
      </w:r>
      <w:proofErr w:type="gramStart"/>
      <w:r w:rsidRPr="004D6D5F">
        <w:t>КМ</w:t>
      </w:r>
      <w:proofErr w:type="gramEnd"/>
      <w:r w:rsidRPr="004D6D5F">
        <w:t xml:space="preserve"> ФК на 2020 год в соответствии </w:t>
      </w:r>
      <w:r w:rsidRPr="004D6D5F">
        <w:br/>
        <w:t xml:space="preserve">с п. 5.5.1. </w:t>
      </w:r>
      <w:proofErr w:type="gramStart"/>
      <w:r w:rsidRPr="004D6D5F">
        <w:t xml:space="preserve">Методики отбора контрольных мероприятий при формировании планов контрольных мероприятий Федерального казначейства и территориальных органов Федерального казначейства </w:t>
      </w:r>
      <w:r w:rsidRPr="004D6D5F">
        <w:br/>
        <w:t>в финансово-бюджетной сфере», утвержденной приказом Федерального казначейства от 26 декабря 2018 г. № 433, в первую очередь отбирались контрольные мероприятия, в отношении которых поступили поручения Президента Российской Федерации, Правительства Российской Федерации, Министерства финансов Российской Федерации, правоохранительных органов, депутатские запросы, обращения члена Совета Федерации или депутата</w:t>
      </w:r>
      <w:proofErr w:type="gramEnd"/>
      <w:r w:rsidRPr="004D6D5F">
        <w:t xml:space="preserve"> Государственной Думы, комитетов и комиссий палат Федерального Собрания Российской Федерации.</w:t>
      </w:r>
    </w:p>
    <w:p w:rsidR="007F3501" w:rsidRPr="004D6D5F" w:rsidRDefault="007F3501" w:rsidP="007F3501">
      <w:pPr>
        <w:shd w:val="clear" w:color="auto" w:fill="FFFFFF" w:themeFill="background1"/>
      </w:pPr>
      <w:r w:rsidRPr="004D6D5F">
        <w:t xml:space="preserve">В ходе формирования Плана </w:t>
      </w:r>
      <w:proofErr w:type="gramStart"/>
      <w:r w:rsidRPr="004D6D5F">
        <w:t>КМ</w:t>
      </w:r>
      <w:proofErr w:type="gramEnd"/>
      <w:r w:rsidRPr="004D6D5F">
        <w:t xml:space="preserve"> ФК на 2020 год</w:t>
      </w:r>
      <w:r w:rsidR="005127B4" w:rsidRPr="004D6D5F">
        <w:t xml:space="preserve"> </w:t>
      </w:r>
      <w:r w:rsidRPr="004D6D5F">
        <w:t>поступило</w:t>
      </w:r>
      <w:r w:rsidR="005127B4" w:rsidRPr="004D6D5F">
        <w:t>,</w:t>
      </w:r>
      <w:r w:rsidRPr="004D6D5F">
        <w:t xml:space="preserve"> в том числе</w:t>
      </w:r>
      <w:r w:rsidR="005127B4" w:rsidRPr="004D6D5F">
        <w:t>,</w:t>
      </w:r>
      <w:r w:rsidRPr="004D6D5F">
        <w:t xml:space="preserve"> предложений (поручений, обращений):</w:t>
      </w:r>
    </w:p>
    <w:p w:rsidR="007F3501" w:rsidRPr="004D6D5F" w:rsidRDefault="007F3501" w:rsidP="007F3501">
      <w:pPr>
        <w:shd w:val="clear" w:color="auto" w:fill="FFFFFF" w:themeFill="background1"/>
      </w:pPr>
      <w:r w:rsidRPr="004D6D5F">
        <w:t xml:space="preserve">от Министерства финансов Российской Федерации – 98; </w:t>
      </w:r>
    </w:p>
    <w:p w:rsidR="007F3501" w:rsidRPr="004D6D5F" w:rsidRDefault="007F3501" w:rsidP="007F3501">
      <w:pPr>
        <w:shd w:val="clear" w:color="auto" w:fill="FFFFFF" w:themeFill="background1"/>
      </w:pPr>
      <w:r w:rsidRPr="004D6D5F">
        <w:t xml:space="preserve">от Генеральной прокуратуры Российской Федерации – 18; </w:t>
      </w:r>
    </w:p>
    <w:p w:rsidR="007F3501" w:rsidRPr="004D6D5F" w:rsidRDefault="007F3501" w:rsidP="007F3501">
      <w:pPr>
        <w:shd w:val="clear" w:color="auto" w:fill="FFFFFF" w:themeFill="background1"/>
      </w:pPr>
      <w:r w:rsidRPr="004D6D5F">
        <w:t>от Федеральной службы безопасности Российской Федерации – 24;</w:t>
      </w:r>
    </w:p>
    <w:p w:rsidR="007F3501" w:rsidRPr="004D6D5F" w:rsidRDefault="007F3501" w:rsidP="007F3501">
      <w:pPr>
        <w:shd w:val="clear" w:color="auto" w:fill="FFFFFF" w:themeFill="background1"/>
      </w:pPr>
      <w:r w:rsidRPr="004D6D5F">
        <w:t>от Федеральной службы по финансовому мониторингу – 7.</w:t>
      </w:r>
    </w:p>
    <w:p w:rsidR="007F3501" w:rsidRPr="004D6D5F" w:rsidRDefault="007F3501" w:rsidP="007F3501">
      <w:pPr>
        <w:shd w:val="clear" w:color="auto" w:fill="FFFFFF" w:themeFill="background1"/>
      </w:pPr>
      <w:r w:rsidRPr="004D6D5F">
        <w:t xml:space="preserve">Из них в Плане </w:t>
      </w:r>
      <w:proofErr w:type="gramStart"/>
      <w:r w:rsidRPr="004D6D5F">
        <w:t>КМ</w:t>
      </w:r>
      <w:proofErr w:type="gramEnd"/>
      <w:r w:rsidRPr="004D6D5F">
        <w:t xml:space="preserve"> ФК на 2020 год учтено предложений (поручений, обращений):</w:t>
      </w:r>
    </w:p>
    <w:p w:rsidR="007F3501" w:rsidRPr="004D6D5F" w:rsidRDefault="007F3501" w:rsidP="004D6D5F">
      <w:pPr>
        <w:shd w:val="clear" w:color="auto" w:fill="FFFFFF" w:themeFill="background1"/>
      </w:pPr>
      <w:r w:rsidRPr="004D6D5F">
        <w:t>от Министерства финансов Российской Федерации – 36;</w:t>
      </w:r>
    </w:p>
    <w:p w:rsidR="007F3501" w:rsidRPr="004D6D5F" w:rsidRDefault="007F3501" w:rsidP="007F3501">
      <w:pPr>
        <w:shd w:val="clear" w:color="auto" w:fill="FFFFFF" w:themeFill="background1"/>
      </w:pPr>
      <w:r w:rsidRPr="004D6D5F">
        <w:t>от Генеральной прокуратуры Российской Федерации – 12;</w:t>
      </w:r>
    </w:p>
    <w:p w:rsidR="007F3501" w:rsidRPr="004D6D5F" w:rsidRDefault="007F3501" w:rsidP="007F3501">
      <w:pPr>
        <w:shd w:val="clear" w:color="auto" w:fill="FFFFFF" w:themeFill="background1"/>
      </w:pPr>
      <w:r w:rsidRPr="004D6D5F">
        <w:t xml:space="preserve">от Федеральной службы безопасности Российской Федерации – 10. </w:t>
      </w:r>
    </w:p>
    <w:p w:rsidR="007F3501" w:rsidRPr="004D6D5F" w:rsidRDefault="007F3501" w:rsidP="007F3501">
      <w:pPr>
        <w:shd w:val="clear" w:color="auto" w:fill="FFFFFF" w:themeFill="background1"/>
      </w:pPr>
      <w:r w:rsidRPr="004D6D5F">
        <w:t xml:space="preserve">Сравнение Плана </w:t>
      </w:r>
      <w:proofErr w:type="gramStart"/>
      <w:r w:rsidRPr="004D6D5F">
        <w:t>КМ</w:t>
      </w:r>
      <w:proofErr w:type="gramEnd"/>
      <w:r w:rsidRPr="004D6D5F">
        <w:t xml:space="preserve"> ФК на 2020 год с Планами КМ ФК на 2019 год, на 2018 год, на 2017 год по основаниям для формирования планов в разрезе количества пунктов Плана КМ ФК приведено в таблице</w:t>
      </w:r>
      <w:r w:rsidR="00DF0D21" w:rsidRPr="004D6D5F">
        <w:t xml:space="preserve"> 16.</w:t>
      </w:r>
    </w:p>
    <w:p w:rsidR="00DF0D21" w:rsidRDefault="00DF0D21" w:rsidP="00DF0D21">
      <w:pPr>
        <w:shd w:val="clear" w:color="auto" w:fill="FFFFFF" w:themeFill="background1"/>
        <w:jc w:val="right"/>
        <w:rPr>
          <w:iCs/>
          <w:color w:val="000000" w:themeColor="text1"/>
        </w:rPr>
      </w:pPr>
      <w:r>
        <w:rPr>
          <w:iCs/>
          <w:color w:val="000000" w:themeColor="text1"/>
        </w:rPr>
        <w:t>Таблица 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1121"/>
        <w:gridCol w:w="1121"/>
        <w:gridCol w:w="1121"/>
        <w:gridCol w:w="1121"/>
      </w:tblGrid>
      <w:tr w:rsidR="007F3501" w:rsidTr="004D6D5F">
        <w:trPr>
          <w:trHeight w:val="384"/>
          <w:tblHeader/>
          <w:jc w:val="center"/>
        </w:trPr>
        <w:tc>
          <w:tcPr>
            <w:tcW w:w="0" w:type="auto"/>
            <w:vMerge w:val="restart"/>
            <w:shd w:val="clear" w:color="auto" w:fill="auto"/>
            <w:vAlign w:val="center"/>
            <w:hideMark/>
          </w:tcPr>
          <w:p w:rsidR="007F3501" w:rsidRDefault="007F3501" w:rsidP="004D6D5F">
            <w:pPr>
              <w:shd w:val="clear" w:color="auto" w:fill="FFFFFF" w:themeFill="background1"/>
              <w:spacing w:line="240" w:lineRule="auto"/>
              <w:ind w:firstLine="0"/>
              <w:jc w:val="center"/>
              <w:rPr>
                <w:bCs/>
                <w:color w:val="000000" w:themeColor="text1"/>
              </w:rPr>
            </w:pPr>
            <w:r>
              <w:rPr>
                <w:bCs/>
                <w:color w:val="000000" w:themeColor="text1"/>
              </w:rPr>
              <w:t>Основания для включения в План ФК</w:t>
            </w:r>
          </w:p>
        </w:tc>
        <w:tc>
          <w:tcPr>
            <w:tcW w:w="0" w:type="auto"/>
            <w:gridSpan w:val="4"/>
            <w:vAlign w:val="center"/>
          </w:tcPr>
          <w:p w:rsidR="007F3501" w:rsidRDefault="004D6D5F" w:rsidP="004D6D5F">
            <w:pPr>
              <w:shd w:val="clear" w:color="auto" w:fill="FFFFFF" w:themeFill="background1"/>
              <w:spacing w:line="240" w:lineRule="auto"/>
              <w:ind w:firstLine="0"/>
              <w:jc w:val="center"/>
              <w:rPr>
                <w:bCs/>
                <w:color w:val="000000" w:themeColor="text1"/>
              </w:rPr>
            </w:pPr>
            <w:r>
              <w:rPr>
                <w:bCs/>
                <w:color w:val="000000" w:themeColor="text1"/>
              </w:rPr>
              <w:t>Количество пунктов Плана Федерального казначейства</w:t>
            </w:r>
          </w:p>
        </w:tc>
      </w:tr>
      <w:tr w:rsidR="007F3501" w:rsidTr="004D6D5F">
        <w:trPr>
          <w:trHeight w:val="479"/>
          <w:tblHeader/>
          <w:jc w:val="center"/>
        </w:trPr>
        <w:tc>
          <w:tcPr>
            <w:tcW w:w="0" w:type="auto"/>
            <w:vMerge/>
            <w:shd w:val="clear" w:color="auto" w:fill="auto"/>
            <w:vAlign w:val="center"/>
            <w:hideMark/>
          </w:tcPr>
          <w:p w:rsidR="007F3501" w:rsidRDefault="007F3501" w:rsidP="004D6D5F">
            <w:pPr>
              <w:shd w:val="clear" w:color="auto" w:fill="FFFFFF" w:themeFill="background1"/>
              <w:spacing w:line="240" w:lineRule="auto"/>
              <w:ind w:firstLine="0"/>
              <w:jc w:val="center"/>
              <w:rPr>
                <w:bCs/>
                <w:color w:val="000000" w:themeColor="text1"/>
              </w:rPr>
            </w:pP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2017 год</w:t>
            </w: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2018 год</w:t>
            </w:r>
          </w:p>
        </w:tc>
        <w:tc>
          <w:tcPr>
            <w:tcW w:w="0" w:type="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2019 год</w:t>
            </w: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2020 год</w:t>
            </w:r>
          </w:p>
        </w:tc>
      </w:tr>
      <w:tr w:rsidR="007F3501" w:rsidTr="004D6D5F">
        <w:trPr>
          <w:trHeight w:val="752"/>
          <w:jc w:val="center"/>
        </w:trPr>
        <w:tc>
          <w:tcPr>
            <w:tcW w:w="0" w:type="auto"/>
            <w:shd w:val="clear" w:color="auto" w:fill="auto"/>
            <w:vAlign w:val="center"/>
            <w:hideMark/>
          </w:tcPr>
          <w:p w:rsidR="007F3501" w:rsidRDefault="007F3501" w:rsidP="004D6D5F">
            <w:pPr>
              <w:shd w:val="clear" w:color="auto" w:fill="FFFFFF" w:themeFill="background1"/>
              <w:spacing w:line="240" w:lineRule="auto"/>
              <w:ind w:firstLine="0"/>
              <w:jc w:val="center"/>
              <w:rPr>
                <w:bCs/>
                <w:color w:val="000000" w:themeColor="text1"/>
              </w:rPr>
            </w:pPr>
            <w:r>
              <w:rPr>
                <w:bCs/>
                <w:color w:val="000000" w:themeColor="text1"/>
              </w:rPr>
              <w:t>Поручения Министерства финансов Российской Федерации*</w:t>
            </w: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50</w:t>
            </w: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46</w:t>
            </w:r>
          </w:p>
        </w:tc>
        <w:tc>
          <w:tcPr>
            <w:tcW w:w="0" w:type="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52</w:t>
            </w: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43</w:t>
            </w:r>
          </w:p>
        </w:tc>
      </w:tr>
      <w:tr w:rsidR="007F3501" w:rsidTr="004D6D5F">
        <w:trPr>
          <w:trHeight w:val="819"/>
          <w:jc w:val="center"/>
        </w:trPr>
        <w:tc>
          <w:tcPr>
            <w:tcW w:w="0" w:type="auto"/>
            <w:shd w:val="clear" w:color="auto" w:fill="auto"/>
            <w:vAlign w:val="center"/>
            <w:hideMark/>
          </w:tcPr>
          <w:p w:rsidR="007F3501" w:rsidRDefault="007F3501" w:rsidP="004D6D5F">
            <w:pPr>
              <w:shd w:val="clear" w:color="auto" w:fill="FFFFFF" w:themeFill="background1"/>
              <w:spacing w:line="240" w:lineRule="auto"/>
              <w:ind w:firstLine="0"/>
              <w:jc w:val="center"/>
              <w:rPr>
                <w:bCs/>
                <w:color w:val="000000" w:themeColor="text1"/>
              </w:rPr>
            </w:pPr>
            <w:r>
              <w:rPr>
                <w:bCs/>
                <w:color w:val="000000" w:themeColor="text1"/>
              </w:rPr>
              <w:t>Предложения структурных подразделений ЦАФК</w:t>
            </w: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10</w:t>
            </w: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12</w:t>
            </w:r>
          </w:p>
        </w:tc>
        <w:tc>
          <w:tcPr>
            <w:tcW w:w="0" w:type="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36</w:t>
            </w: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33</w:t>
            </w:r>
          </w:p>
        </w:tc>
      </w:tr>
      <w:tr w:rsidR="007F3501" w:rsidTr="004D6D5F">
        <w:trPr>
          <w:trHeight w:val="1002"/>
          <w:jc w:val="center"/>
        </w:trPr>
        <w:tc>
          <w:tcPr>
            <w:tcW w:w="0" w:type="auto"/>
            <w:shd w:val="clear" w:color="auto" w:fill="auto"/>
            <w:vAlign w:val="center"/>
            <w:hideMark/>
          </w:tcPr>
          <w:p w:rsidR="007F3501" w:rsidRDefault="007F3501" w:rsidP="004D6D5F">
            <w:pPr>
              <w:shd w:val="clear" w:color="auto" w:fill="FFFFFF" w:themeFill="background1"/>
              <w:spacing w:line="240" w:lineRule="auto"/>
              <w:ind w:firstLine="0"/>
              <w:jc w:val="center"/>
              <w:rPr>
                <w:bCs/>
                <w:color w:val="000000" w:themeColor="text1"/>
              </w:rPr>
            </w:pPr>
            <w:r>
              <w:rPr>
                <w:bCs/>
                <w:color w:val="000000" w:themeColor="text1"/>
              </w:rPr>
              <w:t xml:space="preserve">Обращения </w:t>
            </w:r>
            <w:r>
              <w:rPr>
                <w:bCs/>
                <w:iCs/>
                <w:color w:val="000000" w:themeColor="text1"/>
              </w:rPr>
              <w:t>Федеральной службы безопасности Российской Федерации</w:t>
            </w:r>
            <w:r w:rsidR="004D6D5F">
              <w:rPr>
                <w:bCs/>
                <w:iCs/>
                <w:color w:val="000000" w:themeColor="text1"/>
              </w:rPr>
              <w:t>**</w:t>
            </w: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13</w:t>
            </w: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4</w:t>
            </w:r>
          </w:p>
        </w:tc>
        <w:tc>
          <w:tcPr>
            <w:tcW w:w="0" w:type="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7</w:t>
            </w: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11</w:t>
            </w:r>
          </w:p>
        </w:tc>
      </w:tr>
      <w:tr w:rsidR="007F3501" w:rsidTr="004D6D5F">
        <w:trPr>
          <w:trHeight w:val="743"/>
          <w:jc w:val="center"/>
        </w:trPr>
        <w:tc>
          <w:tcPr>
            <w:tcW w:w="0" w:type="auto"/>
            <w:shd w:val="clear" w:color="auto" w:fill="auto"/>
            <w:vAlign w:val="center"/>
            <w:hideMark/>
          </w:tcPr>
          <w:p w:rsidR="007F3501" w:rsidRDefault="007F3501" w:rsidP="004D6D5F">
            <w:pPr>
              <w:shd w:val="clear" w:color="auto" w:fill="FFFFFF" w:themeFill="background1"/>
              <w:spacing w:line="240" w:lineRule="auto"/>
              <w:ind w:firstLine="0"/>
              <w:jc w:val="center"/>
              <w:rPr>
                <w:bCs/>
                <w:color w:val="000000" w:themeColor="text1"/>
              </w:rPr>
            </w:pPr>
            <w:r>
              <w:rPr>
                <w:bCs/>
                <w:color w:val="000000" w:themeColor="text1"/>
              </w:rPr>
              <w:lastRenderedPageBreak/>
              <w:t>Обращения Генеральной прокуратуры Российской Федерации</w:t>
            </w: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3</w:t>
            </w: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5</w:t>
            </w:r>
          </w:p>
        </w:tc>
        <w:tc>
          <w:tcPr>
            <w:tcW w:w="0" w:type="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9</w:t>
            </w: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8</w:t>
            </w:r>
          </w:p>
        </w:tc>
      </w:tr>
      <w:tr w:rsidR="007F3501" w:rsidTr="004D6D5F">
        <w:trPr>
          <w:trHeight w:val="399"/>
          <w:jc w:val="center"/>
        </w:trPr>
        <w:tc>
          <w:tcPr>
            <w:tcW w:w="0" w:type="auto"/>
            <w:shd w:val="clear" w:color="auto" w:fill="auto"/>
            <w:vAlign w:val="center"/>
            <w:hideMark/>
          </w:tcPr>
          <w:p w:rsidR="007F3501" w:rsidRDefault="007F3501" w:rsidP="004D6D5F">
            <w:pPr>
              <w:shd w:val="clear" w:color="auto" w:fill="FFFFFF" w:themeFill="background1"/>
              <w:spacing w:line="240" w:lineRule="auto"/>
              <w:ind w:firstLine="0"/>
              <w:jc w:val="center"/>
              <w:rPr>
                <w:bCs/>
                <w:color w:val="000000" w:themeColor="text1"/>
              </w:rPr>
            </w:pPr>
            <w:r>
              <w:rPr>
                <w:bCs/>
                <w:color w:val="000000" w:themeColor="text1"/>
              </w:rPr>
              <w:t>Иные основания</w:t>
            </w: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1</w:t>
            </w: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2</w:t>
            </w:r>
          </w:p>
        </w:tc>
        <w:tc>
          <w:tcPr>
            <w:tcW w:w="0" w:type="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1</w:t>
            </w: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Cs/>
                <w:color w:val="000000" w:themeColor="text1"/>
                <w:sz w:val="24"/>
                <w:szCs w:val="24"/>
              </w:rPr>
            </w:pPr>
            <w:r>
              <w:rPr>
                <w:bCs/>
                <w:color w:val="000000" w:themeColor="text1"/>
                <w:sz w:val="24"/>
                <w:szCs w:val="24"/>
              </w:rPr>
              <w:t>0</w:t>
            </w:r>
          </w:p>
        </w:tc>
      </w:tr>
      <w:tr w:rsidR="007F3501" w:rsidTr="004D6D5F">
        <w:trPr>
          <w:trHeight w:val="561"/>
          <w:jc w:val="center"/>
        </w:trPr>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
                <w:bCs/>
                <w:color w:val="000000" w:themeColor="text1"/>
              </w:rPr>
            </w:pPr>
            <w:r>
              <w:rPr>
                <w:b/>
                <w:bCs/>
                <w:color w:val="000000" w:themeColor="text1"/>
              </w:rPr>
              <w:t>Итого</w:t>
            </w: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
                <w:bCs/>
                <w:color w:val="000000" w:themeColor="text1"/>
                <w:sz w:val="24"/>
                <w:szCs w:val="24"/>
              </w:rPr>
            </w:pPr>
            <w:r>
              <w:rPr>
                <w:b/>
                <w:bCs/>
                <w:color w:val="000000" w:themeColor="text1"/>
                <w:sz w:val="24"/>
                <w:szCs w:val="24"/>
              </w:rPr>
              <w:t>77</w:t>
            </w: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
                <w:bCs/>
                <w:color w:val="000000" w:themeColor="text1"/>
                <w:sz w:val="24"/>
                <w:szCs w:val="24"/>
              </w:rPr>
            </w:pPr>
            <w:r>
              <w:rPr>
                <w:b/>
                <w:bCs/>
                <w:color w:val="000000" w:themeColor="text1"/>
                <w:sz w:val="24"/>
                <w:szCs w:val="24"/>
              </w:rPr>
              <w:t>69</w:t>
            </w:r>
          </w:p>
        </w:tc>
        <w:tc>
          <w:tcPr>
            <w:tcW w:w="0" w:type="auto"/>
            <w:vAlign w:val="center"/>
          </w:tcPr>
          <w:p w:rsidR="007F3501" w:rsidRDefault="007F3501" w:rsidP="004D6D5F">
            <w:pPr>
              <w:shd w:val="clear" w:color="auto" w:fill="FFFFFF" w:themeFill="background1"/>
              <w:spacing w:line="240" w:lineRule="auto"/>
              <w:ind w:firstLine="0"/>
              <w:jc w:val="center"/>
              <w:rPr>
                <w:b/>
                <w:bCs/>
                <w:color w:val="000000" w:themeColor="text1"/>
                <w:sz w:val="24"/>
                <w:szCs w:val="24"/>
              </w:rPr>
            </w:pPr>
            <w:r>
              <w:rPr>
                <w:b/>
                <w:bCs/>
                <w:color w:val="000000" w:themeColor="text1"/>
                <w:sz w:val="24"/>
                <w:szCs w:val="24"/>
              </w:rPr>
              <w:t>105</w:t>
            </w:r>
          </w:p>
        </w:tc>
        <w:tc>
          <w:tcPr>
            <w:tcW w:w="0" w:type="auto"/>
            <w:shd w:val="clear" w:color="auto" w:fill="auto"/>
            <w:vAlign w:val="center"/>
          </w:tcPr>
          <w:p w:rsidR="007F3501" w:rsidRDefault="007F3501" w:rsidP="004D6D5F">
            <w:pPr>
              <w:shd w:val="clear" w:color="auto" w:fill="FFFFFF" w:themeFill="background1"/>
              <w:spacing w:line="240" w:lineRule="auto"/>
              <w:ind w:firstLine="0"/>
              <w:jc w:val="center"/>
              <w:rPr>
                <w:b/>
                <w:bCs/>
                <w:color w:val="000000" w:themeColor="text1"/>
                <w:sz w:val="24"/>
                <w:szCs w:val="24"/>
              </w:rPr>
            </w:pPr>
            <w:r>
              <w:rPr>
                <w:b/>
                <w:bCs/>
                <w:color w:val="000000" w:themeColor="text1"/>
                <w:sz w:val="24"/>
                <w:szCs w:val="24"/>
              </w:rPr>
              <w:t>95</w:t>
            </w:r>
          </w:p>
        </w:tc>
      </w:tr>
    </w:tbl>
    <w:p w:rsidR="007F3501" w:rsidRDefault="00CE2C5B" w:rsidP="00CE2C5B">
      <w:pPr>
        <w:shd w:val="clear" w:color="auto" w:fill="FFFFFF" w:themeFill="background1"/>
        <w:spacing w:before="120" w:line="240" w:lineRule="atLeast"/>
        <w:ind w:firstLine="0"/>
        <w:rPr>
          <w:bCs/>
          <w:color w:val="000000" w:themeColor="text1"/>
          <w:sz w:val="24"/>
          <w:szCs w:val="24"/>
        </w:rPr>
      </w:pPr>
      <w:r>
        <w:rPr>
          <w:bCs/>
          <w:color w:val="000000" w:themeColor="text1"/>
        </w:rPr>
        <w:t>* </w:t>
      </w:r>
      <w:r w:rsidR="007F3501">
        <w:rPr>
          <w:bCs/>
          <w:color w:val="000000" w:themeColor="text1"/>
          <w:sz w:val="24"/>
          <w:szCs w:val="24"/>
        </w:rPr>
        <w:t xml:space="preserve">с учетом 1 поручения (предложения), поступившего для включения в План </w:t>
      </w:r>
      <w:proofErr w:type="gramStart"/>
      <w:r w:rsidR="007F3501">
        <w:rPr>
          <w:bCs/>
          <w:color w:val="000000" w:themeColor="text1"/>
          <w:sz w:val="24"/>
          <w:szCs w:val="24"/>
        </w:rPr>
        <w:t>КМ</w:t>
      </w:r>
      <w:proofErr w:type="gramEnd"/>
      <w:r w:rsidR="007F3501">
        <w:rPr>
          <w:bCs/>
          <w:color w:val="000000" w:themeColor="text1"/>
          <w:sz w:val="24"/>
          <w:szCs w:val="24"/>
        </w:rPr>
        <w:t xml:space="preserve"> ФК на 2019 год, а также предложений (обращений) Генеральной прокуратуры Российской Федерации по проведению идентичных контрольных мероприятий</w:t>
      </w:r>
      <w:r>
        <w:rPr>
          <w:bCs/>
          <w:color w:val="000000" w:themeColor="text1"/>
          <w:sz w:val="24"/>
          <w:szCs w:val="24"/>
        </w:rPr>
        <w:t>;</w:t>
      </w:r>
    </w:p>
    <w:p w:rsidR="007F3501" w:rsidRDefault="00CE2C5B" w:rsidP="007F3501">
      <w:pPr>
        <w:shd w:val="clear" w:color="auto" w:fill="FFFFFF" w:themeFill="background1"/>
        <w:spacing w:line="240" w:lineRule="atLeast"/>
        <w:ind w:firstLine="0"/>
        <w:rPr>
          <w:bCs/>
          <w:color w:val="000000" w:themeColor="text1"/>
          <w:sz w:val="24"/>
          <w:szCs w:val="24"/>
        </w:rPr>
      </w:pPr>
      <w:r>
        <w:rPr>
          <w:bCs/>
          <w:iCs/>
          <w:color w:val="000000" w:themeColor="text1"/>
        </w:rPr>
        <w:t>** </w:t>
      </w:r>
      <w:r w:rsidR="007F3501">
        <w:rPr>
          <w:bCs/>
          <w:color w:val="000000" w:themeColor="text1"/>
          <w:sz w:val="24"/>
          <w:szCs w:val="24"/>
        </w:rPr>
        <w:t>с учетом 1 обращения Генеральной прокуратуры Российской Федерации по проведению идентичных контрольных мероприятий</w:t>
      </w:r>
      <w:r>
        <w:rPr>
          <w:bCs/>
          <w:color w:val="000000" w:themeColor="text1"/>
          <w:sz w:val="24"/>
          <w:szCs w:val="24"/>
        </w:rPr>
        <w:t>.</w:t>
      </w:r>
    </w:p>
    <w:p w:rsidR="00CE2C5B" w:rsidRDefault="00CE2C5B" w:rsidP="007F3501">
      <w:pPr>
        <w:shd w:val="clear" w:color="auto" w:fill="FFFFFF" w:themeFill="background1"/>
        <w:rPr>
          <w:iCs/>
          <w:color w:val="000000" w:themeColor="text1"/>
          <w:szCs w:val="28"/>
        </w:rPr>
      </w:pPr>
    </w:p>
    <w:p w:rsidR="007F3501" w:rsidRDefault="007F3501" w:rsidP="007F3501">
      <w:pPr>
        <w:shd w:val="clear" w:color="auto" w:fill="FFFFFF" w:themeFill="background1"/>
        <w:rPr>
          <w:iCs/>
          <w:color w:val="000000" w:themeColor="text1"/>
          <w:szCs w:val="28"/>
        </w:rPr>
      </w:pPr>
      <w:r>
        <w:rPr>
          <w:iCs/>
          <w:color w:val="000000" w:themeColor="text1"/>
          <w:szCs w:val="28"/>
        </w:rPr>
        <w:t xml:space="preserve">Кроме того, при формировании Плана </w:t>
      </w:r>
      <w:proofErr w:type="gramStart"/>
      <w:r>
        <w:rPr>
          <w:iCs/>
          <w:color w:val="000000" w:themeColor="text1"/>
          <w:szCs w:val="28"/>
        </w:rPr>
        <w:t>КМ</w:t>
      </w:r>
      <w:proofErr w:type="gramEnd"/>
      <w:r>
        <w:rPr>
          <w:iCs/>
          <w:color w:val="000000" w:themeColor="text1"/>
          <w:szCs w:val="28"/>
        </w:rPr>
        <w:t xml:space="preserve"> ФК на 2020 год проведена работа по синхронизации контрольных мероприятий Федерального казначейства в финансово-бюджетной сфере на 2020 год с контрольной деятельностью Счетной палаты Российской Федерации в рамках Рабочей группы по вопросам государственного финансового контроля. </w:t>
      </w:r>
    </w:p>
    <w:p w:rsidR="007F3501" w:rsidRDefault="007F3501" w:rsidP="007F3501">
      <w:pPr>
        <w:pStyle w:val="ConsPlusNormal"/>
        <w:shd w:val="clear" w:color="auto" w:fill="FFFFFF" w:themeFill="background1"/>
        <w:spacing w:line="360" w:lineRule="exact"/>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План КМ ФК на 2020 год включает 95 пунктов, из которых 77 пунктов –</w:t>
      </w:r>
      <w:r w:rsidR="009A1F9B">
        <w:rPr>
          <w:rFonts w:ascii="Times New Roman" w:hAnsi="Times New Roman" w:cs="Times New Roman"/>
          <w:color w:val="000000" w:themeColor="text1"/>
          <w:sz w:val="28"/>
          <w:szCs w:val="28"/>
        </w:rPr>
        <w:t xml:space="preserve"> </w:t>
      </w:r>
      <w:r>
        <w:rPr>
          <w:rFonts w:ascii="Times New Roman" w:hAnsi="Times New Roman" w:cs="Times New Roman"/>
          <w:iCs/>
          <w:color w:val="000000" w:themeColor="text1"/>
          <w:sz w:val="28"/>
          <w:szCs w:val="28"/>
        </w:rPr>
        <w:t>по осуществлению государственного финансового контроля</w:t>
      </w:r>
      <w:r>
        <w:rPr>
          <w:rFonts w:ascii="Times New Roman" w:hAnsi="Times New Roman" w:cs="Times New Roman"/>
          <w:color w:val="000000" w:themeColor="text1"/>
          <w:sz w:val="28"/>
          <w:szCs w:val="28"/>
        </w:rPr>
        <w:t xml:space="preserve">, 14 пунктов – </w:t>
      </w:r>
      <w:r>
        <w:rPr>
          <w:rFonts w:ascii="Times New Roman" w:hAnsi="Times New Roman" w:cs="Times New Roman"/>
          <w:iCs/>
          <w:color w:val="000000" w:themeColor="text1"/>
          <w:sz w:val="28"/>
          <w:szCs w:val="28"/>
        </w:rPr>
        <w:t>по контролю за соблюдением требований законодательства Российской Федерации и иных нормативных правовых актов о контрактной системе в сфере закупок для обеспечения государственных и муниципальных нужд, по 4 пунктам запланировано участие сотрудников контрольного блока в проверках, проводимых в Координационной службе</w:t>
      </w:r>
      <w:r w:rsidR="00DF0D21">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Совета</w:t>
      </w:r>
      <w:proofErr w:type="gramEnd"/>
      <w:r>
        <w:rPr>
          <w:rFonts w:ascii="Times New Roman" w:hAnsi="Times New Roman" w:cs="Times New Roman"/>
          <w:iCs/>
          <w:color w:val="000000" w:themeColor="text1"/>
          <w:sz w:val="28"/>
          <w:szCs w:val="28"/>
        </w:rPr>
        <w:t xml:space="preserve"> командующих Пограничными войсками,</w:t>
      </w:r>
      <w:r w:rsidR="009A1F9B">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Бюро по координации борьбы с организованной преступностью и иными опасными видами преступлений на территории государств-участников Содружества Независимых Государств, Секретариате Координационного совета генеральных прокуроров государств-участников Содружества Независимых Государств,</w:t>
      </w:r>
      <w:r w:rsidR="00DF0D21">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Межгосударственном фонде гуманитарного сотрудничества государств-участников Содружества Независимых Государств.</w:t>
      </w:r>
    </w:p>
    <w:p w:rsidR="007F3501" w:rsidRDefault="007F3501" w:rsidP="007F3501">
      <w:pPr>
        <w:shd w:val="clear" w:color="auto" w:fill="FFFFFF" w:themeFill="background1"/>
        <w:rPr>
          <w:iCs/>
          <w:color w:val="000000" w:themeColor="text1"/>
        </w:rPr>
      </w:pPr>
      <w:proofErr w:type="gramStart"/>
      <w:r>
        <w:rPr>
          <w:iCs/>
          <w:color w:val="000000" w:themeColor="text1"/>
        </w:rPr>
        <w:t>В</w:t>
      </w:r>
      <w:r>
        <w:rPr>
          <w:color w:val="000000" w:themeColor="text1"/>
          <w:szCs w:val="28"/>
        </w:rPr>
        <w:t xml:space="preserve"> План </w:t>
      </w:r>
      <w:r>
        <w:rPr>
          <w:bCs/>
          <w:iCs/>
          <w:color w:val="000000" w:themeColor="text1"/>
        </w:rPr>
        <w:t>КМ ФК</w:t>
      </w:r>
      <w:r w:rsidR="00DF0D21">
        <w:rPr>
          <w:bCs/>
          <w:iCs/>
          <w:color w:val="000000" w:themeColor="text1"/>
        </w:rPr>
        <w:t xml:space="preserve"> </w:t>
      </w:r>
      <w:r>
        <w:rPr>
          <w:iCs/>
          <w:color w:val="000000" w:themeColor="text1"/>
        </w:rPr>
        <w:t>на 2020 год</w:t>
      </w:r>
      <w:r>
        <w:rPr>
          <w:color w:val="000000" w:themeColor="text1"/>
          <w:szCs w:val="28"/>
        </w:rPr>
        <w:t xml:space="preserve"> включены контрольные мероприятия по проверке исполнения бюджета г. Байконур, проверке годовых отчетов об исполнении бюджетов субъектов Российской Федерации, в бюджетах которых доля дотаций из федерального бюджета в течение двух из трех последних отчетных финансовых лет превышала 40% объема собственных доходов консолидированного бюджета субъекта Российской Федерации, проверки в зарубежных представительствах федеральных органов </w:t>
      </w:r>
      <w:r>
        <w:rPr>
          <w:color w:val="000000" w:themeColor="text1"/>
          <w:szCs w:val="28"/>
        </w:rPr>
        <w:lastRenderedPageBreak/>
        <w:t>государственной власти</w:t>
      </w:r>
      <w:proofErr w:type="gramEnd"/>
      <w:r w:rsidR="009A1F9B">
        <w:rPr>
          <w:color w:val="000000" w:themeColor="text1"/>
          <w:szCs w:val="28"/>
        </w:rPr>
        <w:t xml:space="preserve"> </w:t>
      </w:r>
      <w:r>
        <w:rPr>
          <w:color w:val="000000" w:themeColor="text1"/>
          <w:szCs w:val="28"/>
        </w:rPr>
        <w:t>Российской Федерации за рубежом</w:t>
      </w:r>
      <w:r>
        <w:rPr>
          <w:iCs/>
          <w:color w:val="000000" w:themeColor="text1"/>
        </w:rPr>
        <w:t>. Указанные контрольные мероприятия включаются в План ФК на постоянной основе.</w:t>
      </w:r>
    </w:p>
    <w:p w:rsidR="007F3501" w:rsidRDefault="007F3501" w:rsidP="007F3501">
      <w:pPr>
        <w:shd w:val="clear" w:color="auto" w:fill="FFFFFF" w:themeFill="background1"/>
        <w:rPr>
          <w:iCs/>
          <w:color w:val="000000" w:themeColor="text1"/>
        </w:rPr>
      </w:pPr>
      <w:r>
        <w:rPr>
          <w:iCs/>
          <w:color w:val="000000" w:themeColor="text1"/>
        </w:rPr>
        <w:t xml:space="preserve">В План КМ ФК на 2020 год </w:t>
      </w:r>
      <w:proofErr w:type="gramStart"/>
      <w:r>
        <w:rPr>
          <w:iCs/>
          <w:color w:val="000000" w:themeColor="text1"/>
        </w:rPr>
        <w:t>включены</w:t>
      </w:r>
      <w:proofErr w:type="gramEnd"/>
      <w:r>
        <w:rPr>
          <w:iCs/>
          <w:color w:val="000000" w:themeColor="text1"/>
        </w:rPr>
        <w:t xml:space="preserve"> в том числе контрольные мероприятия в рамках национальных проектов «Экология», «Безопасные и качественные автомобильные дороги», «Культура». Кроме того, в План </w:t>
      </w:r>
      <w:proofErr w:type="gramStart"/>
      <w:r>
        <w:rPr>
          <w:bCs/>
          <w:iCs/>
          <w:color w:val="000000" w:themeColor="text1"/>
        </w:rPr>
        <w:t>КМ</w:t>
      </w:r>
      <w:proofErr w:type="gramEnd"/>
      <w:r>
        <w:rPr>
          <w:bCs/>
          <w:iCs/>
          <w:color w:val="000000" w:themeColor="text1"/>
        </w:rPr>
        <w:t xml:space="preserve"> ФК</w:t>
      </w:r>
      <w:r>
        <w:rPr>
          <w:iCs/>
          <w:color w:val="000000" w:themeColor="text1"/>
        </w:rPr>
        <w:t xml:space="preserve"> на 2020 год включены проверки в рамках 12 государственных программ Российской Федерации.</w:t>
      </w:r>
    </w:p>
    <w:p w:rsidR="007F3501" w:rsidRDefault="007F3501" w:rsidP="007F3501">
      <w:pPr>
        <w:shd w:val="clear" w:color="auto" w:fill="FFFFFF" w:themeFill="background1"/>
        <w:rPr>
          <w:iCs/>
          <w:color w:val="000000" w:themeColor="text1"/>
        </w:rPr>
      </w:pPr>
      <w:proofErr w:type="gramStart"/>
      <w:r>
        <w:rPr>
          <w:iCs/>
          <w:color w:val="000000" w:themeColor="text1"/>
        </w:rPr>
        <w:t xml:space="preserve">В целях обеспечения наиболее полного учета предложений (поручений, обращений), поступивших от Министерства финансов Российской Федерации, Генеральной прокуратуры Российской Федерации, Федеральной службы безопасности Российской Федерации, Федеральной службы по финансовому мониторингу, в территориальные органы Федерального казначейства направлены поручения о включении в разделы II планов </w:t>
      </w:r>
      <w:r>
        <w:rPr>
          <w:bCs/>
          <w:iCs/>
          <w:color w:val="000000" w:themeColor="text1"/>
        </w:rPr>
        <w:t xml:space="preserve">контрольных мероприятий </w:t>
      </w:r>
      <w:r>
        <w:rPr>
          <w:iCs/>
          <w:color w:val="000000" w:themeColor="text1"/>
        </w:rPr>
        <w:t xml:space="preserve">в финансово-бюджетной сфере </w:t>
      </w:r>
      <w:r>
        <w:rPr>
          <w:bCs/>
          <w:iCs/>
          <w:color w:val="000000" w:themeColor="text1"/>
        </w:rPr>
        <w:t>на</w:t>
      </w:r>
      <w:r>
        <w:rPr>
          <w:iCs/>
          <w:color w:val="000000" w:themeColor="text1"/>
        </w:rPr>
        <w:t xml:space="preserve"> 2020 год по 57 предложениям Министерства финансов Российской Федерации,</w:t>
      </w:r>
      <w:r>
        <w:rPr>
          <w:iCs/>
          <w:color w:val="000000" w:themeColor="text1"/>
        </w:rPr>
        <w:br/>
        <w:t>41 предложению Генеральной</w:t>
      </w:r>
      <w:proofErr w:type="gramEnd"/>
      <w:r>
        <w:rPr>
          <w:iCs/>
          <w:color w:val="000000" w:themeColor="text1"/>
        </w:rPr>
        <w:t xml:space="preserve"> прокуратуры Российской Федерации,</w:t>
      </w:r>
      <w:r>
        <w:rPr>
          <w:iCs/>
          <w:color w:val="000000" w:themeColor="text1"/>
        </w:rPr>
        <w:br/>
        <w:t>32 предложениям Федеральной службы безопасности Российской Федерации и 2 предложениям Федеральной службы по финансовому мониторингу.</w:t>
      </w:r>
    </w:p>
    <w:p w:rsidR="007F3501" w:rsidRDefault="007F3501" w:rsidP="007F3501">
      <w:pPr>
        <w:shd w:val="clear" w:color="auto" w:fill="FFFFFF" w:themeFill="background1"/>
        <w:rPr>
          <w:rFonts w:eastAsiaTheme="minorHAnsi"/>
          <w:color w:val="000000" w:themeColor="text1"/>
          <w:szCs w:val="28"/>
        </w:rPr>
      </w:pPr>
      <w:r>
        <w:rPr>
          <w:rFonts w:eastAsiaTheme="minorHAnsi"/>
          <w:color w:val="000000" w:themeColor="text1"/>
          <w:szCs w:val="28"/>
        </w:rPr>
        <w:t xml:space="preserve">В целях обеспечения единообразия при формировании II разделов планов контрольных мероприятий </w:t>
      </w:r>
      <w:r>
        <w:rPr>
          <w:iCs/>
          <w:color w:val="000000" w:themeColor="text1"/>
        </w:rPr>
        <w:t>территориальных органов Федерального казначейства</w:t>
      </w:r>
      <w:r>
        <w:rPr>
          <w:rFonts w:eastAsiaTheme="minorHAnsi"/>
          <w:color w:val="000000" w:themeColor="text1"/>
          <w:szCs w:val="28"/>
        </w:rPr>
        <w:t xml:space="preserve"> на 2020 год продолжена работа в части соответствия тем контрольных мероприятий перечню типовых наименований контрольных мероприятий в соответствии с реализуемыми полномочиями по контролю в финансово-бюджетной сфере, согласованному с Министерством финансов Российской Федерации. </w:t>
      </w:r>
    </w:p>
    <w:p w:rsidR="007F3501" w:rsidRDefault="007F3501" w:rsidP="007F3501">
      <w:pPr>
        <w:shd w:val="clear" w:color="auto" w:fill="FFFFFF" w:themeFill="background1"/>
        <w:rPr>
          <w:color w:val="000000" w:themeColor="text1"/>
        </w:rPr>
      </w:pPr>
      <w:r>
        <w:rPr>
          <w:color w:val="000000" w:themeColor="text1"/>
        </w:rPr>
        <w:t xml:space="preserve">В планы </w:t>
      </w:r>
      <w:r>
        <w:rPr>
          <w:bCs/>
          <w:iCs/>
          <w:color w:val="000000" w:themeColor="text1"/>
        </w:rPr>
        <w:t xml:space="preserve">контрольных мероприятий </w:t>
      </w:r>
      <w:r>
        <w:rPr>
          <w:iCs/>
          <w:color w:val="000000" w:themeColor="text1"/>
        </w:rPr>
        <w:t xml:space="preserve">территориальных органов Федерального казначейства в финансово-бюджетной сфере </w:t>
      </w:r>
      <w:r>
        <w:rPr>
          <w:color w:val="000000" w:themeColor="text1"/>
        </w:rPr>
        <w:t>на 2020 год включены 3024 пункта, в том числе:</w:t>
      </w:r>
    </w:p>
    <w:p w:rsidR="007F3501" w:rsidRDefault="007F3501" w:rsidP="007F3501">
      <w:pPr>
        <w:shd w:val="clear" w:color="auto" w:fill="FFFFFF" w:themeFill="background1"/>
        <w:rPr>
          <w:color w:val="000000" w:themeColor="text1"/>
        </w:rPr>
      </w:pPr>
      <w:r>
        <w:rPr>
          <w:color w:val="000000" w:themeColor="text1"/>
        </w:rPr>
        <w:t>1594 пункта – по централизованным заданиям (</w:t>
      </w:r>
      <w:r>
        <w:rPr>
          <w:color w:val="000000" w:themeColor="text1"/>
          <w:lang w:val="en-US"/>
        </w:rPr>
        <w:t>I</w:t>
      </w:r>
      <w:r>
        <w:rPr>
          <w:color w:val="000000" w:themeColor="text1"/>
        </w:rPr>
        <w:t xml:space="preserve"> разделы планов);</w:t>
      </w:r>
    </w:p>
    <w:p w:rsidR="007F3501" w:rsidRDefault="007F3501" w:rsidP="007F3501">
      <w:pPr>
        <w:shd w:val="clear" w:color="auto" w:fill="FFFFFF" w:themeFill="background1"/>
        <w:rPr>
          <w:color w:val="000000" w:themeColor="text1"/>
        </w:rPr>
      </w:pPr>
      <w:r>
        <w:rPr>
          <w:color w:val="000000" w:themeColor="text1"/>
        </w:rPr>
        <w:t xml:space="preserve">1430 пунктов – по предложениям </w:t>
      </w:r>
      <w:r>
        <w:rPr>
          <w:iCs/>
          <w:color w:val="000000" w:themeColor="text1"/>
        </w:rPr>
        <w:t>территориальных органов Федерального казначейства</w:t>
      </w:r>
      <w:r>
        <w:rPr>
          <w:color w:val="000000" w:themeColor="text1"/>
        </w:rPr>
        <w:t>, органов исполнительной власти субъектов Российской Федерации, отдельным поручениям центрального аппарата Федерального казначейства (</w:t>
      </w:r>
      <w:r>
        <w:rPr>
          <w:color w:val="000000" w:themeColor="text1"/>
          <w:lang w:val="en-US"/>
        </w:rPr>
        <w:t>II</w:t>
      </w:r>
      <w:r>
        <w:rPr>
          <w:color w:val="000000" w:themeColor="text1"/>
        </w:rPr>
        <w:t xml:space="preserve"> разделы планов).</w:t>
      </w:r>
    </w:p>
    <w:p w:rsidR="007F3501" w:rsidRDefault="007F3501" w:rsidP="007F3501">
      <w:pPr>
        <w:rPr>
          <w:rFonts w:eastAsiaTheme="minorHAnsi"/>
          <w:color w:val="000000" w:themeColor="text1"/>
          <w:szCs w:val="28"/>
        </w:rPr>
      </w:pPr>
    </w:p>
    <w:p w:rsidR="007F3501" w:rsidRPr="00B00565" w:rsidRDefault="007F3501" w:rsidP="00B00565">
      <w:pPr>
        <w:keepNext/>
        <w:ind w:firstLine="0"/>
        <w:jc w:val="center"/>
        <w:rPr>
          <w:b/>
          <w:szCs w:val="28"/>
        </w:rPr>
      </w:pPr>
      <w:r w:rsidRPr="00B00565">
        <w:rPr>
          <w:b/>
          <w:szCs w:val="28"/>
        </w:rPr>
        <w:t xml:space="preserve">3.1.3. Осуществление межведомственного взаимодействия </w:t>
      </w:r>
      <w:r w:rsidR="00B00565">
        <w:rPr>
          <w:b/>
          <w:szCs w:val="28"/>
        </w:rPr>
        <w:br/>
      </w:r>
      <w:r w:rsidRPr="00B00565">
        <w:rPr>
          <w:b/>
          <w:szCs w:val="28"/>
        </w:rPr>
        <w:t xml:space="preserve">при планировании и осуществлении контроля </w:t>
      </w:r>
      <w:r w:rsidR="00B00565">
        <w:rPr>
          <w:b/>
          <w:szCs w:val="28"/>
        </w:rPr>
        <w:br/>
        <w:t>в финансово-бюджетной сфере</w:t>
      </w:r>
    </w:p>
    <w:p w:rsidR="007F3501" w:rsidRDefault="007F3501" w:rsidP="007F3501">
      <w:pPr>
        <w:rPr>
          <w:color w:val="000000" w:themeColor="text1"/>
          <w:szCs w:val="28"/>
        </w:rPr>
      </w:pPr>
      <w:proofErr w:type="gramStart"/>
      <w:r>
        <w:rPr>
          <w:color w:val="000000" w:themeColor="text1"/>
          <w:szCs w:val="28"/>
        </w:rPr>
        <w:t xml:space="preserve">В целях обеспечения эффективности взаимодействия при реализации полномочий и функций по осуществлению государственного финансового </w:t>
      </w:r>
      <w:r>
        <w:rPr>
          <w:color w:val="000000" w:themeColor="text1"/>
          <w:szCs w:val="28"/>
        </w:rPr>
        <w:lastRenderedPageBreak/>
        <w:t>контроля приказом Счетной палаты Российской Федерации и Федерального казначейства от 28 мая 2019 года № 49/127 «О создании Рабочей группы по вопросам государственного финансового контроля» создана Рабочая группа по вопросам государственного финансового контроля, утверждены Положение о Рабочей группе и ее состав.</w:t>
      </w:r>
      <w:proofErr w:type="gramEnd"/>
      <w:r>
        <w:rPr>
          <w:color w:val="000000" w:themeColor="text1"/>
          <w:szCs w:val="28"/>
        </w:rPr>
        <w:t xml:space="preserve"> План деятельности Рабочей группы на 2019 год утвержден 15 июля 2019 года.</w:t>
      </w:r>
    </w:p>
    <w:p w:rsidR="007F3501" w:rsidRDefault="007F3501" w:rsidP="007F3501">
      <w:pPr>
        <w:rPr>
          <w:color w:val="000000" w:themeColor="text1"/>
          <w:szCs w:val="28"/>
        </w:rPr>
      </w:pPr>
      <w:r>
        <w:rPr>
          <w:color w:val="000000" w:themeColor="text1"/>
          <w:szCs w:val="28"/>
        </w:rPr>
        <w:t xml:space="preserve">В рамках Рабочей группы по вопросам государственного финансового контроля сформированы 3 подгруппы для проработки вопросов: </w:t>
      </w:r>
    </w:p>
    <w:p w:rsidR="007F3501" w:rsidRDefault="007F3501" w:rsidP="007F3501">
      <w:pPr>
        <w:rPr>
          <w:color w:val="000000" w:themeColor="text1"/>
          <w:szCs w:val="28"/>
        </w:rPr>
      </w:pPr>
      <w:r>
        <w:rPr>
          <w:color w:val="000000" w:themeColor="text1"/>
          <w:szCs w:val="28"/>
        </w:rPr>
        <w:t xml:space="preserve">- формирования </w:t>
      </w:r>
      <w:proofErr w:type="gramStart"/>
      <w:r>
        <w:rPr>
          <w:color w:val="000000" w:themeColor="text1"/>
          <w:szCs w:val="28"/>
        </w:rPr>
        <w:t>риск-факторов</w:t>
      </w:r>
      <w:proofErr w:type="gramEnd"/>
      <w:r>
        <w:rPr>
          <w:color w:val="000000" w:themeColor="text1"/>
          <w:szCs w:val="28"/>
        </w:rPr>
        <w:t xml:space="preserve"> в финансово-бюджетной сфере;</w:t>
      </w:r>
    </w:p>
    <w:p w:rsidR="007F3501" w:rsidRDefault="007F3501" w:rsidP="007F3501">
      <w:pPr>
        <w:rPr>
          <w:color w:val="000000" w:themeColor="text1"/>
          <w:szCs w:val="28"/>
        </w:rPr>
      </w:pPr>
      <w:r>
        <w:rPr>
          <w:color w:val="000000" w:themeColor="text1"/>
          <w:szCs w:val="28"/>
        </w:rPr>
        <w:t>- формирования и ведения единой классификации нарушений, выявляемых в ходе осуществления государственного и муниципального финансового контроля;</w:t>
      </w:r>
    </w:p>
    <w:p w:rsidR="007F3501" w:rsidRDefault="007F3501" w:rsidP="007F3501">
      <w:pPr>
        <w:rPr>
          <w:color w:val="000000" w:themeColor="text1"/>
          <w:szCs w:val="28"/>
        </w:rPr>
      </w:pPr>
      <w:r>
        <w:rPr>
          <w:color w:val="000000" w:themeColor="text1"/>
          <w:szCs w:val="28"/>
        </w:rPr>
        <w:t>- выработки единых подходов к квалификации неэффективного, нецелевого использования бюджетных средств.</w:t>
      </w:r>
    </w:p>
    <w:p w:rsidR="007F3501" w:rsidRDefault="007F3501" w:rsidP="007F3501">
      <w:pPr>
        <w:rPr>
          <w:color w:val="000000" w:themeColor="text1"/>
          <w:szCs w:val="28"/>
        </w:rPr>
      </w:pPr>
      <w:r>
        <w:rPr>
          <w:color w:val="000000" w:themeColor="text1"/>
          <w:szCs w:val="28"/>
        </w:rPr>
        <w:t>В 2019 году в рамках деятельности</w:t>
      </w:r>
      <w:r w:rsidR="009A1F9B">
        <w:rPr>
          <w:color w:val="000000" w:themeColor="text1"/>
          <w:szCs w:val="28"/>
        </w:rPr>
        <w:t xml:space="preserve"> </w:t>
      </w:r>
      <w:r>
        <w:rPr>
          <w:color w:val="000000" w:themeColor="text1"/>
          <w:szCs w:val="28"/>
        </w:rPr>
        <w:t xml:space="preserve">Рабочей группы по вопросам государственного финансового контроля состоялось 8 заседаний, из них 2 заседания Рабочей группы, 6 заседаний рабочих подгрупп. </w:t>
      </w:r>
    </w:p>
    <w:p w:rsidR="007F3501" w:rsidRDefault="007F3501" w:rsidP="007F3501">
      <w:pPr>
        <w:rPr>
          <w:color w:val="000000" w:themeColor="text1"/>
          <w:szCs w:val="28"/>
        </w:rPr>
      </w:pPr>
      <w:r>
        <w:rPr>
          <w:color w:val="000000" w:themeColor="text1"/>
          <w:szCs w:val="28"/>
        </w:rPr>
        <w:t>По результатам взаимодействия Федерального казначейства и Счетной палаты Российской Федерации в рамках Рабочей группы по вопросам государственного финансового контроля в 2019 году:</w:t>
      </w:r>
    </w:p>
    <w:p w:rsidR="007F3501" w:rsidRDefault="007F3501" w:rsidP="007F3501">
      <w:pPr>
        <w:rPr>
          <w:color w:val="000000" w:themeColor="text1"/>
          <w:szCs w:val="28"/>
        </w:rPr>
      </w:pPr>
      <w:r>
        <w:rPr>
          <w:color w:val="000000" w:themeColor="text1"/>
          <w:szCs w:val="28"/>
        </w:rPr>
        <w:t>- Поддержана разработанная Федеральным казначейством Карта рисков в финансово-бюджетной сфере на 2020 год.</w:t>
      </w:r>
    </w:p>
    <w:p w:rsidR="007F3501" w:rsidRDefault="007F3501" w:rsidP="007F3501">
      <w:pPr>
        <w:rPr>
          <w:color w:val="000000" w:themeColor="text1"/>
          <w:szCs w:val="28"/>
          <w:lang w:bidi="ru-RU"/>
        </w:rPr>
      </w:pPr>
      <w:r>
        <w:rPr>
          <w:color w:val="000000" w:themeColor="text1"/>
          <w:szCs w:val="28"/>
          <w:lang w:bidi="ru-RU"/>
        </w:rPr>
        <w:t>- Одобрены предложенные Федеральным казначейством единые подходы к классификации нарушений, выявляемых в ходе осуществления государственного и муниципального финансового контроля.</w:t>
      </w:r>
    </w:p>
    <w:p w:rsidR="007F3501" w:rsidRDefault="007F3501" w:rsidP="007F3501">
      <w:pPr>
        <w:rPr>
          <w:color w:val="000000" w:themeColor="text1"/>
          <w:szCs w:val="28"/>
        </w:rPr>
      </w:pPr>
      <w:r>
        <w:rPr>
          <w:color w:val="000000" w:themeColor="text1"/>
          <w:szCs w:val="28"/>
        </w:rPr>
        <w:t xml:space="preserve">- </w:t>
      </w:r>
      <w:proofErr w:type="gramStart"/>
      <w:r>
        <w:rPr>
          <w:color w:val="000000" w:themeColor="text1"/>
          <w:szCs w:val="28"/>
        </w:rPr>
        <w:t>Поддержаны</w:t>
      </w:r>
      <w:proofErr w:type="gramEnd"/>
      <w:r>
        <w:rPr>
          <w:color w:val="000000" w:themeColor="text1"/>
          <w:szCs w:val="28"/>
        </w:rPr>
        <w:t xml:space="preserve"> разработанные Федеральным казначейством:</w:t>
      </w:r>
    </w:p>
    <w:p w:rsidR="007F3501" w:rsidRDefault="007F3501" w:rsidP="007F3501">
      <w:pPr>
        <w:rPr>
          <w:color w:val="000000" w:themeColor="text1"/>
          <w:szCs w:val="28"/>
        </w:rPr>
      </w:pPr>
      <w:r>
        <w:rPr>
          <w:color w:val="000000" w:themeColor="text1"/>
          <w:szCs w:val="28"/>
        </w:rPr>
        <w:t>– рекомендации по оценке действий объекта контроля в случаях нецелевого использования им бюджетных средств;</w:t>
      </w:r>
    </w:p>
    <w:p w:rsidR="007F3501" w:rsidRDefault="007F3501" w:rsidP="007F3501">
      <w:pPr>
        <w:rPr>
          <w:color w:val="000000" w:themeColor="text1"/>
          <w:szCs w:val="28"/>
        </w:rPr>
      </w:pPr>
      <w:r>
        <w:rPr>
          <w:color w:val="000000" w:themeColor="text1"/>
          <w:szCs w:val="28"/>
        </w:rPr>
        <w:t>– рекомендации по оценке действий объекта контроля в случаях неэффективного использования им бюджетных средств.</w:t>
      </w:r>
    </w:p>
    <w:p w:rsidR="007F3501" w:rsidRDefault="007F3501" w:rsidP="007F3501">
      <w:pPr>
        <w:rPr>
          <w:color w:val="000000" w:themeColor="text1"/>
          <w:szCs w:val="28"/>
        </w:rPr>
      </w:pPr>
      <w:r>
        <w:rPr>
          <w:color w:val="000000" w:themeColor="text1"/>
          <w:szCs w:val="28"/>
        </w:rPr>
        <w:t>- Синхронизирована контрольная деятельность Федерального казначейства и Счетной палаты Российской Федерации на 2020 год.</w:t>
      </w:r>
    </w:p>
    <w:p w:rsidR="007F3501" w:rsidRDefault="007F3501" w:rsidP="007F3501">
      <w:pPr>
        <w:rPr>
          <w:color w:val="000000" w:themeColor="text1"/>
          <w:szCs w:val="28"/>
        </w:rPr>
      </w:pPr>
      <w:r>
        <w:rPr>
          <w:color w:val="000000" w:themeColor="text1"/>
          <w:szCs w:val="28"/>
        </w:rPr>
        <w:t>Цели, поставленные перед Рабочей группой по вопросам государственного финансового контроля в 2019 году, достигнуты, принято решение продолжить совместную деятельность в 2020 году.</w:t>
      </w:r>
    </w:p>
    <w:p w:rsidR="007F3501" w:rsidRDefault="007F3501" w:rsidP="007F3501">
      <w:pPr>
        <w:rPr>
          <w:color w:val="000000" w:themeColor="text1"/>
          <w:szCs w:val="28"/>
        </w:rPr>
      </w:pPr>
      <w:r>
        <w:rPr>
          <w:color w:val="000000" w:themeColor="text1"/>
          <w:szCs w:val="28"/>
        </w:rPr>
        <w:t xml:space="preserve">Рабочей группой определены направления совместной </w:t>
      </w:r>
      <w:proofErr w:type="gramStart"/>
      <w:r>
        <w:rPr>
          <w:color w:val="000000" w:themeColor="text1"/>
          <w:szCs w:val="28"/>
        </w:rPr>
        <w:t>проработки вопросов реализации полномочий Счетной палаты Российской Федерации</w:t>
      </w:r>
      <w:proofErr w:type="gramEnd"/>
      <w:r>
        <w:rPr>
          <w:color w:val="000000" w:themeColor="text1"/>
          <w:szCs w:val="28"/>
        </w:rPr>
        <w:br/>
        <w:t>и Федерального казначейства по государственному финансовому контролю на 2020 год, 27 декабря 2019 года утвержден План деятельности Рабочей группы на 2020 год.</w:t>
      </w:r>
    </w:p>
    <w:p w:rsidR="007F3501" w:rsidRDefault="007F3501" w:rsidP="007F3501">
      <w:r>
        <w:rPr>
          <w:iCs/>
        </w:rPr>
        <w:lastRenderedPageBreak/>
        <w:t xml:space="preserve">В 2019 году продолжено взаимодействие с Федеральной службой безопасности Российской Федерации, Генеральной прокуратурой Российской Федерации, Министерством внутренних дел Российской Федерации. </w:t>
      </w:r>
    </w:p>
    <w:p w:rsidR="007F3501" w:rsidRDefault="007F3501" w:rsidP="007F3501">
      <w:r>
        <w:t>В рамках реализации Соглашения о взаимодействии при организации, планировании и проведении Федеральным казначейством контрольных мероприятий в Федеральной службе безопасности Российской Федерации от 12 мая 2017 г. № 07-04-30/3ДСП:</w:t>
      </w:r>
    </w:p>
    <w:p w:rsidR="007F3501" w:rsidRDefault="007F3501" w:rsidP="007F3501">
      <w:r>
        <w:t>обеспечено согласование сотрудников управлений Федерального казначейства по субъектам Российской Федерации для участия в 41 контрольном мероприятии.</w:t>
      </w:r>
    </w:p>
    <w:p w:rsidR="007F3501" w:rsidRDefault="007F3501" w:rsidP="007F3501">
      <w:r>
        <w:t>Кроме того, в рамках реализации п. 2.14 Соглашения о порядке взаимодействия Федерального казначейства и Генеральной прокуратуры Российской Федерации от 29 ноября 2016 г. № 07-04-30/12:</w:t>
      </w:r>
    </w:p>
    <w:p w:rsidR="007F3501" w:rsidRDefault="007F3501" w:rsidP="007F3501">
      <w:r>
        <w:t xml:space="preserve">проведена сверка сведений о материалах контрольных мероприятий Федерального казначейства за II полугодие 2018 года, направленных в Генеральную прокуратуру Российской Федерации (письмо Федерального казначейства от 9 января 2019 г. № 21-00-05/127-ДСП; письмо Генеральной прокуратуры Российской Федерации от 13 февраля 2019 г. № 73/2-261-2019-ДСП о принятых решениях по материалам, представленным Федеральным казначейством); </w:t>
      </w:r>
      <w:proofErr w:type="gramStart"/>
      <w:r>
        <w:t xml:space="preserve">результаты сверки представлены руководителю Федерального казначейства Р.Е. Артюхину письмом от 8 апреля 2019 г. </w:t>
      </w:r>
      <w:r>
        <w:br/>
        <w:t>№ 21-02-04/103-ДСП;</w:t>
      </w:r>
      <w:proofErr w:type="gramEnd"/>
    </w:p>
    <w:p w:rsidR="007F3501" w:rsidRDefault="007F3501" w:rsidP="007F3501">
      <w:proofErr w:type="gramStart"/>
      <w:r>
        <w:t>проведена сверка сведений о материалах контрольных мероприятий Федерального казначейства за I полугодие 2019 года, направленных в Генеральную прокуратуру Российской Федерации (письмо Федерального казначейства от 4 июля 2019 г. № 21-00-05/13967-ДСП; письмо Генеральной прокуратуры Российской Федерации от 14 августа 2019 г. № 73/2-1237-2019/846-ДСП о принятых решениях по материалам, представленным Федеральным казначейством);</w:t>
      </w:r>
      <w:proofErr w:type="gramEnd"/>
      <w:r>
        <w:t xml:space="preserve"> результаты сверки представлены руководителю Федерального казначейства Р.Е. Артюхину письмом от 13 сентября 2019 г. № 21-00-12/1-ДСП.</w:t>
      </w:r>
    </w:p>
    <w:p w:rsidR="007F3501" w:rsidRDefault="007F3501" w:rsidP="007F3501"/>
    <w:p w:rsidR="007F3501" w:rsidRPr="00B00565" w:rsidRDefault="007F3501" w:rsidP="00B00565">
      <w:pPr>
        <w:keepNext/>
        <w:ind w:firstLine="0"/>
        <w:jc w:val="center"/>
        <w:rPr>
          <w:b/>
          <w:szCs w:val="28"/>
        </w:rPr>
      </w:pPr>
      <w:r w:rsidRPr="00B00565">
        <w:rPr>
          <w:b/>
          <w:szCs w:val="28"/>
        </w:rPr>
        <w:t>3.1.4. Экспертное сопров</w:t>
      </w:r>
      <w:r w:rsidR="00B00565">
        <w:rPr>
          <w:b/>
          <w:szCs w:val="28"/>
        </w:rPr>
        <w:t>ождение контрольных мероприятий</w:t>
      </w:r>
    </w:p>
    <w:p w:rsidR="007F3501" w:rsidRDefault="007F3501" w:rsidP="007F3501">
      <w:pPr>
        <w:shd w:val="clear" w:color="auto" w:fill="FFFFFF" w:themeFill="background1"/>
        <w:tabs>
          <w:tab w:val="left" w:pos="0"/>
        </w:tabs>
        <w:rPr>
          <w:szCs w:val="28"/>
        </w:rPr>
      </w:pPr>
      <w:r>
        <w:rPr>
          <w:szCs w:val="28"/>
        </w:rPr>
        <w:t xml:space="preserve">В 2019 г. было актуализировано Руководство по организации </w:t>
      </w:r>
      <w:r>
        <w:rPr>
          <w:szCs w:val="28"/>
        </w:rPr>
        <w:br/>
        <w:t xml:space="preserve">и осуществлению взаимодействия при привлечении Федеральным казначейством, управлениями Федерального казначейства по субъектам Российской Федерации и Межрегиональным контрольно-ревизионным управлением Федерального казначейства независимых экспертов, </w:t>
      </w:r>
      <w:r>
        <w:rPr>
          <w:szCs w:val="28"/>
        </w:rPr>
        <w:lastRenderedPageBreak/>
        <w:t>специалистов при осуществлении полномочий по контролю в финансово-бюджетной сфере.</w:t>
      </w:r>
    </w:p>
    <w:p w:rsidR="007F3501" w:rsidRDefault="007F3501" w:rsidP="007F3501">
      <w:pPr>
        <w:shd w:val="clear" w:color="auto" w:fill="FFFFFF" w:themeFill="background1"/>
        <w:tabs>
          <w:tab w:val="left" w:pos="0"/>
        </w:tabs>
        <w:rPr>
          <w:rFonts w:eastAsiaTheme="minorHAnsi"/>
          <w:szCs w:val="28"/>
        </w:rPr>
      </w:pPr>
      <w:r>
        <w:rPr>
          <w:szCs w:val="28"/>
        </w:rPr>
        <w:t xml:space="preserve">По результатам рассмотрения поручений Федерального казначейства </w:t>
      </w:r>
      <w:r>
        <w:rPr>
          <w:szCs w:val="28"/>
        </w:rPr>
        <w:br/>
        <w:t xml:space="preserve">в 2019 г. ФКУ «ЦОКР» </w:t>
      </w:r>
      <w:r>
        <w:rPr>
          <w:rFonts w:eastAsiaTheme="minorHAnsi"/>
          <w:szCs w:val="28"/>
        </w:rPr>
        <w:t>выполнено 307 заявок на проведение строительно-технических исследований и 129 заявок на проведение экспертиз.</w:t>
      </w:r>
    </w:p>
    <w:p w:rsidR="00232E77" w:rsidRPr="00CA1AE6" w:rsidRDefault="00232E77" w:rsidP="00232E77">
      <w:pPr>
        <w:shd w:val="clear" w:color="auto" w:fill="FFFFFF" w:themeFill="background1"/>
        <w:tabs>
          <w:tab w:val="left" w:pos="0"/>
        </w:tabs>
        <w:rPr>
          <w:szCs w:val="28"/>
        </w:rPr>
      </w:pPr>
      <w:r w:rsidRPr="00CA1AE6">
        <w:rPr>
          <w:szCs w:val="28"/>
        </w:rPr>
        <w:t>В 2019 го</w:t>
      </w:r>
      <w:r>
        <w:rPr>
          <w:szCs w:val="28"/>
        </w:rPr>
        <w:t>ду экспертным блоком ФКУ «ЦОКР»:</w:t>
      </w:r>
    </w:p>
    <w:p w:rsidR="00232E77" w:rsidRPr="00232E77" w:rsidRDefault="00232E77" w:rsidP="00232E77">
      <w:pPr>
        <w:shd w:val="clear" w:color="auto" w:fill="FFFFFF" w:themeFill="background1"/>
        <w:tabs>
          <w:tab w:val="left" w:pos="0"/>
        </w:tabs>
        <w:rPr>
          <w:szCs w:val="28"/>
        </w:rPr>
      </w:pPr>
      <w:r w:rsidRPr="00C3464B">
        <w:rPr>
          <w:szCs w:val="28"/>
        </w:rPr>
        <w:t xml:space="preserve">проведено 290 строительно-технических исследований для нужд органов Федерального казначейства (объем проверенных денежных средств составил 435,1 </w:t>
      </w:r>
      <w:proofErr w:type="gramStart"/>
      <w:r>
        <w:rPr>
          <w:szCs w:val="28"/>
        </w:rPr>
        <w:t>млрд</w:t>
      </w:r>
      <w:proofErr w:type="gramEnd"/>
      <w:r w:rsidRPr="00C3464B">
        <w:rPr>
          <w:szCs w:val="28"/>
        </w:rPr>
        <w:t xml:space="preserve"> руб.). Выявленные </w:t>
      </w:r>
      <w:r w:rsidRPr="00232E77">
        <w:rPr>
          <w:szCs w:val="28"/>
        </w:rPr>
        <w:t xml:space="preserve">финансовые нарушения составили 18,1 </w:t>
      </w:r>
      <w:proofErr w:type="gramStart"/>
      <w:r w:rsidRPr="00232E77">
        <w:rPr>
          <w:szCs w:val="28"/>
        </w:rPr>
        <w:t>млрд</w:t>
      </w:r>
      <w:proofErr w:type="gramEnd"/>
      <w:r w:rsidRPr="00232E77">
        <w:rPr>
          <w:szCs w:val="28"/>
        </w:rPr>
        <w:t xml:space="preserve"> руб.</w:t>
      </w:r>
    </w:p>
    <w:p w:rsidR="00232E77" w:rsidRPr="00C3464B" w:rsidRDefault="00232E77" w:rsidP="00232E77">
      <w:pPr>
        <w:shd w:val="clear" w:color="auto" w:fill="FFFFFF" w:themeFill="background1"/>
        <w:tabs>
          <w:tab w:val="left" w:pos="0"/>
        </w:tabs>
        <w:rPr>
          <w:szCs w:val="28"/>
        </w:rPr>
      </w:pPr>
      <w:r w:rsidRPr="00C3464B">
        <w:rPr>
          <w:szCs w:val="28"/>
        </w:rPr>
        <w:t>ФКУ «ЦОКР» совместно с УФК по Ленинградской области, УФК по Московской области и УФК по Калининградской области принято участие в 19 осмотрах в рамках проверок при расширенном казначейском сопровождении целевых средств. Объ</w:t>
      </w:r>
      <w:r>
        <w:rPr>
          <w:szCs w:val="28"/>
        </w:rPr>
        <w:t>е</w:t>
      </w:r>
      <w:r w:rsidRPr="00C3464B">
        <w:rPr>
          <w:szCs w:val="28"/>
        </w:rPr>
        <w:t>м проверенных средств составил</w:t>
      </w:r>
      <w:r w:rsidRPr="00C3464B">
        <w:rPr>
          <w:szCs w:val="28"/>
        </w:rPr>
        <w:br/>
        <w:t xml:space="preserve">384 </w:t>
      </w:r>
      <w:proofErr w:type="gramStart"/>
      <w:r>
        <w:rPr>
          <w:szCs w:val="28"/>
        </w:rPr>
        <w:t>млн</w:t>
      </w:r>
      <w:proofErr w:type="gramEnd"/>
      <w:r w:rsidRPr="00C3464B">
        <w:rPr>
          <w:szCs w:val="28"/>
        </w:rPr>
        <w:t xml:space="preserve"> руб. Вследствие выявленных несоответствий предупреждена оплата фактически невыполненных работ на сумму 70,6 </w:t>
      </w:r>
      <w:r>
        <w:rPr>
          <w:szCs w:val="28"/>
        </w:rPr>
        <w:t>млн</w:t>
      </w:r>
      <w:r w:rsidRPr="00C3464B">
        <w:rPr>
          <w:szCs w:val="28"/>
        </w:rPr>
        <w:t xml:space="preserve"> руб.</w:t>
      </w:r>
    </w:p>
    <w:p w:rsidR="00232E77" w:rsidRPr="00232E77" w:rsidRDefault="00232E77" w:rsidP="00232E77">
      <w:pPr>
        <w:shd w:val="clear" w:color="auto" w:fill="FFFFFF" w:themeFill="background1"/>
        <w:tabs>
          <w:tab w:val="left" w:pos="0"/>
        </w:tabs>
        <w:rPr>
          <w:szCs w:val="28"/>
        </w:rPr>
      </w:pPr>
      <w:r w:rsidRPr="00232E77">
        <w:rPr>
          <w:szCs w:val="28"/>
        </w:rPr>
        <w:t xml:space="preserve">ФКУ «ЦОКР» организовано проведение 129 экспертиз посредством привлечения к контрольным мероприятиям Федерального казначейства и его территориальных органов независимых экспертов. Таким образом, обеспечено проведение 112 экспертиз качества строительных материалов, 3 экспертизы качества оборудования и 14 экспертиз научно-исследовательских и опытно-конструкторских работ (финансовая оценка выявленных нарушений составила 178,1 </w:t>
      </w:r>
      <w:proofErr w:type="gramStart"/>
      <w:r w:rsidRPr="00232E77">
        <w:rPr>
          <w:szCs w:val="28"/>
        </w:rPr>
        <w:t>млн</w:t>
      </w:r>
      <w:proofErr w:type="gramEnd"/>
      <w:r w:rsidRPr="00232E77">
        <w:rPr>
          <w:szCs w:val="28"/>
        </w:rPr>
        <w:t xml:space="preserve"> руб.).</w:t>
      </w:r>
    </w:p>
    <w:p w:rsidR="00232E77" w:rsidRPr="00CA1AE6" w:rsidRDefault="00232E77" w:rsidP="00232E77">
      <w:pPr>
        <w:shd w:val="clear" w:color="auto" w:fill="FFFFFF" w:themeFill="background1"/>
        <w:tabs>
          <w:tab w:val="left" w:pos="0"/>
        </w:tabs>
        <w:rPr>
          <w:szCs w:val="28"/>
        </w:rPr>
      </w:pPr>
      <w:r w:rsidRPr="00C3464B">
        <w:rPr>
          <w:szCs w:val="28"/>
        </w:rPr>
        <w:t xml:space="preserve">ФКУ «ЦОКР» приняло участие в 17 проверках Федерального казначейства, УФК по г. Москве, УФК по Московской области, УФК по Саратовской области и УФК по Новосибирской области, в рамках которых проведены исследования раздельного учета результатов финансово-хозяйственной деятельности и структуры цены. Общий объем исследованных средств − 32,2 </w:t>
      </w:r>
      <w:proofErr w:type="gramStart"/>
      <w:r>
        <w:rPr>
          <w:szCs w:val="28"/>
        </w:rPr>
        <w:t>млрд</w:t>
      </w:r>
      <w:proofErr w:type="gramEnd"/>
      <w:r w:rsidRPr="00C3464B">
        <w:rPr>
          <w:szCs w:val="28"/>
        </w:rPr>
        <w:t xml:space="preserve"> руб. По результатам исследований выявлено завышение расходов отнесенных на себестоимость затрат на общую сумму 95 </w:t>
      </w:r>
      <w:r>
        <w:rPr>
          <w:szCs w:val="28"/>
        </w:rPr>
        <w:t>млн</w:t>
      </w:r>
      <w:r w:rsidRPr="00C3464B">
        <w:rPr>
          <w:szCs w:val="28"/>
        </w:rPr>
        <w:t xml:space="preserve"> руб. и установлены экономически необоснованные расходы на 108,8 </w:t>
      </w:r>
      <w:r>
        <w:rPr>
          <w:szCs w:val="28"/>
        </w:rPr>
        <w:t>млн</w:t>
      </w:r>
      <w:r w:rsidRPr="00C3464B">
        <w:rPr>
          <w:szCs w:val="28"/>
        </w:rPr>
        <w:t xml:space="preserve"> руб. Также выявлены 55 методологических ошибок при ведении бухгалтерского учета.</w:t>
      </w:r>
    </w:p>
    <w:p w:rsidR="007F3501" w:rsidRDefault="007F3501" w:rsidP="007F3501">
      <w:pPr>
        <w:shd w:val="clear" w:color="auto" w:fill="FFFFFF" w:themeFill="background1"/>
        <w:tabs>
          <w:tab w:val="left" w:pos="0"/>
        </w:tabs>
        <w:rPr>
          <w:szCs w:val="28"/>
        </w:rPr>
      </w:pPr>
      <w:r>
        <w:rPr>
          <w:szCs w:val="28"/>
        </w:rPr>
        <w:t>В дальнейшем планируется усиление роли специалистов подведомственного учреждения в экспертном сопровождении контрольной деятельности, в первоочередном порядке – в части строительно-технической экспертизы.</w:t>
      </w:r>
    </w:p>
    <w:p w:rsidR="007F3501" w:rsidRPr="00232E77" w:rsidRDefault="007F3501" w:rsidP="00232E77">
      <w:pPr>
        <w:shd w:val="clear" w:color="auto" w:fill="FFFFFF" w:themeFill="background1"/>
        <w:tabs>
          <w:tab w:val="left" w:pos="0"/>
        </w:tabs>
        <w:rPr>
          <w:szCs w:val="28"/>
        </w:rPr>
      </w:pPr>
      <w:r w:rsidRPr="006529F4">
        <w:rPr>
          <w:szCs w:val="28"/>
        </w:rPr>
        <w:t xml:space="preserve">Федеральным </w:t>
      </w:r>
      <w:hyperlink r:id="rId100" w:history="1">
        <w:r w:rsidRPr="00232E77">
          <w:rPr>
            <w:szCs w:val="28"/>
          </w:rPr>
          <w:t>законом</w:t>
        </w:r>
      </w:hyperlink>
      <w:r w:rsidRPr="006529F4">
        <w:rPr>
          <w:szCs w:val="28"/>
        </w:rPr>
        <w:t xml:space="preserve"> от 26 июля 2019 г. № 199-ФЗ </w:t>
      </w:r>
      <w:r w:rsidRPr="00232E77">
        <w:rPr>
          <w:szCs w:val="28"/>
        </w:rPr>
        <w:t xml:space="preserve">в Бюджетный кодекс Российской Федерации внесены изменения. В состав полномочий органов внутреннего государственного (муниципального) финансового </w:t>
      </w:r>
      <w:r w:rsidRPr="00232E77">
        <w:rPr>
          <w:szCs w:val="28"/>
        </w:rPr>
        <w:lastRenderedPageBreak/>
        <w:t xml:space="preserve">контроля по осуществлению внутреннего государственного (муниципального) финансового контроля включено положение о назначении </w:t>
      </w:r>
      <w:r w:rsidRPr="006529F4">
        <w:rPr>
          <w:szCs w:val="28"/>
        </w:rPr>
        <w:t>организации проведения экспертиз, необходимых для проведения проверок, ревизий и обследований.</w:t>
      </w:r>
    </w:p>
    <w:p w:rsidR="007F3501" w:rsidRDefault="007F3501" w:rsidP="007F3501">
      <w:pPr>
        <w:shd w:val="clear" w:color="auto" w:fill="FFFFFF" w:themeFill="background1"/>
        <w:tabs>
          <w:tab w:val="left" w:pos="0"/>
        </w:tabs>
        <w:rPr>
          <w:szCs w:val="28"/>
        </w:rPr>
      </w:pPr>
    </w:p>
    <w:p w:rsidR="007F3501" w:rsidRDefault="007F3501" w:rsidP="00B00565">
      <w:pPr>
        <w:keepNext/>
        <w:ind w:firstLine="0"/>
        <w:jc w:val="center"/>
        <w:rPr>
          <w:b/>
          <w:szCs w:val="28"/>
        </w:rPr>
      </w:pPr>
      <w:r>
        <w:rPr>
          <w:b/>
          <w:szCs w:val="28"/>
        </w:rPr>
        <w:t>3.1.5.</w:t>
      </w:r>
      <w:r w:rsidR="00B00565">
        <w:rPr>
          <w:b/>
          <w:szCs w:val="28"/>
        </w:rPr>
        <w:t> </w:t>
      </w:r>
      <w:r>
        <w:rPr>
          <w:b/>
          <w:szCs w:val="28"/>
        </w:rPr>
        <w:t xml:space="preserve">Совершенствование деятельности </w:t>
      </w:r>
      <w:r w:rsidR="008131C9">
        <w:rPr>
          <w:b/>
          <w:szCs w:val="28"/>
        </w:rPr>
        <w:br/>
      </w:r>
      <w:r>
        <w:rPr>
          <w:b/>
          <w:szCs w:val="28"/>
        </w:rPr>
        <w:t>по контролю в финансово-бюджетной сфере</w:t>
      </w:r>
    </w:p>
    <w:p w:rsidR="007F3501" w:rsidRPr="00B00565" w:rsidRDefault="007F3501" w:rsidP="00B00565">
      <w:pPr>
        <w:keepNext/>
        <w:ind w:firstLine="0"/>
        <w:jc w:val="center"/>
        <w:rPr>
          <w:b/>
          <w:szCs w:val="28"/>
        </w:rPr>
      </w:pPr>
      <w:r w:rsidRPr="00B00565">
        <w:rPr>
          <w:b/>
          <w:szCs w:val="28"/>
        </w:rPr>
        <w:t>3.1.5.1. Подготовка предложений в законодательные и иные нормативные пра</w:t>
      </w:r>
      <w:r w:rsidR="008131C9">
        <w:rPr>
          <w:b/>
          <w:szCs w:val="28"/>
        </w:rPr>
        <w:t>вовые акты Российской Федерации</w:t>
      </w:r>
    </w:p>
    <w:p w:rsidR="007F3501" w:rsidRDefault="007F3501" w:rsidP="007F3501">
      <w:proofErr w:type="gramStart"/>
      <w:r>
        <w:t>В рамках совершенствования внутреннего государственного (муниципального) финансового контроля подготовлены и направлены в адрес Министерства финансов Российской Федерации предложения по внесению изменений в Бюджетный кодекс Российской Федерации в части расширения полномочий Федерального казначейства по контролю в финансово-бюджетной сфере и совершенствования механизма предоставления субсидий из федерального бюджета бюджетам субъектов Российской Федерации, контроля за их использованием, а также предложения по внесению изменений в</w:t>
      </w:r>
      <w:proofErr w:type="gramEnd"/>
      <w:r>
        <w:t xml:space="preserve"> пункт 1 статьи 265, статей 269.2, 306.1, 306.2 и 306.4 Бюджетного кодекса Российской Федерации (письма Федерального казначейства от 21 января 2019 г. № 21-05-06/1019, от 30 января 2019 г. № 21-05-02/1859, от 19 февраля 2019 г. № 07-04-04/21-3305), включающие ряд актуальных предложений, в том числе по контролю:</w:t>
      </w:r>
    </w:p>
    <w:p w:rsidR="007F3501" w:rsidRDefault="007F3501" w:rsidP="007F3501">
      <w:r>
        <w:t>за соблюдением условий соглашений, заключаемых в соответствии с пунктом 10 статьи 131 Бюджетного кодекса Российской Федерации,</w:t>
      </w:r>
      <w:r w:rsidR="009A1F9B">
        <w:t xml:space="preserve"> </w:t>
      </w:r>
      <w:r>
        <w:t>которые предусматривают меры по социально-экономическому развитию и оздоровлению государственных финансов субъекта Российской Федерации;</w:t>
      </w:r>
    </w:p>
    <w:p w:rsidR="007F3501" w:rsidRDefault="007F3501" w:rsidP="007F3501">
      <w:proofErr w:type="gramStart"/>
      <w:r>
        <w:t>за осуществлением бюджетными и автономными учреждениями, созданными Российской Федерацией, субъектом Российской Федерации или муниципальным образованием, предпринимательской и (или) иной приносящей доход деятельности, в том числе сдачи в аренду имущества, принадлежащего публично-правовым образованиям;</w:t>
      </w:r>
      <w:proofErr w:type="gramEnd"/>
    </w:p>
    <w:p w:rsidR="007F3501" w:rsidRDefault="007F3501" w:rsidP="007F3501">
      <w:r>
        <w:t>в отношении государственных внебюджетных фондов Российской Федерации, подведомственных им учреждениям (организаций), внебюджетные фонды субъектов Российской Федерации в случаях предоставления им средств государственными внебюджетными фондами Российской Федерации.</w:t>
      </w:r>
    </w:p>
    <w:p w:rsidR="007F3501" w:rsidRDefault="007F3501" w:rsidP="007F3501">
      <w:r>
        <w:t xml:space="preserve">Представители Федерального казначейства приняли участие в рабочих совещаниях, в том числе со Счетной палатой Российской Федерации, по вопросам согласования проекта федерального закона № 493988-7 «О внесении изменений в Бюджетный кодекс Российской </w:t>
      </w:r>
      <w:r>
        <w:lastRenderedPageBreak/>
        <w:t xml:space="preserve">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 по </w:t>
      </w:r>
      <w:proofErr w:type="gramStart"/>
      <w:r>
        <w:t>результатам</w:t>
      </w:r>
      <w:proofErr w:type="gramEnd"/>
      <w:r>
        <w:t xml:space="preserve"> которых подготовлены и представлены поправки ко второму чтению законопроекта Государственной Думой Федерального собрания Российской Федерации указанного законопроекта.</w:t>
      </w:r>
    </w:p>
    <w:p w:rsidR="007F3501" w:rsidRDefault="007F3501" w:rsidP="007F3501">
      <w:pPr>
        <w:rPr>
          <w:szCs w:val="28"/>
        </w:rPr>
      </w:pPr>
      <w:proofErr w:type="gramStart"/>
      <w:r>
        <w:rPr>
          <w:szCs w:val="28"/>
        </w:rPr>
        <w:t>Проект изменений в Бюджетный кодекс Российской Федерации в части совершенствования внутреннего государственного финансового контроля, внутреннего финансового контроля и внутреннего финансового аудита рассмотрен</w:t>
      </w:r>
      <w:r w:rsidR="005127B4">
        <w:rPr>
          <w:szCs w:val="28"/>
        </w:rPr>
        <w:t xml:space="preserve"> </w:t>
      </w:r>
      <w:r>
        <w:rPr>
          <w:szCs w:val="28"/>
        </w:rPr>
        <w:t>представителями Министерства финансов Российской Федерации, Федерального казначейства, органов внутреннего государственного финансового контроля субъектов Российской Федерации в ходе заседания Координационного комитета Совета по вопросам внутреннего государственного финансового контроля, состоявшегося на базе УФК по Оренбургской области 20–21 июня 2019 года.</w:t>
      </w:r>
      <w:proofErr w:type="gramEnd"/>
    </w:p>
    <w:p w:rsidR="007F3501" w:rsidRDefault="007F3501" w:rsidP="007F3501">
      <w:pPr>
        <w:rPr>
          <w:szCs w:val="28"/>
        </w:rPr>
      </w:pPr>
      <w:proofErr w:type="gramStart"/>
      <w:r>
        <w:rPr>
          <w:szCs w:val="28"/>
        </w:rPr>
        <w:t>В соответствии с поручением Министерства финансов Российской Федерации от 19 июля 2019 г. № 02-09-06/1/54181 подготовлены и направлены письмом от 5 августа 2019 г. № 07-04-0/21-16681 в адрес Министерства финансов Российской Федерации предложения по совершенствованию проекта федерального закона «О внесении изменений в Бюджетный кодекс Российской Федерации», в целях уточнения прав и обязанностей органов внутреннего государственного (муниципального) финансового контроля и</w:t>
      </w:r>
      <w:proofErr w:type="gramEnd"/>
      <w:r>
        <w:rPr>
          <w:szCs w:val="28"/>
        </w:rPr>
        <w:t xml:space="preserve"> объектов контроля в части представления главными администраторами бюджетных средств информации об осуществлении внутреннего финансового аудита и направления органами внутреннего государственного (муниципального) финансового контроля представлений, предписаний о выявленных ими нарушениях в бюджетной сфере.</w:t>
      </w:r>
    </w:p>
    <w:p w:rsidR="007F3501" w:rsidRDefault="007F3501" w:rsidP="007F3501">
      <w:pPr>
        <w:rPr>
          <w:szCs w:val="28"/>
        </w:rPr>
      </w:pPr>
      <w:proofErr w:type="gramStart"/>
      <w:r>
        <w:rPr>
          <w:szCs w:val="28"/>
        </w:rPr>
        <w:t>После вступления в силу 6 августа 2019 г. Федерального закона от 26 июля 2019 г. № 199-ФЗ «О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 (далее – Закон № 199-ФЗ) Федеральным казначейством проведено совещание в формате видеоконференции с участием контрольно-ревизионных управлений, а также управлений по субъектам Российской Федерации по</w:t>
      </w:r>
      <w:proofErr w:type="gramEnd"/>
      <w:r>
        <w:rPr>
          <w:szCs w:val="28"/>
        </w:rPr>
        <w:t xml:space="preserve"> вопросам новаций государственного (муниципального) финансового контроля, предусмотренных указанным законом.</w:t>
      </w:r>
    </w:p>
    <w:p w:rsidR="007F3501" w:rsidRDefault="007F3501" w:rsidP="007F3501">
      <w:pPr>
        <w:rPr>
          <w:szCs w:val="28"/>
        </w:rPr>
      </w:pPr>
      <w:r>
        <w:rPr>
          <w:szCs w:val="28"/>
        </w:rPr>
        <w:t xml:space="preserve">Организовано проведение заседаний Совета по вопросам внутреннего государственного финансового контроля и его Координационного комитета </w:t>
      </w:r>
      <w:r>
        <w:rPr>
          <w:szCs w:val="28"/>
        </w:rPr>
        <w:lastRenderedPageBreak/>
        <w:t>(11 сентября и 16 декабря 2019 года, г. Москва), в ходе которых осуществлено обсуждение с представителями Министерства финансов Российской Федерации, Федерального казначейства, органов внутреннего государственного финансового контроля субъектов Российской Федерации:</w:t>
      </w:r>
    </w:p>
    <w:p w:rsidR="007F3501" w:rsidRDefault="007F3501" w:rsidP="007F3501">
      <w:pPr>
        <w:rPr>
          <w:szCs w:val="28"/>
        </w:rPr>
      </w:pPr>
      <w:r>
        <w:rPr>
          <w:szCs w:val="28"/>
        </w:rPr>
        <w:t>Закона № 199-ФЗ;</w:t>
      </w:r>
    </w:p>
    <w:p w:rsidR="007F3501" w:rsidRDefault="007F3501" w:rsidP="007F3501">
      <w:pPr>
        <w:rPr>
          <w:szCs w:val="28"/>
        </w:rPr>
      </w:pPr>
      <w:proofErr w:type="gramStart"/>
      <w:r>
        <w:rPr>
          <w:szCs w:val="28"/>
        </w:rPr>
        <w:t>проектов постановлений Правительства Российской Федерации «Об утверждении федерального стандарта внутреннего государственного (муниципального) финансового контроля «Принципы контрольной деятельности органов внутреннего государственного (муниципального) финансового контроля», «Об утверждении федерального стандарта внутреннего государственного (муниципального) финансового контроля «Планирование контрольной деятельности органа внутреннего государственного (муниципального) финансового контроля» и «Об утверждении федерального стандарта внутреннего государственного (муниципального) финансового контроля «Права и обязанности при осуществлении внутреннего государственного (муниципального) финансового</w:t>
      </w:r>
      <w:proofErr w:type="gramEnd"/>
      <w:r>
        <w:rPr>
          <w:szCs w:val="28"/>
        </w:rPr>
        <w:t xml:space="preserve"> контроля»;</w:t>
      </w:r>
    </w:p>
    <w:p w:rsidR="007F3501" w:rsidRDefault="007F3501" w:rsidP="007F3501">
      <w:pPr>
        <w:rPr>
          <w:szCs w:val="28"/>
        </w:rPr>
      </w:pPr>
      <w:r>
        <w:rPr>
          <w:szCs w:val="28"/>
        </w:rPr>
        <w:t>проекта федерального стандарта внутреннего государственного (муниципального) финансового контроля «Организация и проведение контрольных мероприятий»;</w:t>
      </w:r>
    </w:p>
    <w:p w:rsidR="007F3501" w:rsidRDefault="007F3501" w:rsidP="007F3501">
      <w:pPr>
        <w:rPr>
          <w:szCs w:val="28"/>
        </w:rPr>
      </w:pPr>
      <w:r>
        <w:rPr>
          <w:szCs w:val="28"/>
        </w:rPr>
        <w:t>результатов анализа исполнения бюджетных полномочий органов внутреннего государственного и муниципального финансового контроля, проведенного Федеральным казначейством.</w:t>
      </w:r>
    </w:p>
    <w:p w:rsidR="007F3501" w:rsidRDefault="007F3501" w:rsidP="007F3501">
      <w:pPr>
        <w:rPr>
          <w:szCs w:val="28"/>
        </w:rPr>
      </w:pPr>
      <w:proofErr w:type="gramStart"/>
      <w:r>
        <w:rPr>
          <w:szCs w:val="28"/>
        </w:rPr>
        <w:t>В целях совершенствования механизма проведения ежегодной проверки годового отчета об исполнении бюджета субъекта Российской Федерации, а также повышения эффективности реализации результатов указанной проверки разработаны и направлены в адрес заместителя Министра финансов Российской Федерации А.М. Лаврова письмом</w:t>
      </w:r>
      <w:r>
        <w:rPr>
          <w:szCs w:val="28"/>
        </w:rPr>
        <w:br/>
        <w:t>от 6 сентября 2019 г. № 21-05-02/19205 предложения по совершенствованию Порядка проведения ежегодной проверки годового отчета об исполнении бюджета субъекта Российской Федерации Федеральным</w:t>
      </w:r>
      <w:proofErr w:type="gramEnd"/>
      <w:r>
        <w:rPr>
          <w:szCs w:val="28"/>
        </w:rPr>
        <w:t xml:space="preserve"> казначейством, утвержденного приказом Министерства финансов Российской Федерации от 14 октября 2016 г. № 185н.</w:t>
      </w:r>
    </w:p>
    <w:p w:rsidR="007F3501" w:rsidRDefault="007F3501" w:rsidP="007F3501">
      <w:proofErr w:type="gramStart"/>
      <w:r>
        <w:t xml:space="preserve">Во исполнение письма Министерства финансов Российской Федерации от 26 апреля 2019 г. № 02-09-06/1/31290 подготовлены и направлены письмом от 17 мая 2019 г. № 21-05-02/9752 в адрес Министерства финансов Российской Федерации предложения по совершенствованию проекта постановления Правительства Российской Федерации «Об утверждении федерального стандарта внутреннего государственного (муниципального) финансового контроля «Основные </w:t>
      </w:r>
      <w:r>
        <w:lastRenderedPageBreak/>
        <w:t>принципы осуществления внутреннего государственного (муниципального) финансового контроля» и проекта постановления</w:t>
      </w:r>
      <w:proofErr w:type="gramEnd"/>
      <w:r>
        <w:t xml:space="preserve"> Правительства Российской Федерации «Об утверждении федерального стандарта внутреннего государственного (муниципального) финансового контроля «Планирование контрольной деятельности органа внутреннего государственного (муниципального) финансового контроля».</w:t>
      </w:r>
    </w:p>
    <w:p w:rsidR="007F3501" w:rsidRDefault="007F3501" w:rsidP="007F3501">
      <w:r>
        <w:t>В соответствии с поручением Министерства финансов Российской Федерации от 1 августа 2019 г. № 02-09-06/57818 подготовлены и направлены в адрес Министерства финансов Российской Федерации предложения по совершенствованию указанных проектов постановлений (письма от 12 августа 2019 г. № 21-05-02/17173 и от 29 августа 2019 г. № 21-05-02/18696).</w:t>
      </w:r>
    </w:p>
    <w:p w:rsidR="007F3501" w:rsidRDefault="007F3501" w:rsidP="007F3501">
      <w:proofErr w:type="gramStart"/>
      <w:r>
        <w:t>По результатам рассмотрения Федеральным казначейством проектов федеральных стандартов в соответствии с поручением Министерства финансов Российской Федерации от 25 октября 2019 г. № 02-09-06/1/82206 (от 25 октября 2019 г. № 49231-Вх) в адрес Министерства финансов Российской Федерации направлено письмо Федерального казначейства от 31 октября 2019 г. № 07-04-04/21-23653 о согласовании указанных проектов постановлений с учетом отдельных правок.</w:t>
      </w:r>
      <w:proofErr w:type="gramEnd"/>
    </w:p>
    <w:p w:rsidR="007F3501" w:rsidRDefault="007F3501" w:rsidP="007F3501">
      <w:proofErr w:type="gramStart"/>
      <w:r>
        <w:t>В соответствии с письмом Главного контрольного управления г. Москвы от 10 сентября 2019 г. № 01-20-1/9-3 по результатам рассмотрения Федеральным казначейством проекта федерального стандарта внутреннего государственного (муниципального) финансового контроля «Организация и проведение контрольных мероприятий», в адрес Главного контрольного управления г. Москвы направлены предложения по совершенствованию указанного документа (письмо от 29 ноября 2019 г. №</w:t>
      </w:r>
      <w:r w:rsidR="00CE2C5B">
        <w:t> </w:t>
      </w:r>
      <w:r>
        <w:t>21-05-01/25611).</w:t>
      </w:r>
      <w:proofErr w:type="gramEnd"/>
    </w:p>
    <w:p w:rsidR="007F3501" w:rsidRDefault="007F3501" w:rsidP="007F3501">
      <w:proofErr w:type="gramStart"/>
      <w:r>
        <w:t>В целях обеспечения совершенствования государственного финансового контроля в Российской Федерации в рамках реализации пункта 7.4 протокола заседания Совета по вопросам внутреннего государственного финансового контроля от 11 сентября 2019 г. № 2, письмом Главного контрольного управления г. Москвы от 29 ноября 2019 г. № 01-23-482/9</w:t>
      </w:r>
      <w:r w:rsidR="009A1F9B">
        <w:t xml:space="preserve"> </w:t>
      </w:r>
      <w:r>
        <w:t>представлен проект перечня специализированных федеральных стандартов внутреннего государственного (муниципального) финансового контроля, позиция Федерального казначейства по указанному документы</w:t>
      </w:r>
      <w:proofErr w:type="gramEnd"/>
      <w:r w:rsidR="005127B4">
        <w:t xml:space="preserve"> </w:t>
      </w:r>
      <w:proofErr w:type="gramStart"/>
      <w:r>
        <w:t>направлена</w:t>
      </w:r>
      <w:proofErr w:type="gramEnd"/>
      <w:r w:rsidR="009A1F9B">
        <w:t xml:space="preserve"> </w:t>
      </w:r>
      <w:r>
        <w:t>в адрес Министерства финансов Российской Федерации и Главного контрольного управления г. Москвы письмом от 12 декабря 2019 г. № 21-05-02/26989.</w:t>
      </w:r>
    </w:p>
    <w:p w:rsidR="007F3501" w:rsidRDefault="007F3501" w:rsidP="007F3501">
      <w:proofErr w:type="gramStart"/>
      <w:r>
        <w:t xml:space="preserve">В соответствии с письмами Министерства финансов Российской Федерации от 14 октября 2019 г. № 02-09-06/1/78658, от 15 ноября 2019 г. </w:t>
      </w:r>
      <w:r>
        <w:br/>
      </w:r>
      <w:r>
        <w:lastRenderedPageBreak/>
        <w:t>№ 02-09-06/1/88605 в адрес Министерства финансов Российской Федерации письмами от 22 октября 2019 г. № 21-05-02/22588, от 28 ноября 2019 г. № 07-04-04/21-25592 направлены предложения по внесению изменений в Правила № 1092, подготовленные с учетом Федерального закона от 26</w:t>
      </w:r>
      <w:proofErr w:type="gramEnd"/>
      <w:r>
        <w:t xml:space="preserve"> июля 2019 г. № 199-ФЗ «О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w:t>
      </w:r>
    </w:p>
    <w:p w:rsidR="007F3501" w:rsidRDefault="007F3501" w:rsidP="007F3501">
      <w:proofErr w:type="gramStart"/>
      <w:r>
        <w:t>В целях обеспечения исполнения требований Федерального закона от 5 апреля 2013 г. № 41-ФЗ «О Счетной палате Российской Федерации», а также организации сотрудничества между Федеральным казначейством и Счетной палатой Российской Федерации по вопросам осуществления государственного финансового контроля обеспечено заключение Дополнительного соглашения № 3 от 30 апреля 2019 года к Соглашению об информационном взаимодействии между Счетной палатой Российской Федерации и Федеральным казначейством от</w:t>
      </w:r>
      <w:proofErr w:type="gramEnd"/>
      <w:r>
        <w:t xml:space="preserve"> 16 мая 2014 года, предусматривающего организацию взаимодействия в целях координации, а также обмена информацией о результатах контрольной деятельности Счетной палаты Российской Федерации и Федерального казначейства.</w:t>
      </w:r>
    </w:p>
    <w:p w:rsidR="007F3501" w:rsidRDefault="007F3501" w:rsidP="007F3501">
      <w:proofErr w:type="gramStart"/>
      <w:r>
        <w:t>Во исполнение письма Министерства финансов Российской Федерации от 22 августа 2019 г. № 02-09-06/1/64427 подготовлены и направлены письмом от 28 августа 2019 г. № 21-05-02/18454 в адрес Министерства финансов Российской Федерации предложения по совершенствованию проекта постановления Правительства Российской Федерации «О внесении изменений в постановление Правительства Российской Федерации от 7 февраля 2019 г. № 91 «Об утверждении Правил принятия финансовыми органами</w:t>
      </w:r>
      <w:proofErr w:type="gramEnd"/>
      <w:r>
        <w:t xml:space="preserve"> решений о применении бюджетных мер принуждения, решений об изменении решений о применении бюджетных мер принуждения, решений об отмене решений о применении бюджетных мер принуждения или решений об отказе в применении бюджетных мер принуждения».</w:t>
      </w:r>
    </w:p>
    <w:p w:rsidR="007F3501" w:rsidRDefault="007F3501" w:rsidP="007F3501">
      <w:r>
        <w:t>Обеспечено участие представителей Федерального казначейства в следующих мероприятиях:</w:t>
      </w:r>
    </w:p>
    <w:p w:rsidR="007F3501" w:rsidRDefault="007F3501" w:rsidP="007F3501">
      <w:r>
        <w:t>−</w:t>
      </w:r>
      <w:r w:rsidR="008131C9">
        <w:t> </w:t>
      </w:r>
      <w:r>
        <w:t>Х Гайдаровский форум «Россия и мир: национальные цели развития и глобальные тренды» (16–18 января 2019 года);</w:t>
      </w:r>
    </w:p>
    <w:p w:rsidR="007F3501" w:rsidRDefault="007F3501" w:rsidP="007F3501">
      <w:r>
        <w:t>− международный семинар «Государственный аудит. Взгляд в будущее» (15 марта 2019 года);</w:t>
      </w:r>
    </w:p>
    <w:p w:rsidR="007F3501" w:rsidRDefault="007F3501" w:rsidP="007F3501">
      <w:r>
        <w:t>− VII Васильевские чтения «Новые вызовы для бюджетной системы России: теория, практика и законодательство» (15 марта 2019 года);</w:t>
      </w:r>
    </w:p>
    <w:p w:rsidR="007F3501" w:rsidRDefault="007F3501" w:rsidP="007F3501">
      <w:r>
        <w:t>–</w:t>
      </w:r>
      <w:r w:rsidR="008131C9">
        <w:t> </w:t>
      </w:r>
      <w:r>
        <w:t>Московский финансовый</w:t>
      </w:r>
      <w:r w:rsidR="008131C9">
        <w:t xml:space="preserve"> </w:t>
      </w:r>
      <w:r>
        <w:t>форум 2019 (12–13 сентября 2019 года);</w:t>
      </w:r>
    </w:p>
    <w:p w:rsidR="007F3501" w:rsidRDefault="007F3501" w:rsidP="007F3501">
      <w:r>
        <w:lastRenderedPageBreak/>
        <w:t>– V Научно-практической конференции «Достижение национальных целей развития Российской Федерации (региональный аспект): современные методы и инструменты контроля» (16–17 декабря 2019 года).</w:t>
      </w:r>
    </w:p>
    <w:p w:rsidR="007F3501" w:rsidRDefault="007F3501" w:rsidP="007F3501">
      <w:r>
        <w:t>Также в рамках межведомственного взаимодействия 11 сентября 2019 года в городе Москве в соответствии с Планом работы Совета по вопросам внутреннего государственного финансового контроля на 2019 год обеспечено проведение заседания Совета по вопросам внутреннего государственного финансового контроля.</w:t>
      </w:r>
    </w:p>
    <w:p w:rsidR="007F3501" w:rsidRDefault="007F3501" w:rsidP="007F3501">
      <w:r>
        <w:t>В рамках V Научно-практической конференции «Достижение национальных целей развития Российской Федерации (региональный аспект): современные методы и инструменты контроля» проведения (16–17 декабря 2019 г. г. Москва) обеспечено проведение внеочередного заседания Координационного комитета Совета по вопросам внутреннего государственного финансового контроля.</w:t>
      </w:r>
    </w:p>
    <w:p w:rsidR="007F3501" w:rsidRDefault="007F3501" w:rsidP="007F3501">
      <w:r>
        <w:t>Кроме того, в период с 20 по 21 июня 2019 года в городе Оренбург, в рамках межведомственного взаимодействия в соответствии с Планом работы Совета по вопросам внутреннего государственного финансового контроля на 2019 год проведено заседание Координационного комитета Совета по вопросам внутреннего государственного финансового контроля.</w:t>
      </w:r>
    </w:p>
    <w:p w:rsidR="007F3501" w:rsidRDefault="007F3501" w:rsidP="007F3501">
      <w:r>
        <w:t>На указанных мероприятиях представлена позиция Федерального казначейства по вопросам совершенствования внутреннего государственного финансового контроля.</w:t>
      </w:r>
    </w:p>
    <w:p w:rsidR="007F3501" w:rsidRDefault="007F3501" w:rsidP="007F3501">
      <w:pPr>
        <w:rPr>
          <w:b/>
        </w:rPr>
      </w:pPr>
    </w:p>
    <w:p w:rsidR="007F3501" w:rsidRPr="008131C9" w:rsidRDefault="007F3501" w:rsidP="008131C9">
      <w:pPr>
        <w:keepNext/>
        <w:ind w:firstLine="0"/>
        <w:jc w:val="center"/>
        <w:rPr>
          <w:b/>
          <w:szCs w:val="28"/>
        </w:rPr>
      </w:pPr>
      <w:r w:rsidRPr="008131C9">
        <w:rPr>
          <w:b/>
          <w:szCs w:val="28"/>
        </w:rPr>
        <w:t>3.1.5.2.</w:t>
      </w:r>
      <w:r w:rsidR="008131C9">
        <w:rPr>
          <w:b/>
          <w:szCs w:val="28"/>
        </w:rPr>
        <w:t> </w:t>
      </w:r>
      <w:proofErr w:type="gramStart"/>
      <w:r w:rsidRPr="008131C9">
        <w:rPr>
          <w:b/>
          <w:szCs w:val="28"/>
        </w:rPr>
        <w:t xml:space="preserve">Регламентация внутренней организации в Федеральном казначействе работ по организации и осуществлению контроля </w:t>
      </w:r>
      <w:r w:rsidRPr="008131C9">
        <w:rPr>
          <w:b/>
          <w:szCs w:val="28"/>
        </w:rPr>
        <w:br/>
        <w:t>в финансово-бюджетной сфере</w:t>
      </w:r>
      <w:proofErr w:type="gramEnd"/>
    </w:p>
    <w:p w:rsidR="007F3501" w:rsidRDefault="007F3501" w:rsidP="007F3501">
      <w:pPr>
        <w:contextualSpacing/>
        <w:rPr>
          <w:szCs w:val="28"/>
        </w:rPr>
      </w:pPr>
      <w:r>
        <w:rPr>
          <w:szCs w:val="28"/>
        </w:rPr>
        <w:t>В целях актуализации форм документов, составляемых в ходе осуществления контроля в финансово-бюджетной сфере, разработан, согласован и издан приказ Федерального казначейства от 28 мая 2019 г. № 17н «Об утверждении форм и требований к содержанию документов, составляемых должностными лицами Федерального казначейства при реализации полномочий по контролю в финансово-бюджетной сфере». Документ прошел государственную регистрацию в Министерстве юстиции Российской Федерации (регистрационный № 55811 от 4 сентября 2019 г.).</w:t>
      </w:r>
    </w:p>
    <w:p w:rsidR="007F3501" w:rsidRDefault="007F3501" w:rsidP="007F3501">
      <w:pPr>
        <w:contextualSpacing/>
        <w:rPr>
          <w:szCs w:val="28"/>
        </w:rPr>
      </w:pPr>
      <w:r>
        <w:rPr>
          <w:szCs w:val="28"/>
        </w:rPr>
        <w:t>В 2019 году завершена разработка:</w:t>
      </w:r>
    </w:p>
    <w:p w:rsidR="007F3501" w:rsidRDefault="007F3501" w:rsidP="007F3501">
      <w:pPr>
        <w:contextualSpacing/>
        <w:rPr>
          <w:szCs w:val="28"/>
        </w:rPr>
      </w:pPr>
      <w:r>
        <w:rPr>
          <w:szCs w:val="28"/>
        </w:rPr>
        <w:t>− рекомендаций по оценке деятельности объекта контроля в случаях неэффективного использования им бюджетных средств;</w:t>
      </w:r>
    </w:p>
    <w:p w:rsidR="007F3501" w:rsidRDefault="007F3501" w:rsidP="007F3501">
      <w:pPr>
        <w:contextualSpacing/>
        <w:rPr>
          <w:szCs w:val="28"/>
        </w:rPr>
      </w:pPr>
      <w:r>
        <w:rPr>
          <w:szCs w:val="28"/>
        </w:rPr>
        <w:t>− рекомендаций по оценке деятельности объекта контроля в случаях нецелевого использования им бюджетных средств.</w:t>
      </w:r>
    </w:p>
    <w:p w:rsidR="007F3501" w:rsidRDefault="007F3501" w:rsidP="007F3501">
      <w:pPr>
        <w:rPr>
          <w:bCs/>
        </w:rPr>
      </w:pPr>
      <w:r>
        <w:rPr>
          <w:bCs/>
        </w:rPr>
        <w:lastRenderedPageBreak/>
        <w:t xml:space="preserve">Приказы Федерального казначейства, регламентирующие вопросы организации, осуществления и координации контрольной деятельности </w:t>
      </w:r>
      <w:r>
        <w:rPr>
          <w:bCs/>
        </w:rPr>
        <w:br/>
        <w:t xml:space="preserve">в финансово-бюджетной сфере, размещаются на официальном сайте Федерального казначейства (www.roskazna.ru) в подразделе «Методологические документы, стандарты осуществления контрольной деятельности, приказы Федерального казначейства» раздела «Контроль </w:t>
      </w:r>
      <w:r>
        <w:rPr>
          <w:bCs/>
        </w:rPr>
        <w:br/>
        <w:t xml:space="preserve">в финансово-бюджетной сфере» рубрики «Контроль». </w:t>
      </w:r>
    </w:p>
    <w:p w:rsidR="007F3501" w:rsidRDefault="007F3501" w:rsidP="007F3501">
      <w:pPr>
        <w:rPr>
          <w:bCs/>
        </w:rPr>
      </w:pPr>
    </w:p>
    <w:p w:rsidR="007F3501" w:rsidRPr="008131C9" w:rsidRDefault="007F3501" w:rsidP="008131C9">
      <w:pPr>
        <w:keepNext/>
        <w:ind w:firstLine="0"/>
        <w:jc w:val="center"/>
        <w:rPr>
          <w:b/>
          <w:szCs w:val="28"/>
        </w:rPr>
      </w:pPr>
      <w:r w:rsidRPr="008131C9">
        <w:rPr>
          <w:b/>
          <w:szCs w:val="28"/>
        </w:rPr>
        <w:t>3.1.5.3.</w:t>
      </w:r>
      <w:r w:rsidR="008131C9">
        <w:rPr>
          <w:b/>
          <w:szCs w:val="28"/>
        </w:rPr>
        <w:t> </w:t>
      </w:r>
      <w:r w:rsidRPr="008131C9">
        <w:rPr>
          <w:b/>
          <w:szCs w:val="28"/>
        </w:rPr>
        <w:t xml:space="preserve">Методологическая работа по вопросам осуществления </w:t>
      </w:r>
      <w:r w:rsidR="008131C9">
        <w:rPr>
          <w:b/>
          <w:szCs w:val="28"/>
        </w:rPr>
        <w:br/>
      </w:r>
      <w:r w:rsidRPr="008131C9">
        <w:rPr>
          <w:b/>
          <w:szCs w:val="28"/>
        </w:rPr>
        <w:t>контроля в финансово-бюджетной сфере</w:t>
      </w:r>
    </w:p>
    <w:p w:rsidR="007F3501" w:rsidRDefault="007F3501" w:rsidP="007F3501">
      <w:r>
        <w:t>В целях оказания практической помощи структурным подразделениям Федерального казначейства и территориальным органам Федерального казначейства, уполномоченным на проведение контрольных мероприятий в финансово-бюджетной сфере, в адрес указанных подразделений направлены следующие рекомендации:</w:t>
      </w:r>
    </w:p>
    <w:p w:rsidR="007F3501" w:rsidRDefault="007F3501" w:rsidP="007F3501">
      <w:proofErr w:type="gramStart"/>
      <w:r>
        <w:t>− Методические рекомендации по осуществлению должностными лицами Федерального казначейства, УФК по субъектам Российской Федерации (субъектам Российской Федерации, находящимся в границах федерального округа) деятельности, выполняемой в рамках возбуждения дел об административных правонарушениях за неисполнение представлений (предписаний) Федерального казначейства, УФК по субъектам Российской Федерации (субъектам Российской Федерации, находящимся в границах федерального округа), а также за несвоевременное представление информации об их исполнении, утвержденные руководителем</w:t>
      </w:r>
      <w:proofErr w:type="gramEnd"/>
      <w:r>
        <w:t xml:space="preserve"> Федерального казначейства Р.Е. Артюхиным 21 мая 2019 года (письмо Федерального казначейства от 28 мая 2019 г. № 07-04-05/21-10685);</w:t>
      </w:r>
    </w:p>
    <w:p w:rsidR="007F3501" w:rsidRDefault="007F3501" w:rsidP="007F3501">
      <w:r>
        <w:t>− Инструкция по взаимодействию Федерального казначейства, территориальных органов Федерального казначейства в случае проведения встречных проверок и обследований за пределами территории, на которой осуществляет свою деятельность территориальный орган Федерального казначейства, утвержденная руководителем Федерального казначейства Р.Е. Артюхиным 19 сентября 2019 года (письмо Федерального казначейства от 20 сентября 2019 г. № 07-04-05/21-20195);</w:t>
      </w:r>
    </w:p>
    <w:p w:rsidR="007F3501" w:rsidRDefault="007F3501" w:rsidP="007F3501">
      <w:r>
        <w:t>− Рекомендации по составлению и оформлению предписаний и представлений, составляемых по результатам осуществления контрольных мероприятий по внутреннему государственному финансовому контролю в сфере бюджетных правоотношений, утвержденные руководителем Федерального казначейства Р.Е. Артюхиным 10 декабря 2019 года (письмо Федерального казначейства от 12 декабря 2019 г. № 21-27044);</w:t>
      </w:r>
    </w:p>
    <w:p w:rsidR="007F3501" w:rsidRDefault="007F3501" w:rsidP="007F3501">
      <w:r>
        <w:lastRenderedPageBreak/>
        <w:t>− Рекомендации по порядку подготовки и направления в территориальные органы Федерального казначейства централизованных заданий при осуществлении контроля в финансово-бюджетной сфере, утвержденные руководителем Федерального казначейства Р.Е. Артюхиным 18 декабря 2019 года (письмо Федерального казначейства от 20 декабря 2019 г. № 07-04-05/21-27935).</w:t>
      </w:r>
    </w:p>
    <w:p w:rsidR="007F3501" w:rsidRDefault="007F3501" w:rsidP="007F3501">
      <w:proofErr w:type="gramStart"/>
      <w:r>
        <w:t>В целях оказания практической помощи при осуществлении контрольно-ревизионными подразделениями Федерального казначейства, управлениями Федерального казначейства по субъектам Российской Федерации (субъектам Российской Федерации, находящимся в границах федерального округа) контрольных мероприятий по осуществлению проверок законности отдельных финансовых и хозяйственных операций в части использования (расходования) средств федерального бюджета и средств, источником которых являются средства федерального бюджета, разработаны Методические рекомендации по осуществлению проверок законности отдельных</w:t>
      </w:r>
      <w:proofErr w:type="gramEnd"/>
      <w:r w:rsidR="005127B4">
        <w:t xml:space="preserve"> </w:t>
      </w:r>
      <w:proofErr w:type="gramStart"/>
      <w:r>
        <w:t>финансовых и хозяйственных операций (утверждены руководителем Федерального казначейства Р.Е. Артюхиным 31 декабря 2019 года).</w:t>
      </w:r>
      <w:proofErr w:type="gramEnd"/>
    </w:p>
    <w:p w:rsidR="007F3501" w:rsidRDefault="007F3501" w:rsidP="007F3501">
      <w:r>
        <w:t>Кроме того, были подготовлены и направлены в ТОФК следующие разъяснения по вопросам осуществления контроля финансово-бюджетной сфере:</w:t>
      </w:r>
    </w:p>
    <w:p w:rsidR="007F3501" w:rsidRDefault="007F3501" w:rsidP="007F3501">
      <w:r>
        <w:t>– о требованиях положений нормативных правовых и правовых актов, регулирующих порядок осуществления контроля в финансово-бюджетной сфере, в части приостановления и возобновления проведения контрольного мероприятия (письмо Федерального казначейства от 23 января 2019 г. № 21-05-03/1230);</w:t>
      </w:r>
    </w:p>
    <w:p w:rsidR="007F3501" w:rsidRDefault="007F3501" w:rsidP="007F3501">
      <w:r>
        <w:t>– об оформлении результатов контрольных действий, проводимых путем осмотра, наблюдения, пересчета, контрольных замеров (письмо Федерального казначейства от 18 февраля 2019 г. № 21-05-03/3240);</w:t>
      </w:r>
    </w:p>
    <w:p w:rsidR="007F3501" w:rsidRDefault="007F3501" w:rsidP="007F3501">
      <w:r>
        <w:t xml:space="preserve">– о действиях УФК </w:t>
      </w:r>
      <w:proofErr w:type="gramStart"/>
      <w:r>
        <w:t>в случаях приостановления проведения выездной проверки в связи с изъятием правоохранительными органами у объекта контроля необходимых для ее проведения</w:t>
      </w:r>
      <w:proofErr w:type="gramEnd"/>
      <w:r>
        <w:t xml:space="preserve"> документации и материалов (письмо Федерального казначейства от 22 марта 2019 г. № 21-05-03/5685);</w:t>
      </w:r>
    </w:p>
    <w:p w:rsidR="007F3501" w:rsidRDefault="007F3501" w:rsidP="007F3501">
      <w:r>
        <w:t>– о правомерности осуществления Федеральным казначейством и его территориальными органами административного производства по правонарушениям, предусмотренным частями 8-10 статьи 7.32 Кодекса Российской Федерации об административных правонарушениях, в отношении должностных лиц государственных учреждений субъекта Российской Федерации и муниципальных учреждений (письмо Федерального казначейства от 27 марта 2019 г. № 21-05-03/6132);</w:t>
      </w:r>
    </w:p>
    <w:p w:rsidR="007F3501" w:rsidRDefault="007F3501" w:rsidP="007F3501">
      <w:r>
        <w:lastRenderedPageBreak/>
        <w:t>– о порядке действий должностных лиц УФК при проведении контрольных мероприятий и порядку реализации результатов проведения контрольных мероприятий в отношении объектов контроля, находящихся за пределами территории соответствующего субъекта Российской Федерации, на которой осуществляет свою деятельность УФК (письмо Федерального казначейства от 30 апреля 2019 г. № 21-05-03/8904);</w:t>
      </w:r>
    </w:p>
    <w:p w:rsidR="007F3501" w:rsidRDefault="007F3501" w:rsidP="007F3501">
      <w:r>
        <w:t>– о полномочиях органов внутреннего государственного финансового контроля при осуществлении проверок предоставления и (или) использования межбюджетных трансфертов из федерального бюджета, имеющих целевое назначение (письмо Федерального казначейства от 16 мая 2019 г. № 21-05-03/9676);</w:t>
      </w:r>
    </w:p>
    <w:p w:rsidR="007F3501" w:rsidRDefault="007F3501" w:rsidP="007F3501">
      <w:r>
        <w:t>– о применении отчета о выполненном строительно-техническом исследовании (письмо Федерального казначейства от 28 мая 2019 г. № 07-04-05/21-10687);</w:t>
      </w:r>
    </w:p>
    <w:p w:rsidR="007F3501" w:rsidRDefault="007F3501" w:rsidP="007F3501">
      <w:proofErr w:type="gramStart"/>
      <w:r>
        <w:t xml:space="preserve">– о правомерности составления Федеральным казначейством протоколов об административных правонарушениях, предусмотренных частями 8-10 статьи 7.32 Кодекса Российской Федерации </w:t>
      </w:r>
      <w:r>
        <w:br/>
        <w:t xml:space="preserve">об административных правонарушениях, в отношении должностных лиц государственных учреждений субъекта Российской Федерации </w:t>
      </w:r>
      <w:r>
        <w:br/>
        <w:t>и муниципальных учреждений при реализации полномочий, предусмотренных положениями пункта 2 статьи 266.1 и статьи 269.2 Бюджетного кодекса Российской Федерации (письмо Федерального казначейства от 10 июня 2019 г. № 07-04-05/21-11950);</w:t>
      </w:r>
      <w:proofErr w:type="gramEnd"/>
    </w:p>
    <w:p w:rsidR="007F3501" w:rsidRDefault="007F3501" w:rsidP="007F3501">
      <w:r>
        <w:t xml:space="preserve">– о порядке осуществления полномочий по контролю в финансово-бюджетной сфере и проведению анализа исполнения бюджетных полномочий органов государственного (муниципального) финансового контроля, являющихся органами исполнительной власти субъектов Российской Федерации (органами местных администраций) связи </w:t>
      </w:r>
      <w:r>
        <w:br/>
        <w:t xml:space="preserve">с изданием Закона № 199-ФЗ (письмо Федерального казначейства </w:t>
      </w:r>
      <w:r>
        <w:br/>
        <w:t>от 8 августа 2019 г. № 07-04-05/21-16891);</w:t>
      </w:r>
    </w:p>
    <w:p w:rsidR="007F3501" w:rsidRDefault="007F3501" w:rsidP="007F3501">
      <w:r>
        <w:t xml:space="preserve">– о разъяснении вопросов оформления представлений </w:t>
      </w:r>
      <w:r>
        <w:br/>
        <w:t>и предписаний, а также порядка применения бюджетных мер принуждения органами внутреннего государственного (муниципального) финансового контроля в связи с изданием Закона № 199-ФЗ (письмо Федерального казначейства от 26 сентября 2019 г. № 07-04-05/21-20636);</w:t>
      </w:r>
    </w:p>
    <w:p w:rsidR="007F3501" w:rsidRDefault="007F3501" w:rsidP="007F3501">
      <w:r>
        <w:t>– о разъяснении положений приказа Федерального казначейства от 28 мая 2019 г. № 17н «Об утверждении форм и требований к содержанию документов, составляемых должностными лицами Федерального казначейства при реализации полномочий по контролю в финансово-</w:t>
      </w:r>
      <w:r>
        <w:lastRenderedPageBreak/>
        <w:t>бюджетной сфере» (письма Федерального казначейства от 5 декабря 2019 г. № 21-05-03/26269, от 27 декабря 2019 г. № 21-03-03/28878).</w:t>
      </w:r>
    </w:p>
    <w:p w:rsidR="007F3501" w:rsidRDefault="007F3501" w:rsidP="007F3501">
      <w:pPr>
        <w:rPr>
          <w:bCs/>
        </w:rPr>
      </w:pPr>
      <w:proofErr w:type="gramStart"/>
      <w:r>
        <w:rPr>
          <w:bCs/>
        </w:rPr>
        <w:t>Федеральным казначейством также обеспечена организация деятельности Совета по вопросам государственного финансового контроля, проведена актуализация его состава (приказы Федерального казначейства от 9 апреля 2019 г. № 84, от 1 октября 2019 г. № 273, от 28 ноября 2019 г. № 366), а также 27 декабря 2019 года утверждены отчет о работе Совета по вопросам внутреннего государственного контроля за 2019 год и план работы указанного</w:t>
      </w:r>
      <w:proofErr w:type="gramEnd"/>
      <w:r>
        <w:rPr>
          <w:bCs/>
        </w:rPr>
        <w:t xml:space="preserve"> Совета на 2020 год.</w:t>
      </w:r>
    </w:p>
    <w:p w:rsidR="007F3501" w:rsidRDefault="007F3501" w:rsidP="007F3501">
      <w:pPr>
        <w:rPr>
          <w:bCs/>
        </w:rPr>
      </w:pPr>
    </w:p>
    <w:p w:rsidR="007F3501" w:rsidRPr="008131C9" w:rsidRDefault="007F3501" w:rsidP="008131C9">
      <w:pPr>
        <w:keepNext/>
        <w:ind w:firstLine="0"/>
        <w:jc w:val="center"/>
        <w:rPr>
          <w:b/>
          <w:szCs w:val="28"/>
        </w:rPr>
      </w:pPr>
      <w:r w:rsidRPr="008131C9">
        <w:rPr>
          <w:b/>
          <w:szCs w:val="28"/>
        </w:rPr>
        <w:t xml:space="preserve">3.1.6. Мониторинг деятельности по контролю </w:t>
      </w:r>
      <w:r w:rsidR="008131C9">
        <w:rPr>
          <w:b/>
          <w:szCs w:val="28"/>
        </w:rPr>
        <w:br/>
        <w:t>в финансово-бюджетной сфере</w:t>
      </w:r>
    </w:p>
    <w:p w:rsidR="007F3501" w:rsidRDefault="007F3501" w:rsidP="007F3501">
      <w:pPr>
        <w:shd w:val="clear" w:color="auto" w:fill="FFFFFF"/>
      </w:pPr>
      <w:r>
        <w:rPr>
          <w:shd w:val="clear" w:color="auto" w:fill="FFFFFF"/>
        </w:rPr>
        <w:t>В 2019</w:t>
      </w:r>
      <w:r>
        <w:t xml:space="preserve"> году мониторинг контрольной деятельности Федерального казначейства осуществлялся на постоянной основе, по его результатам </w:t>
      </w:r>
      <w:r>
        <w:br/>
        <w:t>руководству Федерального казначейства еженедельно представлялись аналитические материалы и следующая информация:</w:t>
      </w:r>
    </w:p>
    <w:p w:rsidR="007F3501" w:rsidRDefault="007F3501" w:rsidP="007F3501">
      <w:pPr>
        <w:shd w:val="clear" w:color="auto" w:fill="FFFFFF"/>
      </w:pPr>
      <w:r>
        <w:t>о ходе проведения контрольных мероприятий в финансово-бюджетной сфере;</w:t>
      </w:r>
    </w:p>
    <w:p w:rsidR="007F3501" w:rsidRDefault="007F3501" w:rsidP="007F3501">
      <w:pPr>
        <w:shd w:val="clear" w:color="auto" w:fill="FFFFFF"/>
      </w:pPr>
      <w:r>
        <w:t xml:space="preserve">о сроках завершения контрольных мероприятий, проводимых управлениями Федерального казначейства по субъектам Российской Федерации на основании централизованных заданий, представления </w:t>
      </w:r>
      <w:r>
        <w:br/>
        <w:t>и рассмотрения на Контрольной комиссии Федерального казначейства их результатов;</w:t>
      </w:r>
    </w:p>
    <w:p w:rsidR="007F3501" w:rsidRDefault="007F3501" w:rsidP="007F3501">
      <w:pPr>
        <w:shd w:val="clear" w:color="auto" w:fill="FFFFFF"/>
      </w:pPr>
      <w:r>
        <w:t>о направлении Федеральным казначейством и исполнении объектами контроля предписаний, представлений по результатам контрольных мероприятий в финансово-бюджетной сфере;</w:t>
      </w:r>
    </w:p>
    <w:p w:rsidR="007F3501" w:rsidRDefault="007F3501" w:rsidP="007F3501">
      <w:pPr>
        <w:shd w:val="clear" w:color="auto" w:fill="FFFFFF"/>
      </w:pPr>
      <w:r>
        <w:t>о направлении проектов уведомлений о применении бюджетных мер принуждения по результатам контрольных мероприятий в финансово-бюджетной сфере в Министерство финансов Российской Федерации, принятие и исполнение решений по результатам их рассмотрения;</w:t>
      </w:r>
    </w:p>
    <w:p w:rsidR="007F3501" w:rsidRDefault="007F3501" w:rsidP="007F3501">
      <w:pPr>
        <w:shd w:val="clear" w:color="auto" w:fill="FFFFFF"/>
      </w:pPr>
      <w:r>
        <w:t>о соблюдении сроков рассмотрения обращений граждан, обращений (поручений) членов Совета Федерации и депутатов Государственной Думы Федерального Собрания Российской Федерации, органов исполнительной власти, органов прокуратуры и правоохранительных органов о фактах нарушений (злоупотреблений);</w:t>
      </w:r>
    </w:p>
    <w:p w:rsidR="007F3501" w:rsidRDefault="007F3501" w:rsidP="007F3501">
      <w:pPr>
        <w:shd w:val="clear" w:color="auto" w:fill="FFFFFF"/>
      </w:pPr>
      <w:r>
        <w:t xml:space="preserve">о вынесенных Федеральным казначейством постановлениях; </w:t>
      </w:r>
    </w:p>
    <w:p w:rsidR="007F3501" w:rsidRDefault="007F3501" w:rsidP="007F3501">
      <w:pPr>
        <w:shd w:val="clear" w:color="auto" w:fill="FFFFFF"/>
      </w:pPr>
      <w:r>
        <w:t>о назначении административных наказаний;</w:t>
      </w:r>
    </w:p>
    <w:p w:rsidR="007F3501" w:rsidRDefault="007F3501" w:rsidP="007F3501">
      <w:pPr>
        <w:shd w:val="clear" w:color="auto" w:fill="FFFFFF"/>
      </w:pPr>
      <w:r>
        <w:t>об исполнении протокольных поручений Контрольной комиссии Федерального казначейства.</w:t>
      </w:r>
    </w:p>
    <w:p w:rsidR="007F3501" w:rsidRDefault="007F3501" w:rsidP="007F3501">
      <w:pPr>
        <w:shd w:val="clear" w:color="auto" w:fill="FFFFFF"/>
        <w:rPr>
          <w:color w:val="000000" w:themeColor="text1"/>
        </w:rPr>
      </w:pPr>
      <w:r>
        <w:lastRenderedPageBreak/>
        <w:t xml:space="preserve">Осуществление мониторинга позволило своевременно выявлять и предотвращать риски нарушения сроков осуществления Федеральным казначейством отдельных действий в рамках исполнения контрольных </w:t>
      </w:r>
      <w:r>
        <w:rPr>
          <w:color w:val="000000" w:themeColor="text1"/>
        </w:rPr>
        <w:t>функций, а также обеспечивать своевременное устранение причин их возникновения.</w:t>
      </w:r>
    </w:p>
    <w:p w:rsidR="007F3501" w:rsidRDefault="007F3501" w:rsidP="007F3501">
      <w:pPr>
        <w:rPr>
          <w:bCs/>
        </w:rPr>
      </w:pPr>
    </w:p>
    <w:p w:rsidR="007F3501" w:rsidRPr="008131C9" w:rsidRDefault="007F3501" w:rsidP="008131C9">
      <w:pPr>
        <w:keepNext/>
        <w:ind w:firstLine="0"/>
        <w:jc w:val="center"/>
        <w:rPr>
          <w:b/>
          <w:szCs w:val="28"/>
        </w:rPr>
      </w:pPr>
      <w:r w:rsidRPr="008131C9">
        <w:rPr>
          <w:b/>
          <w:szCs w:val="28"/>
        </w:rPr>
        <w:t>3.1.7.</w:t>
      </w:r>
      <w:r w:rsidR="008131C9">
        <w:rPr>
          <w:b/>
          <w:szCs w:val="28"/>
        </w:rPr>
        <w:t> </w:t>
      </w:r>
      <w:r w:rsidRPr="008131C9">
        <w:rPr>
          <w:b/>
          <w:szCs w:val="28"/>
        </w:rPr>
        <w:t>Карта рисков в финансово-бюджетной сфере на 2020 год</w:t>
      </w:r>
    </w:p>
    <w:p w:rsidR="007F3501" w:rsidRDefault="007F3501" w:rsidP="007F3501">
      <w:pPr>
        <w:ind w:firstLine="850"/>
      </w:pPr>
      <w:proofErr w:type="gramStart"/>
      <w:r>
        <w:t>В рамках проводимой Федеральным казначейством работы по расширению взаимодействия с органами государственного финансового контроля в части корреляции риск-ориентированных и методологических подходов, начатая в 2018 году практика формирования Федеральным казначейством карты рисков в финансово-бюджетной сфере, в 2019 году получила свое развитие в ходе работы Подгруппы для проработки в рабочем порядке вопросов формирования риск-факторов в финансово-бюджетной сфере Рабочей группы по вопросам государственного</w:t>
      </w:r>
      <w:proofErr w:type="gramEnd"/>
      <w:r>
        <w:t xml:space="preserve"> финансового контроля, созданной в соответствии с совместным приказом Счетной палаты Российской Федерации и Федерального казначейства от 28 мая 2019 г. № 49/127 (далее – Рабочая группа). </w:t>
      </w:r>
    </w:p>
    <w:p w:rsidR="007F3501" w:rsidRDefault="007F3501" w:rsidP="007F3501">
      <w:r>
        <w:t>Протоколом заседания Рабочей группы от 23 декабря 2019 года, сформированная Федеральным казначейством Карта рисков в финансово-бюджетной сфере на 2020 год поддержана Счетной палатой Российской Федерации. Положительная практика взаимодействия Федерального казначейства и Счетной палаты Российской Федерации по вопросам формирования карты рисков в финансово-бюджетной сфере закреплена в Плане деятельности Рабочей группы по вопросам государственного финансового контроля на 2020 год.</w:t>
      </w:r>
    </w:p>
    <w:p w:rsidR="007F3501" w:rsidRDefault="007F3501" w:rsidP="007F3501">
      <w:pPr>
        <w:rPr>
          <w:b/>
        </w:rPr>
      </w:pPr>
    </w:p>
    <w:p w:rsidR="007F3501" w:rsidRPr="008131C9" w:rsidRDefault="007F3501" w:rsidP="008131C9">
      <w:pPr>
        <w:keepNext/>
        <w:ind w:firstLine="0"/>
        <w:jc w:val="center"/>
        <w:rPr>
          <w:b/>
          <w:szCs w:val="28"/>
        </w:rPr>
      </w:pPr>
      <w:r w:rsidRPr="008131C9">
        <w:rPr>
          <w:b/>
          <w:szCs w:val="28"/>
        </w:rPr>
        <w:t>3.1.8.</w:t>
      </w:r>
      <w:r w:rsidR="008131C9">
        <w:rPr>
          <w:b/>
          <w:szCs w:val="28"/>
        </w:rPr>
        <w:t> </w:t>
      </w:r>
      <w:r w:rsidRPr="008131C9">
        <w:rPr>
          <w:b/>
          <w:szCs w:val="28"/>
        </w:rPr>
        <w:t>Автомат</w:t>
      </w:r>
      <w:r w:rsidR="008131C9">
        <w:rPr>
          <w:b/>
          <w:szCs w:val="28"/>
        </w:rPr>
        <w:t>изация контрольной деятельности</w:t>
      </w:r>
    </w:p>
    <w:p w:rsidR="007F3501" w:rsidRDefault="007F3501" w:rsidP="007F3501">
      <w:proofErr w:type="gramStart"/>
      <w:r>
        <w:t>В 2019 году Федеральным казначейством в рамках государственного контракта от 28.08.2019 г. №ФКУ0244/08/2019/РИС начата работа по масштабной модернизации информационной системы Федерального казначейства, используемой в органах Федерального казначейства при осуществлении полномочий по контролю в финансово-бюджетной сфере – прикладного программного продукта «Автоматизированная система планирования контрольной и надзорной деятельности Федеральной службы финансово-бюджетного надзора в исполняемых модулях» (далее – АС Планирование).</w:t>
      </w:r>
      <w:proofErr w:type="gramEnd"/>
    </w:p>
    <w:p w:rsidR="007F3501" w:rsidRDefault="007F3501" w:rsidP="007F3501">
      <w:r>
        <w:t>По результатам проведенной в 2019 году работы обеспечена детализация бизнес-процессов и процедур для их последующей автоматизации, в том числе:</w:t>
      </w:r>
    </w:p>
    <w:p w:rsidR="007F3501" w:rsidRDefault="007F3501" w:rsidP="007F3501">
      <w:r>
        <w:lastRenderedPageBreak/>
        <w:t>механизмов централизации деятельности Федерального казначейства при осуществлении полномочий по контролю в финансово-бюджетной сфере;</w:t>
      </w:r>
    </w:p>
    <w:p w:rsidR="007F3501" w:rsidRDefault="007F3501" w:rsidP="007F3501">
      <w:r>
        <w:t>единых подходов к процессу планирования экспертиз/исследований, осуществляемых в рамках контрольных мероприятий в финансово-бюджетной сфере, проводимых Федеральным казначейством и его территориальными органами;</w:t>
      </w:r>
    </w:p>
    <w:p w:rsidR="007F3501" w:rsidRDefault="007F3501" w:rsidP="007F3501">
      <w:r>
        <w:t>механизмов осуществления контроля за обеспечением реализации результатов контрольных мероприятий центральным аппаратом Федерального казначейства и территориальными органами Федерального казначейства;</w:t>
      </w:r>
    </w:p>
    <w:p w:rsidR="007F3501" w:rsidRDefault="007F3501" w:rsidP="007F3501">
      <w:r>
        <w:t>процессов по централизованному учету информации, сведений, документов при осуществлении полномочий по контролю в финансово-бюджетной сфере и их результатов.</w:t>
      </w:r>
    </w:p>
    <w:p w:rsidR="007F3501" w:rsidRDefault="007F3501" w:rsidP="007F3501">
      <w:proofErr w:type="gramStart"/>
      <w:r>
        <w:t>Одновременно, ведется работа по реализации функциональности паспорта объекта контроля в финансово-бюджетной сфере, который будет «единым окном» для представления полного объема информации, которую Федеральное казначейство может консолидировать из информационных систем, оператором или владельцем которых является, по каждому объекту контроля.</w:t>
      </w:r>
      <w:proofErr w:type="gramEnd"/>
    </w:p>
    <w:p w:rsidR="00B2497E" w:rsidRPr="00CE2C5B" w:rsidRDefault="00B2497E" w:rsidP="00CE2C5B"/>
    <w:p w:rsidR="003564A3" w:rsidRDefault="00CE2C5B" w:rsidP="00CE2C5B">
      <w:pPr>
        <w:keepNext/>
        <w:keepLines/>
        <w:ind w:firstLine="0"/>
        <w:jc w:val="center"/>
        <w:rPr>
          <w:b/>
          <w:szCs w:val="28"/>
        </w:rPr>
      </w:pPr>
      <w:r>
        <w:rPr>
          <w:b/>
          <w:szCs w:val="28"/>
        </w:rPr>
        <w:t>3.1.9. </w:t>
      </w:r>
      <w:r w:rsidR="003564A3">
        <w:rPr>
          <w:b/>
          <w:szCs w:val="28"/>
        </w:rPr>
        <w:t>Осуществление согласования и направления уведомлений о применении бюджетных мер принуждения, подготавливаемых территориальными органами Федерального казначейства, в Министерств</w:t>
      </w:r>
      <w:r>
        <w:rPr>
          <w:b/>
          <w:szCs w:val="28"/>
        </w:rPr>
        <w:t>о финансов Российской Федерации</w:t>
      </w:r>
    </w:p>
    <w:p w:rsidR="003564A3" w:rsidRPr="00A37AE5" w:rsidRDefault="003564A3" w:rsidP="003564A3">
      <w:pPr>
        <w:rPr>
          <w:szCs w:val="28"/>
        </w:rPr>
      </w:pPr>
      <w:r w:rsidRPr="00A37AE5">
        <w:rPr>
          <w:szCs w:val="28"/>
        </w:rPr>
        <w:t xml:space="preserve">Федеральным казначейством в 2019 году </w:t>
      </w:r>
      <w:r w:rsidR="00CE2C5B">
        <w:rPr>
          <w:szCs w:val="28"/>
        </w:rPr>
        <w:t>о</w:t>
      </w:r>
      <w:r w:rsidRPr="00A37AE5">
        <w:rPr>
          <w:szCs w:val="28"/>
        </w:rPr>
        <w:t>формлено и направлено в Министерство финансов Российской Федерации 74 уведомления о применении бюджетных мер принуждения на общую сумму 1 720</w:t>
      </w:r>
      <w:r w:rsidR="00CE2C5B">
        <w:rPr>
          <w:szCs w:val="28"/>
        </w:rPr>
        <w:t> </w:t>
      </w:r>
      <w:r w:rsidRPr="00A37AE5">
        <w:rPr>
          <w:szCs w:val="28"/>
        </w:rPr>
        <w:t>509</w:t>
      </w:r>
      <w:r w:rsidR="00CE2C5B">
        <w:rPr>
          <w:szCs w:val="28"/>
        </w:rPr>
        <w:t> </w:t>
      </w:r>
      <w:r w:rsidRPr="00A37AE5">
        <w:rPr>
          <w:szCs w:val="28"/>
        </w:rPr>
        <w:t>518 рублей</w:t>
      </w:r>
      <w:r w:rsidR="00CE2C5B">
        <w:rPr>
          <w:szCs w:val="28"/>
        </w:rPr>
        <w:t xml:space="preserve"> </w:t>
      </w:r>
      <w:r w:rsidRPr="00A37AE5">
        <w:rPr>
          <w:szCs w:val="28"/>
        </w:rPr>
        <w:t>85 копеек, из них:</w:t>
      </w:r>
    </w:p>
    <w:p w:rsidR="003564A3" w:rsidRPr="00A37AE5" w:rsidRDefault="003564A3" w:rsidP="003564A3">
      <w:pPr>
        <w:rPr>
          <w:szCs w:val="28"/>
        </w:rPr>
      </w:pPr>
      <w:r w:rsidRPr="00A37AE5">
        <w:rPr>
          <w:szCs w:val="28"/>
        </w:rPr>
        <w:t>– 25 по фактам нецелевого использования средств федерального бюджета на сумму 402 653 320 рублей</w:t>
      </w:r>
      <w:r w:rsidR="00CE2C5B">
        <w:rPr>
          <w:szCs w:val="28"/>
        </w:rPr>
        <w:t xml:space="preserve"> </w:t>
      </w:r>
      <w:r w:rsidRPr="00A37AE5">
        <w:rPr>
          <w:szCs w:val="28"/>
        </w:rPr>
        <w:t>77 копеек;</w:t>
      </w:r>
    </w:p>
    <w:p w:rsidR="003564A3" w:rsidRPr="00A37AE5" w:rsidRDefault="003564A3" w:rsidP="003564A3">
      <w:pPr>
        <w:rPr>
          <w:szCs w:val="28"/>
        </w:rPr>
      </w:pPr>
      <w:r w:rsidRPr="00A37AE5">
        <w:rPr>
          <w:szCs w:val="28"/>
        </w:rPr>
        <w:t>– 49 по фактам нарушения условий предоставления (расходования) межбюджетных трансфертов на сумму 1 317 856 198 рублей</w:t>
      </w:r>
      <w:r w:rsidR="00CE2C5B">
        <w:rPr>
          <w:szCs w:val="28"/>
        </w:rPr>
        <w:t xml:space="preserve"> </w:t>
      </w:r>
      <w:r w:rsidRPr="00A37AE5">
        <w:rPr>
          <w:szCs w:val="28"/>
        </w:rPr>
        <w:t>08 копеек.</w:t>
      </w:r>
    </w:p>
    <w:p w:rsidR="003564A3" w:rsidRDefault="003564A3" w:rsidP="00BD36C4">
      <w:pPr>
        <w:outlineLvl w:val="2"/>
        <w:rPr>
          <w:rFonts w:eastAsia="Times New Roman"/>
          <w:b/>
          <w:szCs w:val="28"/>
          <w:lang w:eastAsia="ru-RU"/>
        </w:rPr>
      </w:pPr>
    </w:p>
    <w:p w:rsidR="00BD36C4" w:rsidRPr="00CE2C5B" w:rsidRDefault="00BD36C4" w:rsidP="00CE2C5B">
      <w:pPr>
        <w:pStyle w:val="1"/>
        <w:spacing w:before="0" w:after="0"/>
        <w:ind w:firstLine="0"/>
        <w:jc w:val="center"/>
      </w:pPr>
      <w:bookmarkStart w:id="32" w:name="_Toc34303959"/>
      <w:r w:rsidRPr="00CE2C5B">
        <w:t>3.2.</w:t>
      </w:r>
      <w:r w:rsidR="00CE2C5B">
        <w:t> </w:t>
      </w:r>
      <w:r w:rsidRPr="00CE2C5B">
        <w:t>Реализация и совершенствование функций по контролю планирования и осуществления закупок</w:t>
      </w:r>
      <w:bookmarkEnd w:id="32"/>
    </w:p>
    <w:p w:rsidR="00BD36C4" w:rsidRPr="00232E77" w:rsidRDefault="00BD36C4" w:rsidP="00BD36C4">
      <w:proofErr w:type="gramStart"/>
      <w:r w:rsidRPr="00232E77">
        <w:t xml:space="preserve">В целях оптимизации деятельности органов государственного финансового контроля в сфере контроля закупок сформированы </w:t>
      </w:r>
      <w:r w:rsidRPr="00232E77">
        <w:br/>
        <w:t xml:space="preserve">и направлены в Министерство финансов Российской Федерации предложения по поправкам в Бюджетный кодекс Российской Федерации </w:t>
      </w:r>
      <w:r w:rsidRPr="00232E77">
        <w:br/>
      </w:r>
      <w:r w:rsidRPr="00232E77">
        <w:lastRenderedPageBreak/>
        <w:t xml:space="preserve">и Федеральный закон от 05.04.2013 № 44-ФЗ «О контрактной системе </w:t>
      </w:r>
      <w:r w:rsidRPr="00232E77">
        <w:br/>
        <w:t xml:space="preserve">в сфере закупок товаров, работ, услуг для обеспечения государственных </w:t>
      </w:r>
      <w:r w:rsidRPr="00232E77">
        <w:br/>
        <w:t>и муниципальных нужд» (письмо Федерального казначейства от 14.03.2019 № 07-04-04/20-5107), которые были реализованы в</w:t>
      </w:r>
      <w:proofErr w:type="gramEnd"/>
      <w:r w:rsidRPr="00232E77">
        <w:t xml:space="preserve"> Федеральных </w:t>
      </w:r>
      <w:proofErr w:type="gramStart"/>
      <w:r w:rsidRPr="00232E77">
        <w:t>законах</w:t>
      </w:r>
      <w:proofErr w:type="gramEnd"/>
      <w:r w:rsidRPr="00232E77">
        <w:t xml:space="preserve"> от 26.07.2019 № 199-ФЗ, от 27.12.2019 № 449-ФЗ.</w:t>
      </w:r>
    </w:p>
    <w:p w:rsidR="00BD36C4" w:rsidRPr="00232E77" w:rsidRDefault="00BD36C4" w:rsidP="00232E77">
      <w:r w:rsidRPr="00232E77">
        <w:t>В целях методического обеспечения деятельности по контролю</w:t>
      </w:r>
      <w:r w:rsidRPr="00232E77">
        <w:br/>
        <w:t>в сфере закупок Федеральным казначейством:</w:t>
      </w:r>
    </w:p>
    <w:p w:rsidR="00BD36C4" w:rsidRPr="00232E77" w:rsidRDefault="00BD36C4" w:rsidP="00BD36C4">
      <w:r w:rsidRPr="00232E77">
        <w:t>1.</w:t>
      </w:r>
      <w:r w:rsidR="00232E77" w:rsidRPr="00232E77">
        <w:t> </w:t>
      </w:r>
      <w:r w:rsidRPr="00232E77">
        <w:t>Разработаны и доведены до ТОФ</w:t>
      </w:r>
      <w:proofErr w:type="gramStart"/>
      <w:r w:rsidRPr="00232E77">
        <w:t>К(</w:t>
      </w:r>
      <w:proofErr w:type="gramEnd"/>
      <w:r w:rsidRPr="00232E77">
        <w:t>письма Федерального казначейства от 26.04.2019 № 07-04-05/20-8596, от 27.12.2019 № 07-04-05/20-28926):</w:t>
      </w:r>
    </w:p>
    <w:p w:rsidR="00BD36C4" w:rsidRPr="00232E77" w:rsidRDefault="00BD36C4" w:rsidP="00BD36C4">
      <w:r w:rsidRPr="00232E77">
        <w:t>– инструкция по осуществлению в Федеральном казначействе деятельности при осуществлении контроля в сфере закупок;</w:t>
      </w:r>
    </w:p>
    <w:p w:rsidR="00BD36C4" w:rsidRPr="00232E77" w:rsidRDefault="00BD36C4" w:rsidP="00BD36C4">
      <w:proofErr w:type="gramStart"/>
      <w:r w:rsidRPr="00232E77">
        <w:t>– методические рекомендации по осуществлению должностными лицами Федерального казначейства (управлений Федерального казначейства по субъектам Российской Федерации) контроля планирования закупок товаров, работ, услуг для обеспечения федеральных нужд (включающая в себя также инструкцию по использованию подсистемы ЕИС «Мониторинг закупок» при проверке планирования закупок, чек-лист проверки планирования закупок, типичные нарушения (признаки нарушений и риски, меры реализации при их выявлении);</w:t>
      </w:r>
      <w:proofErr w:type="gramEnd"/>
    </w:p>
    <w:p w:rsidR="00BD36C4" w:rsidRPr="00232E77" w:rsidRDefault="00BD36C4" w:rsidP="00BD36C4">
      <w:r w:rsidRPr="00232E77">
        <w:t>- методические рекомендации по осуществлению должностными лицами Федерального казначейства (управлений Федерального казначейства по субъектам Российской Федерации) контроля в части проверки исполнения контрактов при осуществлении закупок товаров, работ, услуг для обеспечения федеральных нуж</w:t>
      </w:r>
      <w:proofErr w:type="gramStart"/>
      <w:r w:rsidRPr="00232E77">
        <w:t>д(</w:t>
      </w:r>
      <w:proofErr w:type="gramEnd"/>
      <w:r w:rsidRPr="00232E77">
        <w:t>включающая в себя также инструкцию по использованию подсистемы ЕИС «Мониторинг закупок» при проверке исполнения</w:t>
      </w:r>
      <w:r w:rsidR="005127B4" w:rsidRPr="00232E77">
        <w:t xml:space="preserve"> </w:t>
      </w:r>
      <w:r w:rsidRPr="00232E77">
        <w:t>контрактов, чек-лист проверки исполнения</w:t>
      </w:r>
      <w:r w:rsidR="005127B4" w:rsidRPr="00232E77">
        <w:t xml:space="preserve"> </w:t>
      </w:r>
      <w:r w:rsidRPr="00232E77">
        <w:t>контрактов, типичные нарушения (признаки нарушений и риски, меры реализации при их</w:t>
      </w:r>
      <w:r w:rsidR="005127B4" w:rsidRPr="00232E77">
        <w:t xml:space="preserve"> </w:t>
      </w:r>
      <w:proofErr w:type="gramStart"/>
      <w:r w:rsidRPr="00232E77">
        <w:t>выявлении</w:t>
      </w:r>
      <w:proofErr w:type="gramEnd"/>
      <w:r w:rsidRPr="00232E77">
        <w:t>).</w:t>
      </w:r>
    </w:p>
    <w:p w:rsidR="00BD36C4" w:rsidRPr="00232E77" w:rsidRDefault="00BD36C4" w:rsidP="00BD36C4">
      <w:r w:rsidRPr="00232E77">
        <w:t>2.</w:t>
      </w:r>
      <w:r w:rsidR="00232E77" w:rsidRPr="00232E77">
        <w:t> </w:t>
      </w:r>
      <w:r w:rsidRPr="00232E77">
        <w:t>Актуализированы методические рекомендации</w:t>
      </w:r>
      <w:r w:rsidR="005127B4" w:rsidRPr="00232E77">
        <w:t xml:space="preserve"> </w:t>
      </w:r>
      <w:r w:rsidRPr="00232E77">
        <w:t xml:space="preserve">по осуществлению в Федеральном казначействе (его территориальных органах) деятельности, выполняемой в рамках возбуждения дел об административных правонарушениях, выявляемых при осуществлении контроля в сфере закупок товаров, работ, услуг для обеспечения федеральных нужд (доведены до ТОФК письмом Федерального казначейства от 26.04.2019 </w:t>
      </w:r>
      <w:r w:rsidRPr="00232E77">
        <w:br/>
        <w:t>№ 07-04-05/20-8596).</w:t>
      </w:r>
    </w:p>
    <w:p w:rsidR="00BD36C4" w:rsidRPr="00232E77" w:rsidRDefault="00BD36C4" w:rsidP="00BD36C4">
      <w:r w:rsidRPr="00232E77">
        <w:t>3.</w:t>
      </w:r>
      <w:r w:rsidR="00232E77" w:rsidRPr="00232E77">
        <w:t> </w:t>
      </w:r>
      <w:proofErr w:type="gramStart"/>
      <w:r w:rsidRPr="00232E77">
        <w:t xml:space="preserve">В рамках развития риск-ориентированного и отраслевого подхода </w:t>
      </w:r>
      <w:r w:rsidRPr="00232E77">
        <w:br/>
        <w:t xml:space="preserve">к планированию и осуществлению контрольных мероприятий разработан </w:t>
      </w:r>
      <w:r w:rsidRPr="00232E77">
        <w:br/>
        <w:t xml:space="preserve">и доведен до ТОФК комплект методических материалов по особенностям проверки закупок в отдельных отраслях, в том числе закупок лекарственных </w:t>
      </w:r>
      <w:r w:rsidRPr="00232E77">
        <w:lastRenderedPageBreak/>
        <w:t xml:space="preserve">препаратов (доведены до ТОФК письмом Федерального казначейства от 04.02.2019 № 07-04-05/20-2166), IT-технологий, строительных (в </w:t>
      </w:r>
      <w:proofErr w:type="spellStart"/>
      <w:r w:rsidRPr="00232E77">
        <w:t>т.ч</w:t>
      </w:r>
      <w:proofErr w:type="spellEnd"/>
      <w:r w:rsidRPr="00232E77">
        <w:t>. дорожных) работ (доведены до ТОФК письмом Федерального казначейства от 05.02.2019 № 07-04-05</w:t>
      </w:r>
      <w:proofErr w:type="gramEnd"/>
      <w:r w:rsidRPr="00232E77">
        <w:t>/20-2323).</w:t>
      </w:r>
    </w:p>
    <w:p w:rsidR="00BD36C4" w:rsidRPr="00232E77" w:rsidRDefault="00BD36C4" w:rsidP="00BD36C4">
      <w:r w:rsidRPr="00232E77">
        <w:t>4.</w:t>
      </w:r>
      <w:r w:rsidR="00232E77" w:rsidRPr="00232E77">
        <w:t> </w:t>
      </w:r>
      <w:r w:rsidRPr="00232E77">
        <w:t>По итогам проведения в 2018 году ТОФК проверок органов внутреннего государственного (муниципального) финансового контроля Федеральным казначейством</w:t>
      </w:r>
      <w:r w:rsidR="005127B4" w:rsidRPr="00232E77">
        <w:t xml:space="preserve"> </w:t>
      </w:r>
      <w:proofErr w:type="gramStart"/>
      <w:r w:rsidRPr="00232E77">
        <w:t>подготовлен</w:t>
      </w:r>
      <w:proofErr w:type="gramEnd"/>
      <w:r w:rsidRPr="00232E77">
        <w:t>:</w:t>
      </w:r>
    </w:p>
    <w:p w:rsidR="00BD36C4" w:rsidRPr="00232E77" w:rsidRDefault="00BD36C4" w:rsidP="00BD36C4">
      <w:proofErr w:type="gramStart"/>
      <w:r w:rsidRPr="00232E77">
        <w:t>-</w:t>
      </w:r>
      <w:r w:rsidR="00232E77" w:rsidRPr="00232E77">
        <w:t> </w:t>
      </w:r>
      <w:r w:rsidRPr="00232E77">
        <w:t xml:space="preserve">обзор нарушений, выявленных в деятельности органов внутреннего государственного (муниципального) финансового контроля </w:t>
      </w:r>
      <w:r w:rsidRPr="00232E77">
        <w:br/>
        <w:t xml:space="preserve">при осуществлении ими контроля в соответствии с частью 8 статьи 99 Федерального закона от 05.04.2013 № 44-ФЗ «О контрактной системе </w:t>
      </w:r>
      <w:r w:rsidRPr="00232E77">
        <w:br/>
        <w:t xml:space="preserve">в сфере закупок товаров, работ, услуг для обеспечения государственных </w:t>
      </w:r>
      <w:r w:rsidRPr="00232E77">
        <w:br/>
        <w:t>и муниципальных нужд» (направлен в УФК для доведения до сведения органов внутреннего государственного (муниципального) финансового контроля письмом Федерального казначейства от 29.03.2019</w:t>
      </w:r>
      <w:proofErr w:type="gramEnd"/>
      <w:r w:rsidRPr="00232E77">
        <w:br/>
        <w:t xml:space="preserve">№ </w:t>
      </w:r>
      <w:proofErr w:type="gramStart"/>
      <w:r w:rsidRPr="00232E77">
        <w:t>07-04-05/20-6378).</w:t>
      </w:r>
      <w:proofErr w:type="gramEnd"/>
    </w:p>
    <w:p w:rsidR="00BD36C4" w:rsidRPr="00232E77" w:rsidRDefault="00BD36C4" w:rsidP="00BD36C4">
      <w:proofErr w:type="gramStart"/>
      <w:r w:rsidRPr="00232E77">
        <w:t>-</w:t>
      </w:r>
      <w:r w:rsidR="00232E77" w:rsidRPr="00232E77">
        <w:t> </w:t>
      </w:r>
      <w:r w:rsidRPr="00232E77">
        <w:t xml:space="preserve">разъяснения по квалификации нарушений и недостатков </w:t>
      </w:r>
      <w:r w:rsidRPr="00232E77">
        <w:br/>
        <w:t xml:space="preserve">в деятельности органов внутреннего государственного (муниципального) финансового контроля при осуществлении ими контроля в соответствии </w:t>
      </w:r>
      <w:r w:rsidRPr="00232E77">
        <w:br/>
        <w:t xml:space="preserve">с частью 8 статьи 99 Федерального закона от 05.04.2013 № 44-ФЗ </w:t>
      </w:r>
      <w:r w:rsidRPr="00232E77">
        <w:br/>
        <w:t xml:space="preserve">«О контрактной системе в сфере закупок товаров, работ, услуг </w:t>
      </w:r>
      <w:r w:rsidRPr="00232E77">
        <w:br/>
        <w:t xml:space="preserve">для обеспечения государственных и муниципальных нужд» (доведены </w:t>
      </w:r>
      <w:r w:rsidRPr="00232E77">
        <w:br/>
        <w:t xml:space="preserve">до УФК письмом Федерального казначейства от 29.05.2019 </w:t>
      </w:r>
      <w:r w:rsidRPr="00232E77">
        <w:br/>
        <w:t>№ 07-04-05/20-10902).</w:t>
      </w:r>
      <w:proofErr w:type="gramEnd"/>
    </w:p>
    <w:p w:rsidR="00BD36C4" w:rsidRPr="00232E77" w:rsidRDefault="00BD36C4" w:rsidP="00BD36C4">
      <w:r w:rsidRPr="00232E77">
        <w:t>-</w:t>
      </w:r>
      <w:r w:rsidR="00232E77" w:rsidRPr="00232E77">
        <w:t> </w:t>
      </w:r>
      <w:r w:rsidRPr="00232E77">
        <w:t xml:space="preserve">информация в органы внутреннего государственного (муниципального) финансового контроля о рискоемких закупках товаров, работ, услуг для обеспечения нужд субъектов Российской Федерации (муниципальных нужд) для использования при планировании </w:t>
      </w:r>
      <w:r w:rsidRPr="00232E77">
        <w:br/>
        <w:t>и осуществлении контрольных мероприятий (письмо Федерального казначейства от 20.06.2019 № 07-04-05/20-12831 в УФК).</w:t>
      </w:r>
    </w:p>
    <w:p w:rsidR="00BD36C4" w:rsidRPr="00232E77" w:rsidRDefault="00BD36C4" w:rsidP="00BD36C4">
      <w:r w:rsidRPr="00232E77">
        <w:t>5.</w:t>
      </w:r>
      <w:r w:rsidR="00232E77" w:rsidRPr="00232E77">
        <w:t> </w:t>
      </w:r>
      <w:r w:rsidRPr="00232E77">
        <w:t xml:space="preserve">В целях оптимизации контроля в сфере закупок с применением средств автоматизации Федеральным казначейством спроектирован </w:t>
      </w:r>
      <w:r w:rsidRPr="00232E77">
        <w:br/>
        <w:t>и прошел пилотирование в отдельных УФК модуль ЕИС «Риск-мониторинг», позволяющий автоматизированным образом осуществлять отбор субъектов контроля и закупок на основе анализа рисков и признаков нарушений.</w:t>
      </w:r>
    </w:p>
    <w:p w:rsidR="00BD36C4" w:rsidRPr="00232E77" w:rsidRDefault="00BD36C4" w:rsidP="00BD36C4">
      <w:r w:rsidRPr="00232E77">
        <w:t>6.</w:t>
      </w:r>
      <w:r w:rsidR="00232E77" w:rsidRPr="00232E77">
        <w:t> </w:t>
      </w:r>
      <w:r w:rsidRPr="00232E77">
        <w:t xml:space="preserve">В рамках осуществления полномочий по контролю в финансово-бюджетной сфере центральным аппаратом Федерального казначейства </w:t>
      </w:r>
      <w:r w:rsidRPr="00232E77">
        <w:br/>
        <w:t>проведено 8 плановых контрольных мероприятий:</w:t>
      </w:r>
    </w:p>
    <w:p w:rsidR="00BD36C4" w:rsidRPr="00232E77" w:rsidRDefault="00BD36C4" w:rsidP="00BD36C4">
      <w:r w:rsidRPr="00232E77">
        <w:lastRenderedPageBreak/>
        <w:t>-</w:t>
      </w:r>
      <w:r w:rsidR="00232E77" w:rsidRPr="00232E77">
        <w:t> </w:t>
      </w:r>
      <w:r w:rsidRPr="00232E77">
        <w:t>5 выездных плановых контрольных мероприятий по проверке соблюдения требований законодательства Российской Федерации и иных нормативных правовых актов о контрактной системе в сфере закупок товаров, работ, услуг для обеспечения государственных и муниципальных нужд при планировании и осуществлении закупок для обеспечения федеральных нужд;</w:t>
      </w:r>
    </w:p>
    <w:p w:rsidR="00BD36C4" w:rsidRPr="00232E77" w:rsidRDefault="00BD36C4" w:rsidP="00BD36C4">
      <w:r w:rsidRPr="00232E77">
        <w:t>-</w:t>
      </w:r>
      <w:r w:rsidR="00232E77" w:rsidRPr="00232E77">
        <w:t> </w:t>
      </w:r>
      <w:r w:rsidRPr="00232E77">
        <w:t>3 камеральных плановых контрольных мероприятия по проверке соблюдения законодательства Российской Федерации и иных нормативных правовых актов о контрактной системе в сфере закупок товаров, работ, услуг для обеспечения государственных и муниципальных нужд при обосновании начальной (максимальной) цены контракта, применении правил нормирования при осуществлении отдельных закупок для обеспечения федеральных нужд.</w:t>
      </w:r>
    </w:p>
    <w:p w:rsidR="00BD36C4" w:rsidRPr="00232E77" w:rsidRDefault="00BD36C4" w:rsidP="00BD36C4">
      <w:r w:rsidRPr="00232E77">
        <w:t xml:space="preserve">Кроме того, Федеральным казначейством в соответствии с частью 11.2 статьи 99 Федерального закона от 05.04.2013 № 44-ФЗ </w:t>
      </w:r>
      <w:r w:rsidRPr="00232E77">
        <w:br/>
        <w:t xml:space="preserve">«О контрактной системе в сфере закупок товаров, работ, услуг </w:t>
      </w:r>
      <w:r w:rsidRPr="00232E77">
        <w:br/>
        <w:t xml:space="preserve">для обеспечения государственных и муниципальных нужд» (далее – Закон </w:t>
      </w:r>
      <w:r w:rsidRPr="00232E77">
        <w:br/>
        <w:t>о контрактной системе</w:t>
      </w:r>
      <w:proofErr w:type="gramStart"/>
      <w:r w:rsidRPr="00232E77">
        <w:t>)п</w:t>
      </w:r>
      <w:proofErr w:type="gramEnd"/>
      <w:r w:rsidRPr="00232E77">
        <w:t xml:space="preserve">роведена проверка осуществления отдельными органами государственного (муниципального) финансового контроля, являющимися органами (должностными лицами) исполнительной власти субъектов Российской Федерации (местных администраций), контроля </w:t>
      </w:r>
      <w:r w:rsidRPr="00232E77">
        <w:br/>
        <w:t>за соблюдением Закона о контрактной системе.</w:t>
      </w:r>
    </w:p>
    <w:p w:rsidR="00BD36C4" w:rsidRPr="00232E77" w:rsidRDefault="00BD36C4" w:rsidP="00BD36C4">
      <w:r w:rsidRPr="00232E77">
        <w:t xml:space="preserve">В Министерство финансов Российской Федерации направлено </w:t>
      </w:r>
      <w:r w:rsidRPr="00232E77">
        <w:br/>
        <w:t>7 докладов о результатах осуществления контроля.</w:t>
      </w:r>
    </w:p>
    <w:p w:rsidR="00BD36C4" w:rsidRPr="00232E77" w:rsidRDefault="00BD36C4" w:rsidP="00BD36C4"/>
    <w:p w:rsidR="007F3501" w:rsidRPr="00232E77" w:rsidRDefault="007F3501" w:rsidP="00232E77">
      <w:pPr>
        <w:pStyle w:val="1"/>
        <w:spacing w:before="0" w:after="0"/>
        <w:ind w:firstLine="0"/>
        <w:jc w:val="center"/>
      </w:pPr>
      <w:bookmarkStart w:id="33" w:name="_Toc34303960"/>
      <w:r w:rsidRPr="00232E77">
        <w:t>3.3. Организация и проведение анализа исполнения бюджетных полномочий органов государственного (муниципального) финансового контроля, являющихся органами исполнительной власти субъектов Российской Федерации (органами местных администраций), анализа осуществления главными администраторами средств федерального бюджета внутреннего финансового контроля и внутреннего финансового аудита</w:t>
      </w:r>
      <w:bookmarkEnd w:id="33"/>
    </w:p>
    <w:p w:rsidR="007F3501" w:rsidRDefault="007F3501" w:rsidP="007F3501">
      <w:pPr>
        <w:ind w:firstLine="708"/>
        <w:rPr>
          <w:szCs w:val="28"/>
        </w:rPr>
      </w:pPr>
      <w:r>
        <w:rPr>
          <w:szCs w:val="28"/>
        </w:rPr>
        <w:t>Федеральным казначейством подготовлен и 25 марта 2019 года направлен в Минфин России Доклад о результатах анализа исполнения бюджетных полномочий органов государственного (муниципального) контроля, являющихся органами (должностными лицами) исполнительной власти субъектов Российской Федерации (местных администраций) (далее –</w:t>
      </w:r>
      <w:r w:rsidR="00232E77">
        <w:rPr>
          <w:szCs w:val="28"/>
        </w:rPr>
        <w:t xml:space="preserve"> </w:t>
      </w:r>
      <w:r>
        <w:rPr>
          <w:szCs w:val="28"/>
        </w:rPr>
        <w:t xml:space="preserve">Анализ исполнения бюджетных полномочий, органы государственного (муниципального) финансового контроля соответственно), за 2018 год. Также в адрес высших исполнительных органов государственной власти </w:t>
      </w:r>
      <w:r>
        <w:rPr>
          <w:szCs w:val="28"/>
        </w:rPr>
        <w:lastRenderedPageBreak/>
        <w:t>субъектов Российской Федерации направлена информация о результатах проведения в 2018 году Анализа исполнения бюджетных полномочий в субъектах Российской Федерации.</w:t>
      </w:r>
    </w:p>
    <w:p w:rsidR="007F3501" w:rsidRDefault="007F3501" w:rsidP="007F3501">
      <w:pPr>
        <w:ind w:firstLine="708"/>
        <w:rPr>
          <w:szCs w:val="28"/>
        </w:rPr>
      </w:pPr>
      <w:r>
        <w:rPr>
          <w:szCs w:val="28"/>
        </w:rPr>
        <w:t>Федеральным казначейством подготовлена и 9 августа 2019 года направлена в Минфин России информация о результатах Анализа исполнения бюджетных полномочий в отношении органов государственного финансового контроля по итогам I полугодия 2019 года.</w:t>
      </w:r>
    </w:p>
    <w:p w:rsidR="007F3501" w:rsidRDefault="007F3501" w:rsidP="007F3501">
      <w:pPr>
        <w:rPr>
          <w:szCs w:val="28"/>
        </w:rPr>
      </w:pPr>
      <w:r>
        <w:rPr>
          <w:szCs w:val="28"/>
        </w:rPr>
        <w:t>По состоянию на 1 января 2020 года в соответствии с Планом Федерального казначейства по проведению Анализа исполнения бюджетных полномочий на 2019 год, утвержденным 3 декабря 2018 года, проведено 1898 аналитических мероприятий. Следует отметить, что в 2019 году проведено на 158 (или на 9 %) больше аналитических мероприятий, чем в 2018 году.</w:t>
      </w:r>
    </w:p>
    <w:p w:rsidR="007F3501" w:rsidRDefault="007F3501" w:rsidP="007F3501">
      <w:pPr>
        <w:rPr>
          <w:szCs w:val="28"/>
        </w:rPr>
      </w:pPr>
      <w:r>
        <w:rPr>
          <w:color w:val="000000" w:themeColor="text1"/>
          <w:szCs w:val="28"/>
          <w:lang w:eastAsia="ar-SA"/>
        </w:rPr>
        <w:t>Обеспечено участие сотрудников центрального аппарата Федерального казначейства в проведении анализа исполнения бюджетных полномочий в отношении органов государственного финансового контроля Республики Башкортостан, Республики Северная Осетия – Алания и г. Москвы.</w:t>
      </w:r>
    </w:p>
    <w:p w:rsidR="007F3501" w:rsidRDefault="007F3501" w:rsidP="007F3501">
      <w:pPr>
        <w:suppressAutoHyphens/>
        <w:rPr>
          <w:szCs w:val="28"/>
          <w:lang w:eastAsia="ar-SA"/>
        </w:rPr>
      </w:pPr>
      <w:r>
        <w:rPr>
          <w:szCs w:val="28"/>
          <w:lang w:eastAsia="ar-SA"/>
        </w:rPr>
        <w:t xml:space="preserve">В 2019 году Федеральным казначейством продолжена работа </w:t>
      </w:r>
      <w:r>
        <w:rPr>
          <w:szCs w:val="28"/>
          <w:lang w:eastAsia="ar-SA"/>
        </w:rPr>
        <w:br/>
        <w:t xml:space="preserve">по рассмотрению </w:t>
      </w:r>
      <w:proofErr w:type="gramStart"/>
      <w:r>
        <w:rPr>
          <w:szCs w:val="28"/>
          <w:lang w:eastAsia="ar-SA"/>
        </w:rPr>
        <w:t>результатов анализа исполнения бюджетных полномочий органов государственного финансового контроля</w:t>
      </w:r>
      <w:proofErr w:type="gramEnd"/>
      <w:r w:rsidR="0022454C">
        <w:rPr>
          <w:szCs w:val="28"/>
          <w:lang w:eastAsia="ar-SA"/>
        </w:rPr>
        <w:t xml:space="preserve"> </w:t>
      </w:r>
      <w:r>
        <w:rPr>
          <w:szCs w:val="28"/>
          <w:lang w:eastAsia="ar-SA"/>
        </w:rPr>
        <w:t>на заседаниях контрольных комиссий управлений Федерального казначейства по субъектам Российской Федерации с приглашением представителей соответствующих органов контроля.</w:t>
      </w:r>
    </w:p>
    <w:p w:rsidR="007F3501" w:rsidRDefault="007F3501" w:rsidP="007F3501">
      <w:pPr>
        <w:ind w:firstLine="708"/>
        <w:rPr>
          <w:szCs w:val="28"/>
        </w:rPr>
      </w:pPr>
      <w:r>
        <w:rPr>
          <w:szCs w:val="28"/>
        </w:rPr>
        <w:t xml:space="preserve">В связи с необходимостью планирования проведения Федеральным казначейством в 2020 году Анализа исполнения бюджетных полномочий актуализирован по состоянию на 1 ноября 2019 года Перечень органов государственного (муниципального) финансового контроля, осуществляющих свою деятельность в субъектах Российской Федерации </w:t>
      </w:r>
      <w:r>
        <w:rPr>
          <w:szCs w:val="28"/>
        </w:rPr>
        <w:br/>
        <w:t>и муниципальных образованиях.</w:t>
      </w:r>
    </w:p>
    <w:p w:rsidR="007F3501" w:rsidRDefault="007F3501" w:rsidP="007F3501">
      <w:pPr>
        <w:rPr>
          <w:szCs w:val="28"/>
        </w:rPr>
      </w:pPr>
      <w:r>
        <w:rPr>
          <w:szCs w:val="28"/>
        </w:rPr>
        <w:t xml:space="preserve">По результатам данной работы установлено, что по состоянию </w:t>
      </w:r>
      <w:r>
        <w:rPr>
          <w:szCs w:val="28"/>
        </w:rPr>
        <w:br/>
        <w:t xml:space="preserve">на 1 ноября 2019 года органы государственного финансового контроля созданы в 85 субъектах Российской Федерации, органы муниципального финансового контроля – в 7 022 муниципальных образованиях. 12 700 муниципальными образованиями полномочия по внутреннему муниципальному финансовому контролю переданы муниципальным образованиям, в состав которых они входят. В 1 579 муниципальных образованиях внутренний муниципальный финансовый контроль </w:t>
      </w:r>
      <w:r>
        <w:rPr>
          <w:szCs w:val="28"/>
        </w:rPr>
        <w:br/>
        <w:t xml:space="preserve">не организован. </w:t>
      </w:r>
    </w:p>
    <w:p w:rsidR="007F3501" w:rsidRDefault="007F3501" w:rsidP="007F3501">
      <w:pPr>
        <w:jc w:val="right"/>
        <w:rPr>
          <w:szCs w:val="28"/>
        </w:rPr>
      </w:pPr>
    </w:p>
    <w:tbl>
      <w:tblPr>
        <w:tblW w:w="13862" w:type="dxa"/>
        <w:jc w:val="center"/>
        <w:tblLook w:val="04A0" w:firstRow="1" w:lastRow="0" w:firstColumn="1" w:lastColumn="0" w:noHBand="0" w:noVBand="1"/>
      </w:tblPr>
      <w:tblGrid>
        <w:gridCol w:w="13862"/>
      </w:tblGrid>
      <w:tr w:rsidR="0079754D" w:rsidRPr="00163BC7" w:rsidTr="00AF2A4B">
        <w:trPr>
          <w:trHeight w:val="3816"/>
          <w:jc w:val="center"/>
        </w:trPr>
        <w:tc>
          <w:tcPr>
            <w:tcW w:w="13862" w:type="dxa"/>
          </w:tcPr>
          <w:p w:rsidR="0079754D" w:rsidRPr="00163BC7" w:rsidRDefault="00BA74BD" w:rsidP="00232E77">
            <w:pPr>
              <w:spacing w:before="120" w:after="120"/>
              <w:ind w:firstLine="0"/>
              <w:jc w:val="center"/>
              <w:rPr>
                <w:rFonts w:ascii="Calibri" w:hAnsi="Calibri"/>
                <w:noProof/>
                <w:lang w:eastAsia="ru-RU"/>
              </w:rPr>
            </w:pPr>
            <w:r>
              <w:rPr>
                <w:rFonts w:ascii="Calibri" w:hAnsi="Calibri"/>
                <w:noProof/>
                <w:lang w:eastAsia="ru-RU"/>
              </w:rPr>
              <w:lastRenderedPageBrea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4" o:spid="_x0000_s1047" type="#_x0000_t68" style="position:absolute;left:0;text-align:left;margin-left:340.9pt;margin-top:154.95pt;width:117.1pt;height:55.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" adj="10800" fillcolor="#9eeaff" strokecolor="#46aac5">
                  <v:fill color2="#e4f9ff" rotate="t" angle="180" colors="0 #9eeaff;22938f #bbefff;1 #e4f9ff" focus="100%" type="gradient"/>
                  <v:shadow on="t" color="black" opacity="24903f" origin=",.5" offset="0,.55556mm"/>
                  <v:textbox style="mso-next-textbox:#Стрелка вверх 14">
                    <w:txbxContent>
                      <w:p w:rsidR="00BA74BD" w:rsidRPr="00163BC7" w:rsidRDefault="00BA74BD" w:rsidP="0079754D">
                        <w:pPr>
                          <w:pStyle w:val="afd"/>
                          <w:spacing w:after="0"/>
                          <w:jc w:val="center"/>
                          <w:textAlignment w:val="baseline"/>
                          <w:rPr>
                            <w:b/>
                            <w:sz w:val="16"/>
                            <w:szCs w:val="20"/>
                          </w:rPr>
                        </w:pPr>
                        <w:r w:rsidRPr="00163BC7">
                          <w:rPr>
                            <w:rFonts w:eastAsia="+mn-ea"/>
                            <w:kern w:val="24"/>
                            <w:sz w:val="16"/>
                            <w:szCs w:val="20"/>
                          </w:rPr>
                          <w:t>Передача полномочий</w:t>
                        </w:r>
                      </w:p>
                    </w:txbxContent>
                  </v:textbox>
                </v:shape>
              </w:pict>
            </w:r>
            <w:r w:rsidR="0079754D" w:rsidRPr="00163BC7">
              <w:rPr>
                <w:bCs/>
                <w:noProof/>
                <w:lang w:eastAsia="ru-RU"/>
              </w:rPr>
              <w:drawing>
                <wp:inline distT="0" distB="0" distL="0" distR="0" wp14:anchorId="53F5528F" wp14:editId="056D0D5F">
                  <wp:extent cx="4843462" cy="44005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bl>
    <w:p w:rsidR="007F3501" w:rsidRPr="00232E77" w:rsidRDefault="0022454C" w:rsidP="00232E77">
      <w:pPr>
        <w:shd w:val="clear" w:color="auto" w:fill="FFFFFF" w:themeFill="background1"/>
        <w:spacing w:line="240" w:lineRule="auto"/>
        <w:ind w:firstLine="0"/>
        <w:jc w:val="center"/>
        <w:rPr>
          <w:sz w:val="24"/>
          <w:szCs w:val="24"/>
          <w:shd w:val="clear" w:color="auto" w:fill="FFFFFF" w:themeFill="background1"/>
        </w:rPr>
      </w:pPr>
      <w:r w:rsidRPr="00232E77">
        <w:rPr>
          <w:sz w:val="24"/>
          <w:szCs w:val="24"/>
          <w:shd w:val="clear" w:color="auto" w:fill="FFFFFF" w:themeFill="background1"/>
        </w:rPr>
        <w:t xml:space="preserve">Рис. 17. </w:t>
      </w:r>
      <w:r w:rsidR="007F3501" w:rsidRPr="00232E77">
        <w:rPr>
          <w:sz w:val="24"/>
          <w:szCs w:val="24"/>
          <w:shd w:val="clear" w:color="auto" w:fill="FFFFFF" w:themeFill="background1"/>
        </w:rPr>
        <w:t>Организация внутреннего муниципального финансового контроля по состоянию на 1 ноября 2019 года в 21 297 муниципальных образованиях</w:t>
      </w:r>
    </w:p>
    <w:p w:rsidR="007F3501" w:rsidRDefault="007F3501" w:rsidP="007F3501">
      <w:pPr>
        <w:rPr>
          <w:szCs w:val="28"/>
        </w:rPr>
      </w:pPr>
    </w:p>
    <w:p w:rsidR="007F3501" w:rsidRDefault="00BA74BD" w:rsidP="007F3501">
      <w:pPr>
        <w:rPr>
          <w:szCs w:val="28"/>
        </w:rPr>
      </w:pPr>
      <w:r>
        <w:rPr>
          <w:rFonts w:ascii="Calibri" w:hAnsi="Calibri"/>
          <w:noProof/>
          <w:lang w:eastAsia="ru-RU"/>
        </w:rPr>
        <w:pict>
          <v:shape id="_x0000_s1046" type="#_x0000_t68" style="position:absolute;left:0;text-align:left;margin-left:609.6pt;margin-top:-223.15pt;width:94.5pt;height:38.8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" adj="10800" fillcolor="#9eeaff" strokecolor="#46aac5">
            <v:fill color2="#e4f9ff" rotate="t" angle="180" colors="0 #9eeaff;22938f #bbefff;1 #e4f9ff" focus="100%" type="gradient"/>
            <v:shadow on="t" color="black" opacity="24903f" origin=",.5" offset="0,.55556mm"/>
            <v:textbox style="mso-next-textbox:#_x0000_s1046">
              <w:txbxContent>
                <w:p w:rsidR="00BA74BD" w:rsidRDefault="00BA74BD" w:rsidP="007F3501">
                  <w:pPr>
                    <w:pStyle w:val="afd"/>
                    <w:spacing w:after="0"/>
                    <w:jc w:val="center"/>
                    <w:textAlignment w:val="baseline"/>
                    <w:rPr>
                      <w:b/>
                      <w:sz w:val="12"/>
                      <w:szCs w:val="20"/>
                    </w:rPr>
                  </w:pPr>
                  <w:r>
                    <w:rPr>
                      <w:rFonts w:eastAsia="+mn-ea"/>
                      <w:kern w:val="24"/>
                      <w:sz w:val="12"/>
                      <w:szCs w:val="20"/>
                    </w:rPr>
                    <w:t>Передача полномочий</w:t>
                  </w:r>
                </w:p>
              </w:txbxContent>
            </v:textbox>
          </v:shape>
        </w:pict>
      </w:r>
      <w:r>
        <w:rPr>
          <w:rFonts w:ascii="Calibri" w:hAnsi="Calibri"/>
          <w:noProof/>
          <w:lang w:eastAsia="ru-RU"/>
        </w:rPr>
        <w:pict>
          <v:shape id="_x0000_s1045" type="#_x0000_t68" style="position:absolute;left:0;text-align:left;margin-left:585.6pt;margin-top:-247.15pt;width:94.5pt;height:38.8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" adj="10800" fillcolor="#9eeaff" strokecolor="#46aac5">
            <v:fill color2="#e4f9ff" rotate="t" angle="180" colors="0 #9eeaff;22938f #bbefff;1 #e4f9ff" focus="100%" type="gradient"/>
            <v:shadow on="t" color="black" opacity="24903f" origin=",.5" offset="0,.55556mm"/>
            <v:textbox style="mso-next-textbox:#_x0000_s1045">
              <w:txbxContent>
                <w:p w:rsidR="00BA74BD" w:rsidRDefault="00BA74BD" w:rsidP="007F3501">
                  <w:pPr>
                    <w:pStyle w:val="afd"/>
                    <w:spacing w:after="0"/>
                    <w:jc w:val="center"/>
                    <w:textAlignment w:val="baseline"/>
                    <w:rPr>
                      <w:b/>
                      <w:sz w:val="12"/>
                      <w:szCs w:val="20"/>
                    </w:rPr>
                  </w:pPr>
                  <w:r>
                    <w:rPr>
                      <w:rFonts w:eastAsia="+mn-ea"/>
                      <w:kern w:val="24"/>
                      <w:sz w:val="12"/>
                      <w:szCs w:val="20"/>
                    </w:rPr>
                    <w:t>Передача полномочий</w:t>
                  </w:r>
                </w:p>
              </w:txbxContent>
            </v:textbox>
          </v:shape>
        </w:pict>
      </w:r>
      <w:r w:rsidR="007F3501">
        <w:rPr>
          <w:szCs w:val="28"/>
        </w:rPr>
        <w:t>28 ноября 2</w:t>
      </w:r>
      <w:r>
        <w:rPr>
          <w:rFonts w:ascii="Calibri" w:hAnsi="Calibri"/>
          <w:noProof/>
          <w:lang w:eastAsia="ru-RU"/>
        </w:rPr>
        <w:pict>
          <v:shape id="_x0000_s1044" type="#_x0000_t68" style="position:absolute;left:0;text-align:left;margin-left:597.6pt;margin-top:-253.15pt;width:94.5pt;height:38.8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" adj="10800" fillcolor="#9eeaff" strokecolor="#46aac5">
            <v:fill color2="#e4f9ff" rotate="t" angle="180" colors="0 #9eeaff;22938f #bbefff;1 #e4f9ff" focus="100%" type="gradient"/>
            <v:shadow on="t" color="black" opacity="24903f" origin=",.5" offset="0,.55556mm"/>
            <v:textbox style="mso-next-textbox:#_x0000_s1044">
              <w:txbxContent>
                <w:p w:rsidR="00BA74BD" w:rsidRDefault="00BA74BD" w:rsidP="007F3501">
                  <w:pPr>
                    <w:pStyle w:val="afd"/>
                    <w:spacing w:after="0"/>
                    <w:jc w:val="center"/>
                    <w:textAlignment w:val="baseline"/>
                    <w:rPr>
                      <w:b/>
                      <w:sz w:val="12"/>
                      <w:szCs w:val="20"/>
                    </w:rPr>
                  </w:pPr>
                  <w:r>
                    <w:rPr>
                      <w:rFonts w:eastAsia="+mn-ea"/>
                      <w:kern w:val="24"/>
                      <w:sz w:val="12"/>
                      <w:szCs w:val="20"/>
                    </w:rPr>
                    <w:t>Передача полномочий</w:t>
                  </w:r>
                </w:p>
              </w:txbxContent>
            </v:textbox>
          </v:shape>
        </w:pict>
      </w:r>
      <w:r w:rsidR="007F3501">
        <w:rPr>
          <w:szCs w:val="28"/>
        </w:rPr>
        <w:t xml:space="preserve">019 года утвержден План Федерального казначейства </w:t>
      </w:r>
      <w:r w:rsidR="007F3501">
        <w:rPr>
          <w:szCs w:val="28"/>
        </w:rPr>
        <w:br/>
        <w:t xml:space="preserve">по проведению Анализа исполнения бюджетных полномочий на 2020 год, </w:t>
      </w:r>
      <w:r w:rsidR="007F3501">
        <w:rPr>
          <w:szCs w:val="28"/>
        </w:rPr>
        <w:br/>
        <w:t>в соответствии с которым предусмотрено проведение в 2020 году 1404 аналитических мероприятий.</w:t>
      </w:r>
    </w:p>
    <w:p w:rsidR="007F3501" w:rsidRDefault="007F3501" w:rsidP="007F3501">
      <w:pPr>
        <w:ind w:firstLine="708"/>
        <w:rPr>
          <w:szCs w:val="28"/>
        </w:rPr>
      </w:pPr>
      <w:r>
        <w:rPr>
          <w:szCs w:val="28"/>
        </w:rPr>
        <w:t>В целях реализации изменений, внесенных в Бюджетный кодекс Российской Федерации Законом № 199-ФЗ, Федеральным казначейством подготовлены и 31 октября 2019 года направлены в Минфин России предложения по порядку проведения Анализа исполнения бюджетных полномочий</w:t>
      </w:r>
      <w:r>
        <w:rPr>
          <w:color w:val="000000" w:themeColor="text1"/>
          <w:szCs w:val="28"/>
          <w:lang w:eastAsia="ar-SA"/>
        </w:rPr>
        <w:t>.</w:t>
      </w:r>
    </w:p>
    <w:p w:rsidR="007F3501" w:rsidRDefault="007F3501" w:rsidP="007F3501">
      <w:pPr>
        <w:spacing w:before="240"/>
        <w:ind w:firstLine="708"/>
        <w:rPr>
          <w:szCs w:val="28"/>
        </w:rPr>
      </w:pPr>
      <w:r>
        <w:rPr>
          <w:szCs w:val="28"/>
        </w:rPr>
        <w:t xml:space="preserve">В соответствии с Планом проведения Федеральным казначейством анализа осуществления в 2018 году главными администраторами средств федерального бюджета внутреннего финансового контроля и внутреннего финансового аудита, утвержденным 10 декабря 2018 года, подготовлены </w:t>
      </w:r>
      <w:r>
        <w:rPr>
          <w:szCs w:val="28"/>
        </w:rPr>
        <w:br/>
        <w:t>и направлены заключения по результатам указанного анализа в адрес 89 главных администраторов средств федерального бюджета (далее – главные администраторы).</w:t>
      </w:r>
    </w:p>
    <w:p w:rsidR="007F3501" w:rsidRDefault="007F3501" w:rsidP="007F3501">
      <w:pPr>
        <w:ind w:firstLine="708"/>
        <w:rPr>
          <w:szCs w:val="28"/>
        </w:rPr>
      </w:pPr>
      <w:r>
        <w:rPr>
          <w:szCs w:val="28"/>
        </w:rPr>
        <w:lastRenderedPageBreak/>
        <w:t>Федеральным казначейством подготовлен и 28 мая 2019 года направлен в Минфин России Доклад о результатах осуществления главными администраторами в 2018 году внутреннего финансового контроля и внутреннего финансового аудита.</w:t>
      </w:r>
    </w:p>
    <w:p w:rsidR="007F3501" w:rsidRDefault="007F3501" w:rsidP="007F3501">
      <w:pPr>
        <w:rPr>
          <w:szCs w:val="28"/>
        </w:rPr>
      </w:pPr>
      <w:r>
        <w:rPr>
          <w:szCs w:val="28"/>
        </w:rPr>
        <w:t xml:space="preserve">Проведенный анализ осуществления главными администраторами </w:t>
      </w:r>
      <w:r>
        <w:rPr>
          <w:szCs w:val="28"/>
        </w:rPr>
        <w:br/>
        <w:t>в 2018 году внутреннего финансового контроля и внутреннего финансового аудита (далее – Анализ осуществления ВФК и ВФА) показал следующее:</w:t>
      </w:r>
    </w:p>
    <w:p w:rsidR="007F3501" w:rsidRDefault="007F3501" w:rsidP="007F3501">
      <w:pPr>
        <w:rPr>
          <w:szCs w:val="28"/>
        </w:rPr>
      </w:pPr>
      <w:r>
        <w:rPr>
          <w:szCs w:val="28"/>
        </w:rPr>
        <w:t>правовые акты, регламентирующие организацию и осуществление внутреннего финансового контроля, утверждены 87 из 89 главных администраторов, в отношении которых проведен Анализ осуществления ВФК и ВФА;</w:t>
      </w:r>
    </w:p>
    <w:p w:rsidR="007F3501" w:rsidRDefault="007F3501" w:rsidP="007F3501">
      <w:pPr>
        <w:rPr>
          <w:szCs w:val="28"/>
        </w:rPr>
      </w:pPr>
      <w:r>
        <w:rPr>
          <w:szCs w:val="28"/>
        </w:rPr>
        <w:t>внутренний финансовый контроль на основании ведомственных правовых актов в той или иной степени соответствия требованиям Правил осуществления</w:t>
      </w:r>
      <w:r w:rsidR="0022454C">
        <w:rPr>
          <w:szCs w:val="28"/>
        </w:rPr>
        <w:t xml:space="preserve"> </w:t>
      </w:r>
      <w:r>
        <w:rPr>
          <w:szCs w:val="28"/>
        </w:rPr>
        <w:t>главными распорядителями (распорядителями) средств федерального бюджета (бюджета государственного внебюджетного фонда Российской Федерации)</w:t>
      </w:r>
      <w:proofErr w:type="gramStart"/>
      <w:r>
        <w:rPr>
          <w:szCs w:val="28"/>
        </w:rPr>
        <w:t>,г</w:t>
      </w:r>
      <w:proofErr w:type="gramEnd"/>
      <w:r>
        <w:rPr>
          <w:szCs w:val="28"/>
        </w:rPr>
        <w:t>лавными администраторами (администраторами) доходов федерального бюджета (бюджета государственного внебюджетного фонда Российской Федерации), главными администраторами (администраторами) источников финансирования дефицита федерального бюджета(бюджета государственного внебюджетного фонда Российской Федерации) внутреннего финансового контроля и внутреннего финансового аудита, утвержденных постановлением Правительства Российской Федерации от 17 марта 2014 г. № 193 (далее – Правила), осуществлялся 86 главными администраторами;</w:t>
      </w:r>
    </w:p>
    <w:p w:rsidR="007F3501" w:rsidRDefault="007F3501" w:rsidP="007F3501">
      <w:pPr>
        <w:rPr>
          <w:szCs w:val="28"/>
        </w:rPr>
      </w:pPr>
      <w:r>
        <w:rPr>
          <w:szCs w:val="28"/>
        </w:rPr>
        <w:t xml:space="preserve">ведомственные правовые акты, регламентирующие организацию </w:t>
      </w:r>
      <w:r>
        <w:rPr>
          <w:szCs w:val="28"/>
        </w:rPr>
        <w:br/>
        <w:t>и осуществление внутреннего финансового аудита, утверждены 88 главными администраторами;</w:t>
      </w:r>
    </w:p>
    <w:p w:rsidR="007F3501" w:rsidRDefault="007F3501" w:rsidP="007F3501">
      <w:pPr>
        <w:rPr>
          <w:szCs w:val="28"/>
        </w:rPr>
      </w:pPr>
      <w:r>
        <w:rPr>
          <w:szCs w:val="28"/>
        </w:rPr>
        <w:t>внутренний финансовый аудит на основании ведомственных правовых актов осуществлялся 80 главными администраторами.</w:t>
      </w:r>
    </w:p>
    <w:p w:rsidR="007F3501" w:rsidRDefault="007F3501" w:rsidP="007F3501">
      <w:pPr>
        <w:rPr>
          <w:szCs w:val="28"/>
        </w:rPr>
      </w:pPr>
    </w:p>
    <w:p w:rsidR="0079754D" w:rsidRPr="00EA046D" w:rsidRDefault="0079754D" w:rsidP="00FC4384">
      <w:pPr>
        <w:ind w:left="-85" w:firstLine="0"/>
        <w:jc w:val="center"/>
        <w:rPr>
          <w:b/>
          <w:i/>
          <w:szCs w:val="28"/>
        </w:rPr>
      </w:pPr>
      <w:r>
        <w:rPr>
          <w:noProof/>
          <w:lang w:eastAsia="ru-RU"/>
        </w:rPr>
        <w:lastRenderedPageBreak/>
        <w:drawing>
          <wp:inline distT="0" distB="0" distL="0" distR="0" wp14:anchorId="43A6ABAF" wp14:editId="6C153EED">
            <wp:extent cx="6086006" cy="371006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7F3501" w:rsidRPr="00232E77" w:rsidRDefault="0022454C" w:rsidP="00232E77">
      <w:pPr>
        <w:shd w:val="clear" w:color="auto" w:fill="FFFFFF" w:themeFill="background1"/>
        <w:spacing w:line="240" w:lineRule="auto"/>
        <w:ind w:firstLine="0"/>
        <w:jc w:val="center"/>
        <w:rPr>
          <w:sz w:val="24"/>
          <w:szCs w:val="24"/>
          <w:shd w:val="clear" w:color="auto" w:fill="FFFFFF" w:themeFill="background1"/>
        </w:rPr>
      </w:pPr>
      <w:r w:rsidRPr="00232E77">
        <w:rPr>
          <w:sz w:val="24"/>
          <w:szCs w:val="24"/>
          <w:shd w:val="clear" w:color="auto" w:fill="FFFFFF" w:themeFill="background1"/>
        </w:rPr>
        <w:t xml:space="preserve">Рис. 18. </w:t>
      </w:r>
      <w:r w:rsidR="007F3501" w:rsidRPr="00232E77">
        <w:rPr>
          <w:sz w:val="24"/>
          <w:szCs w:val="24"/>
          <w:shd w:val="clear" w:color="auto" w:fill="FFFFFF" w:themeFill="background1"/>
        </w:rPr>
        <w:t>Выполнение главными администраторами требований Правил</w:t>
      </w:r>
    </w:p>
    <w:p w:rsidR="007F3501" w:rsidRPr="00232E77" w:rsidRDefault="007F3501" w:rsidP="00232E77">
      <w:pPr>
        <w:shd w:val="clear" w:color="auto" w:fill="FFFFFF" w:themeFill="background1"/>
        <w:spacing w:line="240" w:lineRule="auto"/>
        <w:ind w:firstLine="0"/>
        <w:jc w:val="center"/>
        <w:rPr>
          <w:sz w:val="24"/>
          <w:szCs w:val="24"/>
          <w:shd w:val="clear" w:color="auto" w:fill="FFFFFF" w:themeFill="background1"/>
        </w:rPr>
      </w:pPr>
      <w:r w:rsidRPr="00232E77">
        <w:rPr>
          <w:sz w:val="24"/>
          <w:szCs w:val="24"/>
          <w:shd w:val="clear" w:color="auto" w:fill="FFFFFF" w:themeFill="background1"/>
        </w:rPr>
        <w:t>при организации и осуществлении внутреннего финансового контроля и внутреннего финансового аудита в 2017-2018 годах</w:t>
      </w:r>
    </w:p>
    <w:p w:rsidR="007F3501" w:rsidRPr="00232E77" w:rsidRDefault="007F3501" w:rsidP="00232E77">
      <w:pPr>
        <w:rPr>
          <w:szCs w:val="28"/>
        </w:rPr>
      </w:pPr>
    </w:p>
    <w:p w:rsidR="007F3501" w:rsidRDefault="007F3501" w:rsidP="007F3501">
      <w:pPr>
        <w:rPr>
          <w:color w:val="000000" w:themeColor="text1"/>
          <w:szCs w:val="28"/>
          <w:lang w:eastAsia="ar-SA"/>
        </w:rPr>
      </w:pPr>
      <w:r>
        <w:rPr>
          <w:szCs w:val="28"/>
        </w:rPr>
        <w:t xml:space="preserve">Такие результаты обусловлены в основном внесением изменений </w:t>
      </w:r>
      <w:r>
        <w:rPr>
          <w:szCs w:val="28"/>
        </w:rPr>
        <w:br/>
        <w:t xml:space="preserve">в Правила (постановление Правительства Российской Федерации </w:t>
      </w:r>
      <w:r>
        <w:rPr>
          <w:szCs w:val="28"/>
        </w:rPr>
        <w:br/>
        <w:t xml:space="preserve">от 24 марта 2018 г. № 325), которыми определены новые требования </w:t>
      </w:r>
      <w:r>
        <w:rPr>
          <w:szCs w:val="28"/>
        </w:rPr>
        <w:br/>
        <w:t>к осуществлению внутреннего финансового контроля и внутреннего финансового аудита.</w:t>
      </w:r>
    </w:p>
    <w:p w:rsidR="007F3501" w:rsidRPr="00FC4384" w:rsidRDefault="007F3501" w:rsidP="007F3501">
      <w:pPr>
        <w:rPr>
          <w:szCs w:val="28"/>
        </w:rPr>
      </w:pPr>
      <w:proofErr w:type="gramStart"/>
      <w:r w:rsidRPr="00FC4384">
        <w:rPr>
          <w:szCs w:val="28"/>
        </w:rPr>
        <w:t>Федеральным казначейством апробированы и внедрены интегральные подходы к использованию информации об исполнении главными администраторами внутренних бюджетных процедур при формировании Рейтинга главных администраторов по результатам Анализа осуществления ими в 2018 году ВФК и ВФА на основании разработанной и утвержденной руководителем Федерального казначейства Р.Е. Артюхиным 18 февраля 2019 года Методики по проведению оценки и рейтингованию главных администраторов средств федерального бюджета.</w:t>
      </w:r>
      <w:proofErr w:type="gramEnd"/>
    </w:p>
    <w:p w:rsidR="007F3501" w:rsidRDefault="007F3501" w:rsidP="007F3501">
      <w:pPr>
        <w:rPr>
          <w:szCs w:val="28"/>
        </w:rPr>
      </w:pPr>
      <w:r>
        <w:rPr>
          <w:szCs w:val="28"/>
        </w:rPr>
        <w:t xml:space="preserve">Средняя оценка осуществления внутреннего финансового контроля </w:t>
      </w:r>
      <w:r>
        <w:rPr>
          <w:szCs w:val="28"/>
        </w:rPr>
        <w:br/>
        <w:t>и внутреннего финансового аудита в 2018 году главными администраторами составила 77,8 балла из 110 возможных баллов (71 %).</w:t>
      </w:r>
    </w:p>
    <w:p w:rsidR="007F3501" w:rsidRDefault="007F3501" w:rsidP="00FC4384">
      <w:pPr>
        <w:rPr>
          <w:szCs w:val="28"/>
        </w:rPr>
      </w:pPr>
      <w:r>
        <w:rPr>
          <w:szCs w:val="28"/>
        </w:rPr>
        <w:t>Наивысшие оценки получили следующие главные администраторы:</w:t>
      </w:r>
    </w:p>
    <w:p w:rsidR="007F3501" w:rsidRDefault="007F3501" w:rsidP="00FC4384">
      <w:pPr>
        <w:rPr>
          <w:szCs w:val="28"/>
        </w:rPr>
      </w:pPr>
      <w:r>
        <w:rPr>
          <w:szCs w:val="28"/>
        </w:rPr>
        <w:t>Государственная корпорация по атомной энергии «Росатом» – 107,0;</w:t>
      </w:r>
    </w:p>
    <w:p w:rsidR="007F3501" w:rsidRDefault="007F3501" w:rsidP="00FC4384">
      <w:pPr>
        <w:rPr>
          <w:szCs w:val="28"/>
        </w:rPr>
      </w:pPr>
      <w:r>
        <w:rPr>
          <w:szCs w:val="28"/>
        </w:rPr>
        <w:t>Федеральная служба по финансовому мониторингу – 105,5;</w:t>
      </w:r>
    </w:p>
    <w:p w:rsidR="007F3501" w:rsidRDefault="007F3501" w:rsidP="00FC4384">
      <w:pPr>
        <w:rPr>
          <w:szCs w:val="28"/>
        </w:rPr>
      </w:pPr>
      <w:r>
        <w:rPr>
          <w:szCs w:val="28"/>
        </w:rPr>
        <w:t>Центральная избирательная комиссия Российской Федерации – 105,3;</w:t>
      </w:r>
    </w:p>
    <w:p w:rsidR="007F3501" w:rsidRDefault="007F3501" w:rsidP="00FC4384">
      <w:pPr>
        <w:rPr>
          <w:szCs w:val="28"/>
        </w:rPr>
      </w:pPr>
      <w:r>
        <w:rPr>
          <w:szCs w:val="28"/>
        </w:rPr>
        <w:t>Министерство финансов Российской Федерации – 103,9;</w:t>
      </w:r>
    </w:p>
    <w:p w:rsidR="007F3501" w:rsidRDefault="007F3501" w:rsidP="00FC4384">
      <w:pPr>
        <w:rPr>
          <w:szCs w:val="28"/>
        </w:rPr>
      </w:pPr>
      <w:r>
        <w:rPr>
          <w:szCs w:val="28"/>
        </w:rPr>
        <w:lastRenderedPageBreak/>
        <w:t>Федеральная таможенная служба – 102,7;</w:t>
      </w:r>
    </w:p>
    <w:p w:rsidR="007F3501" w:rsidRDefault="007F3501" w:rsidP="00FC4384">
      <w:pPr>
        <w:rPr>
          <w:szCs w:val="28"/>
        </w:rPr>
      </w:pPr>
      <w:r>
        <w:rPr>
          <w:szCs w:val="28"/>
        </w:rPr>
        <w:t>Федеральная служба судебных приставов – 102,6;</w:t>
      </w:r>
    </w:p>
    <w:p w:rsidR="007F3501" w:rsidRDefault="007F3501" w:rsidP="00FC4384">
      <w:pPr>
        <w:rPr>
          <w:szCs w:val="28"/>
        </w:rPr>
      </w:pPr>
      <w:r>
        <w:rPr>
          <w:szCs w:val="28"/>
        </w:rP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 – 102,3;</w:t>
      </w:r>
    </w:p>
    <w:p w:rsidR="007F3501" w:rsidRDefault="007F3501" w:rsidP="00FC4384">
      <w:pPr>
        <w:rPr>
          <w:szCs w:val="28"/>
        </w:rPr>
      </w:pPr>
      <w:r>
        <w:rPr>
          <w:szCs w:val="28"/>
        </w:rPr>
        <w:t>Федеральная служба охраны Российской Федерации – 101,8.</w:t>
      </w:r>
    </w:p>
    <w:p w:rsidR="007F3501" w:rsidRDefault="007F3501" w:rsidP="00FC4384">
      <w:pPr>
        <w:rPr>
          <w:szCs w:val="28"/>
        </w:rPr>
      </w:pPr>
      <w:r>
        <w:rPr>
          <w:szCs w:val="28"/>
        </w:rPr>
        <w:t>Самые низкие оценки получили следующие главные администраторы:</w:t>
      </w:r>
    </w:p>
    <w:p w:rsidR="007F3501" w:rsidRDefault="007F3501" w:rsidP="00FC4384">
      <w:pPr>
        <w:rPr>
          <w:szCs w:val="28"/>
        </w:rPr>
      </w:pPr>
      <w:r>
        <w:rPr>
          <w:szCs w:val="28"/>
        </w:rPr>
        <w:t>Министерство спорта Российской Федерации – 53,8;</w:t>
      </w:r>
    </w:p>
    <w:p w:rsidR="007F3501" w:rsidRDefault="007F3501" w:rsidP="00FC4384">
      <w:pPr>
        <w:rPr>
          <w:szCs w:val="28"/>
        </w:rPr>
      </w:pPr>
      <w:r>
        <w:rPr>
          <w:szCs w:val="28"/>
        </w:rPr>
        <w:t xml:space="preserve">Федеральное агентство по техническому регулированию </w:t>
      </w:r>
      <w:r>
        <w:rPr>
          <w:szCs w:val="28"/>
        </w:rPr>
        <w:br/>
        <w:t>и метрологии – 53,7;</w:t>
      </w:r>
    </w:p>
    <w:p w:rsidR="007F3501" w:rsidRDefault="007F3501" w:rsidP="00FC4384">
      <w:pPr>
        <w:rPr>
          <w:szCs w:val="28"/>
        </w:rPr>
      </w:pPr>
      <w:r>
        <w:rPr>
          <w:szCs w:val="28"/>
        </w:rPr>
        <w:t>Федеральное дорожное агентство – 52,4;</w:t>
      </w:r>
    </w:p>
    <w:p w:rsidR="007F3501" w:rsidRDefault="007F3501" w:rsidP="00FC4384">
      <w:pPr>
        <w:rPr>
          <w:szCs w:val="28"/>
        </w:rPr>
      </w:pPr>
      <w:r>
        <w:rPr>
          <w:szCs w:val="28"/>
        </w:rPr>
        <w:t>Министерство труда и социальной защиты Российской Федерации – 51,1;</w:t>
      </w:r>
    </w:p>
    <w:p w:rsidR="007F3501" w:rsidRDefault="007F3501" w:rsidP="00FC4384">
      <w:pPr>
        <w:rPr>
          <w:szCs w:val="28"/>
        </w:rPr>
      </w:pPr>
      <w:r>
        <w:rPr>
          <w:szCs w:val="28"/>
        </w:rPr>
        <w:t>Федеральное агентство по рыболовству – 44,2;</w:t>
      </w:r>
    </w:p>
    <w:p w:rsidR="007F3501" w:rsidRDefault="007F3501" w:rsidP="00FC4384">
      <w:pPr>
        <w:rPr>
          <w:szCs w:val="28"/>
        </w:rPr>
      </w:pPr>
      <w:r>
        <w:rPr>
          <w:szCs w:val="28"/>
        </w:rPr>
        <w:t>Федеральное архивное агентство – 38,6;</w:t>
      </w:r>
    </w:p>
    <w:p w:rsidR="007F3501" w:rsidRDefault="007F3501" w:rsidP="00FC4384">
      <w:pPr>
        <w:rPr>
          <w:szCs w:val="28"/>
        </w:rPr>
      </w:pPr>
      <w:r>
        <w:rPr>
          <w:szCs w:val="28"/>
        </w:rPr>
        <w:t>Федеральное агентство по туризму – 35,0;</w:t>
      </w:r>
    </w:p>
    <w:p w:rsidR="007F3501" w:rsidRDefault="007F3501" w:rsidP="00FC4384">
      <w:pPr>
        <w:rPr>
          <w:szCs w:val="28"/>
        </w:rPr>
      </w:pPr>
      <w:r>
        <w:rPr>
          <w:szCs w:val="28"/>
        </w:rPr>
        <w:t>Федеральное агентство железнодорожного транспорта – 32,0;</w:t>
      </w:r>
    </w:p>
    <w:p w:rsidR="007F3501" w:rsidRDefault="007F3501" w:rsidP="00FC4384">
      <w:pPr>
        <w:rPr>
          <w:szCs w:val="28"/>
        </w:rPr>
      </w:pPr>
      <w:r>
        <w:rPr>
          <w:szCs w:val="28"/>
        </w:rPr>
        <w:t>федеральное государственное бюджетное образовательное учреждение высшего образования «Московский государственный университет имени М.В. Ломоносова» – 23,6;</w:t>
      </w:r>
    </w:p>
    <w:p w:rsidR="007F3501" w:rsidRDefault="007F3501" w:rsidP="00FC4384">
      <w:pPr>
        <w:rPr>
          <w:szCs w:val="28"/>
        </w:rPr>
      </w:pPr>
      <w:r>
        <w:rPr>
          <w:szCs w:val="28"/>
        </w:rPr>
        <w:t>Федеральная служба по военно-техническому сотрудничеству – 12,0.</w:t>
      </w:r>
    </w:p>
    <w:p w:rsidR="007F3501" w:rsidRPr="00FC4384" w:rsidRDefault="007F3501" w:rsidP="00FC4384">
      <w:pPr>
        <w:rPr>
          <w:szCs w:val="28"/>
        </w:rPr>
      </w:pPr>
      <w:r>
        <w:rPr>
          <w:szCs w:val="28"/>
        </w:rPr>
        <w:t>В целях реализации изменений, внесенных в Бюджетный кодекс Российской Федерации Законом № 199-ФЗ, Федеральным казначейством подготовлены и 6 декабря 2019 года направлены в Минфин России предложения по порядку проведения анализа осуществления главными администраторами бюджетных средств внутреннего финансового аудита</w:t>
      </w:r>
      <w:r w:rsidRPr="00FC4384">
        <w:rPr>
          <w:szCs w:val="28"/>
        </w:rPr>
        <w:t>.</w:t>
      </w:r>
    </w:p>
    <w:p w:rsidR="00BD36C4" w:rsidRDefault="00BD36C4" w:rsidP="00BD36C4">
      <w:pPr>
        <w:rPr>
          <w:szCs w:val="28"/>
        </w:rPr>
      </w:pPr>
    </w:p>
    <w:p w:rsidR="00C97C25" w:rsidRPr="00FC4384" w:rsidRDefault="00C97C25" w:rsidP="00FC4384">
      <w:pPr>
        <w:pStyle w:val="1"/>
        <w:spacing w:before="0" w:after="0"/>
        <w:ind w:firstLine="0"/>
        <w:jc w:val="center"/>
      </w:pPr>
      <w:bookmarkStart w:id="34" w:name="_Toc34303961"/>
      <w:r w:rsidRPr="00F22C6B">
        <w:t>3.4</w:t>
      </w:r>
      <w:r w:rsidR="00FC4384">
        <w:t>. </w:t>
      </w:r>
      <w:r w:rsidRPr="00F22C6B">
        <w:t>Осуществление и совершенствование функции по внешнему контролю качества работы аудиторских организаций</w:t>
      </w:r>
      <w:bookmarkEnd w:id="34"/>
    </w:p>
    <w:p w:rsidR="00C97C25" w:rsidRPr="00F22C6B" w:rsidRDefault="00C97C25" w:rsidP="00C97C25">
      <w:pPr>
        <w:autoSpaceDE w:val="0"/>
        <w:autoSpaceDN w:val="0"/>
        <w:adjustRightInd w:val="0"/>
        <w:rPr>
          <w:szCs w:val="28"/>
        </w:rPr>
      </w:pPr>
      <w:r w:rsidRPr="00F22C6B">
        <w:rPr>
          <w:szCs w:val="28"/>
        </w:rPr>
        <w:t xml:space="preserve">Внешний контроль качества работы аудиторских организаций </w:t>
      </w:r>
      <w:r w:rsidRPr="00F22C6B">
        <w:rPr>
          <w:szCs w:val="28"/>
        </w:rPr>
        <w:br/>
        <w:t xml:space="preserve">(далее – ВККР АО) является одним из важнейших элементов системы обеспечения качества аудиторских услуг и положительно влияет </w:t>
      </w:r>
      <w:r w:rsidRPr="00F22C6B">
        <w:rPr>
          <w:szCs w:val="28"/>
        </w:rPr>
        <w:br/>
        <w:t xml:space="preserve">на повышение роли института аудита бухгалтерской (финансовой) отчетности в общенациональной системе финансового контроля </w:t>
      </w:r>
      <w:r w:rsidRPr="00F22C6B">
        <w:rPr>
          <w:szCs w:val="28"/>
        </w:rPr>
        <w:br/>
        <w:t>и востребованности его результатов.</w:t>
      </w:r>
    </w:p>
    <w:p w:rsidR="00C97C25" w:rsidRPr="00F22C6B" w:rsidRDefault="00C97C25" w:rsidP="00C97C25">
      <w:pPr>
        <w:autoSpaceDE w:val="0"/>
        <w:autoSpaceDN w:val="0"/>
        <w:adjustRightInd w:val="0"/>
        <w:rPr>
          <w:szCs w:val="28"/>
        </w:rPr>
      </w:pPr>
      <w:r w:rsidRPr="00F22C6B">
        <w:rPr>
          <w:szCs w:val="28"/>
        </w:rPr>
        <w:t>Наличие независимого от аудиторской профессии государственного органа, уполномоченного на осуществление функции по внешнему контролю качества аудиторской деятельности в отношен</w:t>
      </w:r>
      <w:proofErr w:type="gramStart"/>
      <w:r w:rsidRPr="00F22C6B">
        <w:rPr>
          <w:szCs w:val="28"/>
        </w:rPr>
        <w:t>ии ау</w:t>
      </w:r>
      <w:proofErr w:type="gramEnd"/>
      <w:r w:rsidRPr="00F22C6B">
        <w:rPr>
          <w:szCs w:val="28"/>
        </w:rPr>
        <w:t xml:space="preserve">диторских организаций, оказывающих услуги общественно значимым хозяйствующим </w:t>
      </w:r>
      <w:r w:rsidRPr="00F22C6B">
        <w:rPr>
          <w:szCs w:val="28"/>
        </w:rPr>
        <w:lastRenderedPageBreak/>
        <w:t xml:space="preserve">субъектам, является одним из ключевых требований </w:t>
      </w:r>
      <w:r w:rsidRPr="00F22C6B">
        <w:rPr>
          <w:szCs w:val="28"/>
        </w:rPr>
        <w:br/>
        <w:t>к эффективной системе регулирования аудиторской деятельности. Федеральное казначейство является международно-признанным уполномоченным федеральным органом по контролю и надзору, о чем свидетельствует членство в Международном форуме независимых регуляторов аудиторской деятельности (I</w:t>
      </w:r>
      <w:r w:rsidRPr="00F22C6B">
        <w:rPr>
          <w:szCs w:val="28"/>
          <w:lang w:val="en-US"/>
        </w:rPr>
        <w:t>FIAR</w:t>
      </w:r>
      <w:r w:rsidRPr="00F22C6B">
        <w:rPr>
          <w:szCs w:val="28"/>
        </w:rPr>
        <w:t>).</w:t>
      </w:r>
    </w:p>
    <w:p w:rsidR="00C97C25" w:rsidRPr="00F22C6B" w:rsidRDefault="00C97C25" w:rsidP="00C97C25">
      <w:pPr>
        <w:autoSpaceDE w:val="0"/>
        <w:autoSpaceDN w:val="0"/>
        <w:adjustRightInd w:val="0"/>
        <w:rPr>
          <w:szCs w:val="28"/>
        </w:rPr>
      </w:pPr>
      <w:r w:rsidRPr="00F22C6B">
        <w:rPr>
          <w:szCs w:val="28"/>
        </w:rPr>
        <w:t xml:space="preserve">Казначейство России осуществляет контрольные функции </w:t>
      </w:r>
      <w:r w:rsidRPr="00F22C6B">
        <w:rPr>
          <w:szCs w:val="28"/>
        </w:rPr>
        <w:br/>
        <w:t>в отношен</w:t>
      </w:r>
      <w:proofErr w:type="gramStart"/>
      <w:r w:rsidRPr="00F22C6B">
        <w:rPr>
          <w:szCs w:val="28"/>
        </w:rPr>
        <w:t>ии ау</w:t>
      </w:r>
      <w:proofErr w:type="gramEnd"/>
      <w:r w:rsidRPr="00F22C6B">
        <w:rPr>
          <w:szCs w:val="28"/>
        </w:rPr>
        <w:t>диторских организаций, проводящих обязательный аудит бухгалтерской (финансовой) отчетности организаций, указанных в части 3 статьи 5 Федерального закона от 30 декабря 2008 г. № 307-ФЗ «Об аудиторской деятельности» (далее – аудиторские организации, проводящие аудит ОЗХС, Федеральный закон «Об аудиторской деятельности»), начиная с февраля 2016 года.</w:t>
      </w:r>
    </w:p>
    <w:p w:rsidR="00C97C25" w:rsidRPr="00F22C6B" w:rsidRDefault="00C97C25" w:rsidP="00FC4384">
      <w:pPr>
        <w:autoSpaceDE w:val="0"/>
        <w:autoSpaceDN w:val="0"/>
        <w:adjustRightInd w:val="0"/>
        <w:spacing w:after="120"/>
      </w:pPr>
      <w:r w:rsidRPr="00F22C6B">
        <w:t xml:space="preserve">Следует отметить наличие устойчивой тенденции к сокращению количества аудиторских организаций, проводящих аудит ОЗХС. </w:t>
      </w:r>
      <w:r w:rsidRPr="00F22C6B">
        <w:br/>
        <w:t xml:space="preserve">На 1 января 2019 года количество таких аудиторских организаций составило 587. Динамика изменения количества аудиторских организаций, проводящих обязательный аудит бухгалтерской (финансовой) отчетности организаций, указанных в части 3 статьи 5 Федерального закона </w:t>
      </w:r>
      <w:r w:rsidRPr="00F22C6B">
        <w:br/>
        <w:t xml:space="preserve">«Об аудиторской деятельности», за период 2014 – 2019 годов представлена </w:t>
      </w:r>
      <w:r w:rsidRPr="00F22C6B">
        <w:br/>
        <w:t>на рисунке 1</w:t>
      </w:r>
      <w:r w:rsidR="00FC4384">
        <w:t>9</w:t>
      </w:r>
      <w:r w:rsidRPr="00F22C6B">
        <w:t>.</w:t>
      </w:r>
    </w:p>
    <w:p w:rsidR="00C97C25" w:rsidRPr="00FC4384" w:rsidRDefault="00C97C25" w:rsidP="00FC4384">
      <w:pPr>
        <w:pStyle w:val="ConsPlusNormal"/>
        <w:ind w:firstLine="0"/>
        <w:jc w:val="center"/>
        <w:rPr>
          <w:rFonts w:ascii="Times New Roman" w:eastAsia="Calibri" w:hAnsi="Times New Roman" w:cs="Times New Roman"/>
          <w:sz w:val="24"/>
          <w:szCs w:val="24"/>
          <w:shd w:val="clear" w:color="auto" w:fill="FFFFFF" w:themeFill="background1"/>
          <w:lang w:eastAsia="en-US"/>
        </w:rPr>
      </w:pPr>
      <w:r w:rsidRPr="00FC4384">
        <w:rPr>
          <w:b/>
          <w:noProof/>
          <w:color w:val="000000" w:themeColor="text1"/>
        </w:rPr>
        <w:drawing>
          <wp:inline distT="0" distB="0" distL="0" distR="0" wp14:anchorId="061BE896" wp14:editId="77B677EA">
            <wp:extent cx="5761822" cy="3272010"/>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FC4384">
        <w:rPr>
          <w:rFonts w:ascii="Times New Roman" w:eastAsia="Calibri" w:hAnsi="Times New Roman" w:cs="Times New Roman"/>
          <w:sz w:val="24"/>
          <w:szCs w:val="24"/>
          <w:shd w:val="clear" w:color="auto" w:fill="FFFFFF" w:themeFill="background1"/>
          <w:lang w:eastAsia="en-US"/>
        </w:rPr>
        <w:t>Рис. 1</w:t>
      </w:r>
      <w:r w:rsidR="0022454C" w:rsidRPr="00FC4384">
        <w:rPr>
          <w:rFonts w:ascii="Times New Roman" w:eastAsia="Calibri" w:hAnsi="Times New Roman" w:cs="Times New Roman"/>
          <w:sz w:val="24"/>
          <w:szCs w:val="24"/>
          <w:shd w:val="clear" w:color="auto" w:fill="FFFFFF" w:themeFill="background1"/>
          <w:lang w:eastAsia="en-US"/>
        </w:rPr>
        <w:t>9.</w:t>
      </w:r>
      <w:r w:rsidRPr="00FC4384">
        <w:rPr>
          <w:rFonts w:ascii="Times New Roman" w:eastAsia="Calibri" w:hAnsi="Times New Roman" w:cs="Times New Roman"/>
          <w:sz w:val="24"/>
          <w:szCs w:val="24"/>
          <w:shd w:val="clear" w:color="auto" w:fill="FFFFFF" w:themeFill="background1"/>
          <w:lang w:eastAsia="en-US"/>
        </w:rPr>
        <w:t xml:space="preserve"> Динамика аудиторских организаций, проводящих аудит ОЗХС</w:t>
      </w:r>
    </w:p>
    <w:p w:rsidR="00C97C25" w:rsidRPr="00F22C6B" w:rsidRDefault="00C97C25" w:rsidP="00C97C25">
      <w:pPr>
        <w:autoSpaceDE w:val="0"/>
        <w:autoSpaceDN w:val="0"/>
        <w:adjustRightInd w:val="0"/>
        <w:rPr>
          <w:szCs w:val="28"/>
        </w:rPr>
      </w:pPr>
      <w:proofErr w:type="gramStart"/>
      <w:r w:rsidRPr="00F22C6B">
        <w:t xml:space="preserve">При осуществлении государственной функции по ВККР АО в 2019 году Федеральным казначейством и его территориальными органами по субъектам Российской Федерации (далее – ТОФК) была проведена </w:t>
      </w:r>
      <w:r w:rsidRPr="00F22C6B">
        <w:rPr>
          <w:szCs w:val="28"/>
        </w:rPr>
        <w:t>261</w:t>
      </w:r>
      <w:r w:rsidRPr="00F22C6B">
        <w:t xml:space="preserve"> выездная внешняя проверка качества работы аудиторских организаций: </w:t>
      </w:r>
      <w:r w:rsidRPr="00F22C6B">
        <w:rPr>
          <w:szCs w:val="28"/>
        </w:rPr>
        <w:t>236</w:t>
      </w:r>
      <w:r w:rsidRPr="00F22C6B">
        <w:t xml:space="preserve"> </w:t>
      </w:r>
      <w:r w:rsidRPr="00F22C6B">
        <w:lastRenderedPageBreak/>
        <w:t>плановых проверок и 25 – внеплановых (</w:t>
      </w:r>
      <w:r w:rsidRPr="00F22C6B">
        <w:rPr>
          <w:szCs w:val="28"/>
        </w:rPr>
        <w:t>6 проверок проведены в связи с поступившими в Федеральное казначейство жалобами на действия (бездействие) аудиторской организации, 19 – в целях осуществления контроля за</w:t>
      </w:r>
      <w:proofErr w:type="gramEnd"/>
      <w:r w:rsidRPr="00F22C6B">
        <w:rPr>
          <w:szCs w:val="28"/>
        </w:rPr>
        <w:t xml:space="preserve"> исполнением ранее выданного аудиторской организацией предписания об устранении нарушений)</w:t>
      </w:r>
      <w:r w:rsidRPr="00F22C6B">
        <w:t>.</w:t>
      </w:r>
    </w:p>
    <w:p w:rsidR="00C97C25" w:rsidRPr="00F22C6B" w:rsidRDefault="00BA74BD" w:rsidP="00C97C25">
      <w:r>
        <w:rPr>
          <w:noProof/>
          <w:lang w:eastAsia="ru-RU"/>
        </w:rPr>
        <w:pict>
          <v:group id="Группа 59" o:spid="_x0000_s1039" style="position:absolute;left:0;text-align:left;margin-left:667.75pt;margin-top:119.75pt;width:177.15pt;height:155.3pt;z-index:251668480" coordsize="22500,19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">
            <v:rect id="Прямоугольник 60" o:spid="_x0000_s1043" style="position:absolute;top:9735;width:2979;height:18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dNMEA&#10;AADbAAAADwAAAGRycy9kb3ducmV2LnhtbERPz2vCMBS+C/sfwht409QdZHRGEWGjoIitG+z4aJ5N&#10;sXkpSWbrf78cBI8f3+/VZrSduJEPrWMFi3kGgrh2uuVGwff5c/YOIkRkjZ1jUnCnAJv1y2SFuXYD&#10;l3SrYiNSCIccFZgY+1zKUBuyGOauJ07cxXmLMUHfSO1xSOG2k29ZtpQWW04NBnvaGaqv1Z9VMFRF&#10;UX75475s+sN+8WtOl5/dSanp67j9ABFpjE/xw11oBcu0Pn1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cXTTBAAAA2wAAAA8AAAAAAAAAAAAAAAAAmAIAAGRycy9kb3du&#10;cmV2LnhtbFBLBQYAAAAABAAEAPUAAACGAwAAAAA=&#10;" strokecolor="#4e9fba">
              <v:fill r:id="rId104" o:title="" recolor="t" rotate="t" type="frame"/>
              <v:shadow on="t" color="#ddd9c3" offset="0,4pt"/>
              <v:textbox style="mso-next-textbox:#Прямоугольник 60" inset="2.15869mm,1.0793mm,2.15869mm,1.0793mm">
                <w:txbxContent>
                  <w:p w:rsidR="00BA74BD" w:rsidRDefault="00BA74BD" w:rsidP="00C97C25"/>
                </w:txbxContent>
              </v:textbox>
            </v:rect>
            <v:rect id="Прямоугольник 61" o:spid="_x0000_s1042" style="position:absolute;top:1160;width:2979;height:18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SJMMA&#10;AADbAAAADwAAAGRycy9kb3ducmV2LnhtbESPQWvCQBSE7wX/w/IEb81GD2mbZhURhZws1dZeH9nX&#10;JLj7NuyuGv99t1DocZiZb5hqNVojruRD71jBPMtBEDdO99wq+DjuHp9BhIis0TgmBXcKsFpOHios&#10;tbvxO10PsRUJwqFEBV2MQyllaDqyGDI3ECfv23mLMUnfSu3xluDWyEWeF9Jiz2mhw4E2HTXnw8Uq&#10;8PvT16f1tfHh7enyctrvtnFrlJpNx/UriEhj/A//tWutoJjD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qSJMMAAADbAAAADwAAAAAAAAAAAAAAAACYAgAAZHJzL2Rv&#10;d25yZXYueG1sUEsFBgAAAAAEAAQA9QAAAIgDAAAAAA==&#10;" fillcolor="#db9731" stroked="f">
              <v:shadow on="t" color="#ddd9c3" offset="0,4pt"/>
              <v:textbox style="mso-next-textbox:#Прямоугольник 61" inset="2.15869mm,1.0793mm,2.15869mm,1.0793mm">
                <w:txbxContent>
                  <w:p w:rsidR="00BA74BD" w:rsidRDefault="00BA74BD" w:rsidP="00C97C25"/>
                </w:txbxContent>
              </v:textbox>
            </v:rect>
            <v:shapetype id="_x0000_t202" coordsize="21600,21600" o:spt="202" path="m,l,21600r21600,l21600,xe">
              <v:stroke joinstyle="miter"/>
              <v:path gradientshapeok="t" o:connecttype="rect"/>
            </v:shapetype>
            <v:shape id="TextBox 57" o:spid="_x0000_s1041" type="#_x0000_t202" style="position:absolute;left:3804;width:16734;height:109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next-textbox:#TextBox 57;mso-fit-shape-to-text:t">
                <w:txbxContent>
                  <w:p w:rsidR="00BA74BD" w:rsidRDefault="00BA74BD" w:rsidP="00C97C25">
                    <w:pPr>
                      <w:pStyle w:val="afd"/>
                      <w:spacing w:before="0" w:beforeAutospacing="0" w:after="0"/>
                      <w:textAlignment w:val="baseline"/>
                    </w:pPr>
                    <w:r>
                      <w:rPr>
                        <w:rFonts w:ascii="Open Sans Condensed Light" w:eastAsia="Open Sans Condensed Light" w:hAnsi="Open Sans Condensed Light" w:cs="Open Sans Condensed Light"/>
                        <w:b/>
                        <w:bCs/>
                        <w:color w:val="808080" w:themeColor="background1" w:themeShade="80"/>
                        <w:kern w:val="24"/>
                        <w:sz w:val="28"/>
                        <w:szCs w:val="28"/>
                      </w:rPr>
                      <w:t>Кол-во аудиторских организаций, исключенных из плана</w:t>
                    </w:r>
                  </w:p>
                </w:txbxContent>
              </v:textbox>
            </v:shape>
            <v:shape id="TextBox 58" o:spid="_x0000_s1040" type="#_x0000_t202" style="position:absolute;left:3963;top:8478;width:18537;height:11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next-textbox:#TextBox 58;mso-fit-shape-to-text:t">
                <w:txbxContent>
                  <w:p w:rsidR="00BA74BD" w:rsidRDefault="00BA74BD" w:rsidP="00C97C25">
                    <w:pPr>
                      <w:pStyle w:val="afd"/>
                      <w:spacing w:before="0" w:beforeAutospacing="0" w:after="0"/>
                      <w:textAlignment w:val="baseline"/>
                    </w:pPr>
                    <w:r>
                      <w:rPr>
                        <w:rFonts w:ascii="Open Sans Condensed Light" w:eastAsia="Open Sans Condensed Light" w:hAnsi="Open Sans Condensed Light" w:cs="Open Sans Condensed Light"/>
                        <w:b/>
                        <w:bCs/>
                        <w:color w:val="808080" w:themeColor="background1" w:themeShade="80"/>
                        <w:kern w:val="24"/>
                        <w:sz w:val="28"/>
                        <w:szCs w:val="28"/>
                      </w:rPr>
                      <w:t>Кол-во запланированных проверок аудиторских организаций</w:t>
                    </w:r>
                  </w:p>
                </w:txbxContent>
              </v:textbox>
            </v:shape>
          </v:group>
        </w:pict>
      </w:r>
      <w:r w:rsidR="00C97C25" w:rsidRPr="00F22C6B">
        <w:t>В 2019 году вынесено 189 решений о применении мер воздействия</w:t>
      </w:r>
      <w:r w:rsidR="00C97C25" w:rsidRPr="00F22C6B">
        <w:rPr>
          <w:szCs w:val="28"/>
        </w:rPr>
        <w:t xml:space="preserve">, </w:t>
      </w:r>
      <w:r w:rsidR="00C97C25" w:rsidRPr="00F22C6B">
        <w:t>включая:</w:t>
      </w:r>
    </w:p>
    <w:p w:rsidR="00C97C25" w:rsidRPr="00F22C6B" w:rsidRDefault="00C97C25" w:rsidP="00C97C25">
      <w:pPr>
        <w:ind w:firstLine="720"/>
      </w:pPr>
      <w:r w:rsidRPr="00F22C6B">
        <w:t>- 112 предупреждений аудиторских организаций о недопустимости нарушения требований Федерального закона «Об аудиторской деятельности», стандартов аудиторской деятельности, правил независимости аудиторов и аудиторских организаций, кодекса профессиональной этики аудиторов (далее – предупреждение) (59,3% от общего количества принятых решений о применении мер воздействия);</w:t>
      </w:r>
    </w:p>
    <w:p w:rsidR="00C97C25" w:rsidRPr="00F22C6B" w:rsidRDefault="00C97C25" w:rsidP="00C97C25">
      <w:pPr>
        <w:ind w:firstLine="720"/>
      </w:pPr>
      <w:r w:rsidRPr="00F22C6B">
        <w:t>- 40 предписаний, обязывающих аудиторские организации устранить выявленные по результатам внешних проверок нарушения правил аудиторской деятельности (21,2%);</w:t>
      </w:r>
    </w:p>
    <w:p w:rsidR="00C97C25" w:rsidRPr="00F22C6B" w:rsidRDefault="00C97C25" w:rsidP="00C97C25">
      <w:pPr>
        <w:ind w:firstLine="720"/>
      </w:pPr>
      <w:r w:rsidRPr="00F22C6B">
        <w:t xml:space="preserve">- 28 предписаний в саморегулируемые организации аудиторов </w:t>
      </w:r>
      <w:r w:rsidRPr="00F22C6B">
        <w:br/>
        <w:t xml:space="preserve">(далее – СРОА) о приостановлении членства </w:t>
      </w:r>
      <w:proofErr w:type="gramStart"/>
      <w:r w:rsidRPr="00F22C6B">
        <w:t>аудиторской</w:t>
      </w:r>
      <w:proofErr w:type="gramEnd"/>
      <w:r w:rsidRPr="00F22C6B">
        <w:t xml:space="preserve"> организации (14,8%);</w:t>
      </w:r>
    </w:p>
    <w:p w:rsidR="006C2181" w:rsidRDefault="00C97C25" w:rsidP="00C97C25">
      <w:pPr>
        <w:autoSpaceDE w:val="0"/>
        <w:autoSpaceDN w:val="0"/>
        <w:adjustRightInd w:val="0"/>
      </w:pPr>
      <w:r w:rsidRPr="00F22C6B">
        <w:t xml:space="preserve">- 9 предписаний об исключении сведений об аудиторских организациях из реестра аудиторов и аудиторских организаций, аудиторов </w:t>
      </w:r>
      <w:r w:rsidRPr="00F22C6B">
        <w:br/>
        <w:t>в СРОА (4,8%).</w:t>
      </w:r>
    </w:p>
    <w:p w:rsidR="00C97C25" w:rsidRPr="00F22C6B" w:rsidRDefault="006C2181" w:rsidP="00C97C25">
      <w:pPr>
        <w:autoSpaceDE w:val="0"/>
        <w:autoSpaceDN w:val="0"/>
        <w:adjustRightInd w:val="0"/>
      </w:pPr>
      <w:r w:rsidRPr="00F22C6B">
        <w:t>Структура вынесенных Федеральным казначейством мер воздействия в отношен</w:t>
      </w:r>
      <w:proofErr w:type="gramStart"/>
      <w:r w:rsidRPr="00F22C6B">
        <w:t>ии ау</w:t>
      </w:r>
      <w:proofErr w:type="gramEnd"/>
      <w:r w:rsidRPr="00F22C6B">
        <w:t>диторских организаций за 2019 год представлена на рисунке 2</w:t>
      </w:r>
      <w:r>
        <w:t>0</w:t>
      </w:r>
      <w:r w:rsidRPr="00F22C6B">
        <w:t>.</w:t>
      </w:r>
    </w:p>
    <w:p w:rsidR="00C97C25" w:rsidRPr="00F22C6B" w:rsidRDefault="00C97C25" w:rsidP="00FC4384">
      <w:pPr>
        <w:pStyle w:val="ConsPlusNormal"/>
        <w:ind w:firstLine="0"/>
        <w:jc w:val="center"/>
        <w:rPr>
          <w:szCs w:val="28"/>
        </w:rPr>
      </w:pPr>
      <w:r w:rsidRPr="00FC4384">
        <w:rPr>
          <w:b/>
          <w:noProof/>
          <w:color w:val="000000" w:themeColor="text1"/>
        </w:rPr>
        <w:drawing>
          <wp:inline distT="0" distB="0" distL="0" distR="0" wp14:anchorId="2E233968" wp14:editId="185E05C1">
            <wp:extent cx="5772838" cy="3073706"/>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C97C25" w:rsidRPr="00FC4384" w:rsidRDefault="00C97C25" w:rsidP="00C97C25">
      <w:pPr>
        <w:autoSpaceDE w:val="0"/>
        <w:autoSpaceDN w:val="0"/>
        <w:adjustRightInd w:val="0"/>
        <w:jc w:val="center"/>
        <w:rPr>
          <w:sz w:val="24"/>
          <w:szCs w:val="24"/>
          <w:shd w:val="clear" w:color="auto" w:fill="FFFFFF" w:themeFill="background1"/>
        </w:rPr>
      </w:pPr>
      <w:r w:rsidRPr="00FC4384">
        <w:rPr>
          <w:sz w:val="24"/>
          <w:szCs w:val="24"/>
          <w:shd w:val="clear" w:color="auto" w:fill="FFFFFF" w:themeFill="background1"/>
        </w:rPr>
        <w:t>Рис. 2</w:t>
      </w:r>
      <w:r w:rsidR="0022454C" w:rsidRPr="00FC4384">
        <w:rPr>
          <w:sz w:val="24"/>
          <w:szCs w:val="24"/>
          <w:shd w:val="clear" w:color="auto" w:fill="FFFFFF" w:themeFill="background1"/>
        </w:rPr>
        <w:t>0.</w:t>
      </w:r>
      <w:r w:rsidRPr="00FC4384">
        <w:rPr>
          <w:sz w:val="24"/>
          <w:szCs w:val="24"/>
          <w:shd w:val="clear" w:color="auto" w:fill="FFFFFF" w:themeFill="background1"/>
        </w:rPr>
        <w:t xml:space="preserve"> Структура вынесенных мер воздействия в отношен</w:t>
      </w:r>
      <w:proofErr w:type="gramStart"/>
      <w:r w:rsidRPr="00FC4384">
        <w:rPr>
          <w:sz w:val="24"/>
          <w:szCs w:val="24"/>
          <w:shd w:val="clear" w:color="auto" w:fill="FFFFFF" w:themeFill="background1"/>
        </w:rPr>
        <w:t>ии ау</w:t>
      </w:r>
      <w:proofErr w:type="gramEnd"/>
      <w:r w:rsidRPr="00FC4384">
        <w:rPr>
          <w:sz w:val="24"/>
          <w:szCs w:val="24"/>
          <w:shd w:val="clear" w:color="auto" w:fill="FFFFFF" w:themeFill="background1"/>
        </w:rPr>
        <w:t>диторских организаций за 2019 год</w:t>
      </w:r>
    </w:p>
    <w:p w:rsidR="00DB2242" w:rsidRDefault="00C97C25" w:rsidP="00EB0746">
      <w:pPr>
        <w:autoSpaceDE w:val="0"/>
        <w:autoSpaceDN w:val="0"/>
        <w:adjustRightInd w:val="0"/>
      </w:pPr>
      <w:r w:rsidRPr="00F22C6B">
        <w:lastRenderedPageBreak/>
        <w:t xml:space="preserve">Необходимо отметить, что в 2019 году сократилось количество мер воздействия в виде предупреждений, а также предписаний, обязывающих аудиторские организации устранить выявленные по результатам внешних проверок нарушения правил аудиторской деятельности. Динамика изменения количества вынесенных мер воздействия представлена </w:t>
      </w:r>
      <w:r w:rsidRPr="00F22C6B">
        <w:br/>
        <w:t xml:space="preserve">на рисунке </w:t>
      </w:r>
      <w:r w:rsidR="00FC4384">
        <w:t>21</w:t>
      </w:r>
      <w:r w:rsidRPr="00F22C6B">
        <w:t>.</w:t>
      </w:r>
    </w:p>
    <w:p w:rsidR="00DB2242" w:rsidRPr="00F22C6B" w:rsidRDefault="00DB2242" w:rsidP="00EB0746">
      <w:pPr>
        <w:autoSpaceDE w:val="0"/>
        <w:autoSpaceDN w:val="0"/>
        <w:adjustRightInd w:val="0"/>
        <w:spacing w:after="120"/>
      </w:pPr>
      <w:r w:rsidRPr="00F22C6B">
        <w:t>При этом</w:t>
      </w:r>
      <w:proofErr w:type="gramStart"/>
      <w:r w:rsidRPr="00F22C6B">
        <w:t>,</w:t>
      </w:r>
      <w:proofErr w:type="gramEnd"/>
      <w:r w:rsidRPr="00F22C6B">
        <w:t xml:space="preserve"> незначительно возросло количество примененных мер воздействия в виде предписаний в СРОА о приостановлении членства аудиторской организации и предписаний</w:t>
      </w:r>
      <w:r>
        <w:t xml:space="preserve"> </w:t>
      </w:r>
      <w:r w:rsidRPr="00F22C6B">
        <w:t xml:space="preserve">об исключении сведений </w:t>
      </w:r>
      <w:r w:rsidRPr="00F22C6B">
        <w:br/>
        <w:t>об аудиторских организациях из реестра аудиторов и аудиторских организаций, аудиторов, что свидетельствует об изменении характера выявляемых нарушений (рис</w:t>
      </w:r>
      <w:r>
        <w:t>.</w:t>
      </w:r>
      <w:r w:rsidRPr="00F22C6B">
        <w:t xml:space="preserve"> </w:t>
      </w:r>
      <w:r>
        <w:t>22</w:t>
      </w:r>
      <w:r w:rsidRPr="00F22C6B">
        <w:t>).</w:t>
      </w:r>
    </w:p>
    <w:p w:rsidR="00C97C25" w:rsidRPr="00FC4384" w:rsidRDefault="00C97C25" w:rsidP="00FC4384">
      <w:pPr>
        <w:pStyle w:val="ConsPlusNormal"/>
        <w:ind w:firstLine="0"/>
        <w:jc w:val="center"/>
        <w:rPr>
          <w:b/>
          <w:noProof/>
          <w:color w:val="000000" w:themeColor="text1"/>
        </w:rPr>
      </w:pPr>
      <w:r w:rsidRPr="00FC4384">
        <w:rPr>
          <w:b/>
          <w:noProof/>
          <w:color w:val="000000" w:themeColor="text1"/>
        </w:rPr>
        <w:drawing>
          <wp:inline distT="0" distB="0" distL="0" distR="0" wp14:anchorId="6A0F6EB7" wp14:editId="6D1745C2">
            <wp:extent cx="5761822" cy="3613532"/>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C97C25" w:rsidRPr="00FC4384" w:rsidRDefault="00C97C25" w:rsidP="00DB2242">
      <w:pPr>
        <w:autoSpaceDE w:val="0"/>
        <w:autoSpaceDN w:val="0"/>
        <w:adjustRightInd w:val="0"/>
        <w:spacing w:before="60" w:after="60" w:line="240" w:lineRule="auto"/>
        <w:jc w:val="center"/>
        <w:rPr>
          <w:sz w:val="24"/>
          <w:szCs w:val="24"/>
          <w:shd w:val="clear" w:color="auto" w:fill="FFFFFF" w:themeFill="background1"/>
        </w:rPr>
      </w:pPr>
      <w:r w:rsidRPr="00FC4384">
        <w:rPr>
          <w:sz w:val="24"/>
          <w:szCs w:val="24"/>
          <w:shd w:val="clear" w:color="auto" w:fill="FFFFFF" w:themeFill="background1"/>
        </w:rPr>
        <w:t xml:space="preserve">Рис. </w:t>
      </w:r>
      <w:r w:rsidR="0022454C" w:rsidRPr="00FC4384">
        <w:rPr>
          <w:sz w:val="24"/>
          <w:szCs w:val="24"/>
          <w:shd w:val="clear" w:color="auto" w:fill="FFFFFF" w:themeFill="background1"/>
        </w:rPr>
        <w:t>21.</w:t>
      </w:r>
      <w:r w:rsidRPr="00FC4384">
        <w:rPr>
          <w:sz w:val="24"/>
          <w:szCs w:val="24"/>
          <w:shd w:val="clear" w:color="auto" w:fill="FFFFFF" w:themeFill="background1"/>
        </w:rPr>
        <w:t xml:space="preserve"> Динамика изменения количества вынесенных мер воздействия в виде предупреждений и предписаний об устранении выявленных по результатам </w:t>
      </w:r>
      <w:proofErr w:type="gramStart"/>
      <w:r w:rsidRPr="00FC4384">
        <w:rPr>
          <w:sz w:val="24"/>
          <w:szCs w:val="24"/>
          <w:shd w:val="clear" w:color="auto" w:fill="FFFFFF" w:themeFill="background1"/>
        </w:rPr>
        <w:t>внешний</w:t>
      </w:r>
      <w:proofErr w:type="gramEnd"/>
      <w:r w:rsidRPr="00FC4384">
        <w:rPr>
          <w:sz w:val="24"/>
          <w:szCs w:val="24"/>
          <w:shd w:val="clear" w:color="auto" w:fill="FFFFFF" w:themeFill="background1"/>
        </w:rPr>
        <w:t xml:space="preserve"> проверок контроля качества работы нарушений</w:t>
      </w:r>
    </w:p>
    <w:p w:rsidR="00C97C25" w:rsidRPr="006C2181" w:rsidRDefault="006C2181" w:rsidP="006C2181">
      <w:pPr>
        <w:pStyle w:val="ConsPlusNormal"/>
        <w:ind w:firstLine="0"/>
        <w:jc w:val="center"/>
        <w:rPr>
          <w:b/>
          <w:noProof/>
          <w:color w:val="000000" w:themeColor="text1"/>
        </w:rPr>
      </w:pPr>
      <w:r w:rsidRPr="00FC4384">
        <w:rPr>
          <w:b/>
          <w:noProof/>
          <w:color w:val="000000" w:themeColor="text1"/>
        </w:rPr>
        <w:lastRenderedPageBreak/>
        <w:drawing>
          <wp:inline distT="0" distB="0" distL="0" distR="0" wp14:anchorId="30DC172B" wp14:editId="0671917C">
            <wp:extent cx="5761822" cy="4010139"/>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C97C25" w:rsidRPr="00FC4384" w:rsidRDefault="00C97C25" w:rsidP="009877AD">
      <w:pPr>
        <w:autoSpaceDE w:val="0"/>
        <w:autoSpaceDN w:val="0"/>
        <w:adjustRightInd w:val="0"/>
        <w:spacing w:after="120" w:line="240" w:lineRule="auto"/>
        <w:jc w:val="center"/>
        <w:rPr>
          <w:sz w:val="24"/>
          <w:szCs w:val="24"/>
          <w:shd w:val="clear" w:color="auto" w:fill="FFFFFF" w:themeFill="background1"/>
        </w:rPr>
      </w:pPr>
      <w:r w:rsidRPr="00FC4384">
        <w:rPr>
          <w:sz w:val="24"/>
          <w:szCs w:val="24"/>
          <w:shd w:val="clear" w:color="auto" w:fill="FFFFFF" w:themeFill="background1"/>
        </w:rPr>
        <w:t xml:space="preserve">Рис. </w:t>
      </w:r>
      <w:r w:rsidR="0022454C" w:rsidRPr="00FC4384">
        <w:rPr>
          <w:sz w:val="24"/>
          <w:szCs w:val="24"/>
          <w:shd w:val="clear" w:color="auto" w:fill="FFFFFF" w:themeFill="background1"/>
        </w:rPr>
        <w:t>22.</w:t>
      </w:r>
      <w:r w:rsidRPr="00FC4384">
        <w:rPr>
          <w:sz w:val="24"/>
          <w:szCs w:val="24"/>
          <w:shd w:val="clear" w:color="auto" w:fill="FFFFFF" w:themeFill="background1"/>
        </w:rPr>
        <w:t xml:space="preserve"> Динамика изменения количества вынесенных мер воздействия в виде предписаний в СРОА о приостановлении членства аудиторской организации и предписаний об исключении сведений об аудиторской организациях из реестра аудиторов и аудиторских организаций, аудиторов в СРОА</w:t>
      </w:r>
    </w:p>
    <w:p w:rsidR="00C97C25" w:rsidRPr="00F22C6B" w:rsidRDefault="00C97C25" w:rsidP="009877AD">
      <w:pPr>
        <w:autoSpaceDE w:val="0"/>
        <w:autoSpaceDN w:val="0"/>
        <w:adjustRightInd w:val="0"/>
        <w:spacing w:before="120"/>
        <w:contextualSpacing/>
      </w:pPr>
      <w:r w:rsidRPr="00F22C6B">
        <w:t>В рамках исполнения государственной функции в 2019</w:t>
      </w:r>
      <w:r>
        <w:t xml:space="preserve"> году был</w:t>
      </w:r>
      <w:r w:rsidRPr="00F22C6B">
        <w:t xml:space="preserve"> составлен </w:t>
      </w:r>
      <w:r>
        <w:t>21</w:t>
      </w:r>
      <w:r w:rsidRPr="00F22C6B">
        <w:t xml:space="preserve"> протокол об административных правонарушениях, </w:t>
      </w:r>
      <w:r w:rsidRPr="00F22C6B">
        <w:br/>
        <w:t>из которых:</w:t>
      </w:r>
    </w:p>
    <w:p w:rsidR="00C97C25" w:rsidRPr="009877AD" w:rsidRDefault="00C97C25" w:rsidP="009877AD">
      <w:pPr>
        <w:autoSpaceDE w:val="0"/>
        <w:autoSpaceDN w:val="0"/>
        <w:adjustRightInd w:val="0"/>
      </w:pPr>
      <w:r w:rsidRPr="00F22C6B">
        <w:t xml:space="preserve">- 10 протоколов за воспрепятствование законной деятельности должностного лица органа государственного контроля (статья 19.4.1 </w:t>
      </w:r>
      <w:r w:rsidRPr="009877AD">
        <w:t xml:space="preserve">Кодекса Российской Федерации об административных правонарушениях (далее – КоАП)); </w:t>
      </w:r>
    </w:p>
    <w:p w:rsidR="00C97C25" w:rsidRPr="009877AD" w:rsidRDefault="00C97C25" w:rsidP="009877AD">
      <w:pPr>
        <w:autoSpaceDE w:val="0"/>
        <w:autoSpaceDN w:val="0"/>
        <w:adjustRightInd w:val="0"/>
      </w:pPr>
      <w:r w:rsidRPr="009877AD">
        <w:t xml:space="preserve">- 9 протоколов за представление сведений (информации) в неполном объеме или искаженном виде (статья 19.7 КоАП); </w:t>
      </w:r>
    </w:p>
    <w:p w:rsidR="00C97C25" w:rsidRPr="009877AD" w:rsidRDefault="00C97C25" w:rsidP="009877AD">
      <w:pPr>
        <w:autoSpaceDE w:val="0"/>
        <w:autoSpaceDN w:val="0"/>
        <w:adjustRightInd w:val="0"/>
      </w:pPr>
      <w:r w:rsidRPr="009877AD">
        <w:t>- 2 протокола за невыполнение в срок законного предписания органа (должностного лица), осуществляющего государственный надзор (статья 19.5 КоАП).</w:t>
      </w:r>
    </w:p>
    <w:p w:rsidR="00C97C25" w:rsidRPr="009877AD" w:rsidRDefault="00C97C25" w:rsidP="00C97C25">
      <w:pPr>
        <w:autoSpaceDE w:val="0"/>
        <w:autoSpaceDN w:val="0"/>
        <w:adjustRightInd w:val="0"/>
      </w:pPr>
      <w:r w:rsidRPr="009877AD">
        <w:t xml:space="preserve">Сводная информация о количестве проведенных проверок, а также </w:t>
      </w:r>
      <w:r w:rsidRPr="009877AD">
        <w:br/>
        <w:t>о вынесенных мерах воздействия в отношен</w:t>
      </w:r>
      <w:proofErr w:type="gramStart"/>
      <w:r w:rsidRPr="009877AD">
        <w:t>ии ау</w:t>
      </w:r>
      <w:proofErr w:type="gramEnd"/>
      <w:r w:rsidRPr="009877AD">
        <w:t xml:space="preserve">диторских организаций </w:t>
      </w:r>
      <w:r w:rsidRPr="009877AD">
        <w:br/>
        <w:t>и составленных протоколов об административных правонарушениях представлена в таблице 1</w:t>
      </w:r>
      <w:r w:rsidR="00DF0D21" w:rsidRPr="009877AD">
        <w:t>7</w:t>
      </w:r>
      <w:r w:rsidRPr="009877AD">
        <w:t>.</w:t>
      </w:r>
    </w:p>
    <w:p w:rsidR="00C97C25" w:rsidRPr="009877AD" w:rsidRDefault="00C97C25" w:rsidP="00C97C25">
      <w:pPr>
        <w:autoSpaceDE w:val="0"/>
        <w:autoSpaceDN w:val="0"/>
        <w:adjustRightInd w:val="0"/>
      </w:pPr>
    </w:p>
    <w:p w:rsidR="00C97C25" w:rsidRPr="00F22C6B" w:rsidRDefault="00C97C25" w:rsidP="009877AD">
      <w:pPr>
        <w:keepNext/>
        <w:autoSpaceDE w:val="0"/>
        <w:autoSpaceDN w:val="0"/>
        <w:adjustRightInd w:val="0"/>
        <w:jc w:val="right"/>
        <w:rPr>
          <w:szCs w:val="28"/>
        </w:rPr>
      </w:pPr>
      <w:r w:rsidRPr="00F22C6B">
        <w:rPr>
          <w:szCs w:val="28"/>
        </w:rPr>
        <w:lastRenderedPageBreak/>
        <w:t>Таблица 1</w:t>
      </w:r>
      <w:r w:rsidR="00DF0D21">
        <w:rPr>
          <w:szCs w:val="28"/>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12"/>
        <w:gridCol w:w="4430"/>
        <w:gridCol w:w="719"/>
        <w:gridCol w:w="721"/>
        <w:gridCol w:w="721"/>
        <w:gridCol w:w="721"/>
        <w:gridCol w:w="719"/>
        <w:gridCol w:w="719"/>
      </w:tblGrid>
      <w:tr w:rsidR="00C97C25" w:rsidRPr="00F22C6B" w:rsidTr="009877AD">
        <w:trPr>
          <w:trHeight w:val="449"/>
          <w:jc w:val="center"/>
        </w:trPr>
        <w:tc>
          <w:tcPr>
            <w:tcW w:w="327" w:type="pct"/>
            <w:shd w:val="clear" w:color="auto" w:fill="auto"/>
            <w:tcMar>
              <w:top w:w="72" w:type="dxa"/>
              <w:left w:w="144" w:type="dxa"/>
              <w:bottom w:w="72" w:type="dxa"/>
              <w:right w:w="144"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 xml:space="preserve">№ </w:t>
            </w:r>
            <w:proofErr w:type="gramStart"/>
            <w:r w:rsidRPr="00F22C6B">
              <w:rPr>
                <w:b/>
                <w:bCs/>
                <w:sz w:val="20"/>
                <w:szCs w:val="20"/>
              </w:rPr>
              <w:t>п</w:t>
            </w:r>
            <w:proofErr w:type="gramEnd"/>
            <w:r w:rsidRPr="00F22C6B">
              <w:rPr>
                <w:b/>
                <w:bCs/>
                <w:sz w:val="20"/>
                <w:szCs w:val="20"/>
              </w:rPr>
              <w:t>/п</w:t>
            </w:r>
          </w:p>
        </w:tc>
        <w:tc>
          <w:tcPr>
            <w:tcW w:w="2366" w:type="pct"/>
            <w:shd w:val="clear" w:color="auto" w:fill="auto"/>
            <w:tcMar>
              <w:top w:w="72" w:type="dxa"/>
              <w:left w:w="144" w:type="dxa"/>
              <w:bottom w:w="72" w:type="dxa"/>
              <w:right w:w="144"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Показатели</w:t>
            </w:r>
          </w:p>
        </w:tc>
        <w:tc>
          <w:tcPr>
            <w:tcW w:w="384" w:type="pct"/>
            <w:shd w:val="clear" w:color="auto" w:fill="auto"/>
            <w:tcMar>
              <w:top w:w="72" w:type="dxa"/>
              <w:left w:w="144" w:type="dxa"/>
              <w:bottom w:w="72" w:type="dxa"/>
              <w:right w:w="144"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2014</w:t>
            </w:r>
          </w:p>
        </w:tc>
        <w:tc>
          <w:tcPr>
            <w:tcW w:w="385" w:type="pct"/>
            <w:shd w:val="clear" w:color="auto" w:fill="auto"/>
            <w:tcMar>
              <w:top w:w="72" w:type="dxa"/>
              <w:left w:w="144" w:type="dxa"/>
              <w:bottom w:w="72" w:type="dxa"/>
              <w:right w:w="144"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2015</w:t>
            </w:r>
          </w:p>
        </w:tc>
        <w:tc>
          <w:tcPr>
            <w:tcW w:w="385" w:type="pct"/>
            <w:shd w:val="clear" w:color="auto" w:fill="auto"/>
            <w:tcMar>
              <w:top w:w="72" w:type="dxa"/>
              <w:left w:w="144" w:type="dxa"/>
              <w:bottom w:w="72" w:type="dxa"/>
              <w:right w:w="144"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2016</w:t>
            </w:r>
          </w:p>
        </w:tc>
        <w:tc>
          <w:tcPr>
            <w:tcW w:w="385" w:type="pct"/>
            <w:shd w:val="clear" w:color="auto" w:fill="auto"/>
            <w:tcMar>
              <w:top w:w="72" w:type="dxa"/>
              <w:left w:w="144" w:type="dxa"/>
              <w:bottom w:w="72" w:type="dxa"/>
              <w:right w:w="144"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2017</w:t>
            </w:r>
          </w:p>
        </w:tc>
        <w:tc>
          <w:tcPr>
            <w:tcW w:w="384" w:type="pct"/>
            <w:shd w:val="clear" w:color="auto" w:fill="auto"/>
            <w:tcMar>
              <w:top w:w="72" w:type="dxa"/>
              <w:left w:w="144" w:type="dxa"/>
              <w:bottom w:w="72" w:type="dxa"/>
              <w:right w:w="144"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2018</w:t>
            </w:r>
          </w:p>
        </w:tc>
        <w:tc>
          <w:tcPr>
            <w:tcW w:w="384" w:type="pct"/>
            <w:vAlign w:val="center"/>
          </w:tcPr>
          <w:p w:rsidR="00C97C25" w:rsidRPr="00F22C6B" w:rsidRDefault="00C97C25" w:rsidP="009877AD">
            <w:pPr>
              <w:spacing w:line="240" w:lineRule="auto"/>
              <w:ind w:firstLine="0"/>
              <w:contextualSpacing/>
              <w:jc w:val="center"/>
              <w:rPr>
                <w:b/>
                <w:bCs/>
                <w:sz w:val="20"/>
                <w:szCs w:val="20"/>
              </w:rPr>
            </w:pPr>
            <w:r w:rsidRPr="00F22C6B">
              <w:rPr>
                <w:b/>
                <w:bCs/>
                <w:sz w:val="20"/>
                <w:szCs w:val="20"/>
              </w:rPr>
              <w:t>2019</w:t>
            </w:r>
          </w:p>
        </w:tc>
      </w:tr>
      <w:tr w:rsidR="00C97C25" w:rsidRPr="00F22C6B" w:rsidTr="009877AD">
        <w:trPr>
          <w:trHeight w:val="270"/>
          <w:jc w:val="center"/>
        </w:trPr>
        <w:tc>
          <w:tcPr>
            <w:tcW w:w="327" w:type="pct"/>
            <w:shd w:val="clear" w:color="auto" w:fill="auto"/>
            <w:tcMar>
              <w:top w:w="15" w:type="dxa"/>
              <w:left w:w="92" w:type="dxa"/>
              <w:bottom w:w="0" w:type="dxa"/>
              <w:right w:w="92" w:type="dxa"/>
            </w:tcMar>
            <w:vAlign w:val="center"/>
            <w:hideMark/>
          </w:tcPr>
          <w:p w:rsidR="00C97C25" w:rsidRPr="009877AD" w:rsidRDefault="00C97C25" w:rsidP="009877AD">
            <w:pPr>
              <w:spacing w:line="240" w:lineRule="auto"/>
              <w:ind w:firstLine="0"/>
              <w:contextualSpacing/>
              <w:jc w:val="center"/>
              <w:rPr>
                <w:sz w:val="20"/>
                <w:szCs w:val="20"/>
              </w:rPr>
            </w:pPr>
            <w:r w:rsidRPr="009877AD">
              <w:rPr>
                <w:sz w:val="20"/>
                <w:szCs w:val="20"/>
              </w:rPr>
              <w:t>1</w:t>
            </w:r>
          </w:p>
        </w:tc>
        <w:tc>
          <w:tcPr>
            <w:tcW w:w="2366"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Количество запланированных проверок на очередной год</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320</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258</w:t>
            </w:r>
          </w:p>
        </w:tc>
        <w:tc>
          <w:tcPr>
            <w:tcW w:w="385" w:type="pct"/>
            <w:shd w:val="clear" w:color="auto" w:fill="auto"/>
            <w:tcMar>
              <w:top w:w="15" w:type="dxa"/>
              <w:left w:w="108" w:type="dxa"/>
              <w:bottom w:w="0" w:type="dxa"/>
              <w:right w:w="108"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260</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260</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262</w:t>
            </w:r>
          </w:p>
        </w:tc>
        <w:tc>
          <w:tcPr>
            <w:tcW w:w="384" w:type="pct"/>
            <w:vAlign w:val="center"/>
          </w:tcPr>
          <w:p w:rsidR="00C97C25" w:rsidRPr="00F22C6B" w:rsidRDefault="00C97C25" w:rsidP="009877AD">
            <w:pPr>
              <w:spacing w:line="240" w:lineRule="auto"/>
              <w:ind w:firstLine="0"/>
              <w:contextualSpacing/>
              <w:jc w:val="center"/>
              <w:rPr>
                <w:b/>
                <w:bCs/>
                <w:sz w:val="20"/>
                <w:szCs w:val="20"/>
              </w:rPr>
            </w:pPr>
            <w:r w:rsidRPr="00F22C6B">
              <w:rPr>
                <w:b/>
                <w:bCs/>
                <w:sz w:val="20"/>
                <w:szCs w:val="20"/>
              </w:rPr>
              <w:t>269</w:t>
            </w:r>
          </w:p>
        </w:tc>
      </w:tr>
      <w:tr w:rsidR="00C97C25" w:rsidRPr="00F22C6B" w:rsidTr="009877AD">
        <w:trPr>
          <w:trHeight w:val="271"/>
          <w:jc w:val="center"/>
        </w:trPr>
        <w:tc>
          <w:tcPr>
            <w:tcW w:w="327" w:type="pct"/>
            <w:shd w:val="clear" w:color="auto" w:fill="auto"/>
            <w:tcMar>
              <w:top w:w="15" w:type="dxa"/>
              <w:left w:w="92" w:type="dxa"/>
              <w:bottom w:w="0" w:type="dxa"/>
              <w:right w:w="92" w:type="dxa"/>
            </w:tcMar>
            <w:vAlign w:val="center"/>
            <w:hideMark/>
          </w:tcPr>
          <w:p w:rsidR="00C97C25" w:rsidRPr="009877AD" w:rsidRDefault="00C97C25" w:rsidP="009877AD">
            <w:pPr>
              <w:spacing w:line="240" w:lineRule="auto"/>
              <w:ind w:firstLine="0"/>
              <w:contextualSpacing/>
              <w:jc w:val="center"/>
              <w:rPr>
                <w:sz w:val="20"/>
                <w:szCs w:val="20"/>
              </w:rPr>
            </w:pPr>
            <w:r w:rsidRPr="009877AD">
              <w:rPr>
                <w:sz w:val="20"/>
                <w:szCs w:val="20"/>
              </w:rPr>
              <w:t>2</w:t>
            </w:r>
          </w:p>
        </w:tc>
        <w:tc>
          <w:tcPr>
            <w:tcW w:w="2366"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Количество проведенных внешних проверок, в том числе:</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lang w:val="en-US"/>
              </w:rPr>
              <w:t>293</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237</w:t>
            </w:r>
          </w:p>
        </w:tc>
        <w:tc>
          <w:tcPr>
            <w:tcW w:w="385" w:type="pct"/>
            <w:shd w:val="clear" w:color="auto" w:fill="auto"/>
            <w:tcMar>
              <w:top w:w="15" w:type="dxa"/>
              <w:left w:w="108" w:type="dxa"/>
              <w:bottom w:w="0" w:type="dxa"/>
              <w:right w:w="108"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239</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272</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275</w:t>
            </w:r>
          </w:p>
        </w:tc>
        <w:tc>
          <w:tcPr>
            <w:tcW w:w="384" w:type="pct"/>
            <w:vAlign w:val="center"/>
          </w:tcPr>
          <w:p w:rsidR="00C97C25" w:rsidRPr="00F22C6B" w:rsidRDefault="00C97C25" w:rsidP="009877AD">
            <w:pPr>
              <w:spacing w:line="240" w:lineRule="auto"/>
              <w:ind w:firstLine="0"/>
              <w:contextualSpacing/>
              <w:jc w:val="center"/>
              <w:rPr>
                <w:b/>
                <w:bCs/>
                <w:sz w:val="20"/>
                <w:szCs w:val="20"/>
              </w:rPr>
            </w:pPr>
            <w:r w:rsidRPr="00F22C6B">
              <w:rPr>
                <w:b/>
                <w:bCs/>
                <w:sz w:val="20"/>
                <w:szCs w:val="20"/>
              </w:rPr>
              <w:t>261</w:t>
            </w:r>
          </w:p>
        </w:tc>
      </w:tr>
      <w:tr w:rsidR="00C97C25" w:rsidRPr="00F22C6B" w:rsidTr="009877AD">
        <w:trPr>
          <w:trHeight w:val="263"/>
          <w:jc w:val="center"/>
        </w:trPr>
        <w:tc>
          <w:tcPr>
            <w:tcW w:w="327" w:type="pct"/>
            <w:shd w:val="clear" w:color="auto" w:fill="auto"/>
            <w:tcMar>
              <w:top w:w="15" w:type="dxa"/>
              <w:left w:w="92" w:type="dxa"/>
              <w:bottom w:w="0" w:type="dxa"/>
              <w:right w:w="92" w:type="dxa"/>
            </w:tcMar>
            <w:vAlign w:val="center"/>
            <w:hideMark/>
          </w:tcPr>
          <w:p w:rsidR="00C97C25" w:rsidRPr="009877AD" w:rsidRDefault="00C97C25" w:rsidP="009877AD">
            <w:pPr>
              <w:spacing w:line="240" w:lineRule="auto"/>
              <w:ind w:firstLine="0"/>
              <w:contextualSpacing/>
              <w:jc w:val="center"/>
              <w:rPr>
                <w:sz w:val="20"/>
                <w:szCs w:val="20"/>
              </w:rPr>
            </w:pPr>
            <w:r w:rsidRPr="009877AD">
              <w:rPr>
                <w:sz w:val="20"/>
                <w:szCs w:val="20"/>
              </w:rPr>
              <w:t>-</w:t>
            </w:r>
          </w:p>
        </w:tc>
        <w:tc>
          <w:tcPr>
            <w:tcW w:w="2366"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плановых</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lang w:val="en-US"/>
              </w:rPr>
              <w:t>287</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227</w:t>
            </w:r>
          </w:p>
        </w:tc>
        <w:tc>
          <w:tcPr>
            <w:tcW w:w="385" w:type="pct"/>
            <w:shd w:val="clear" w:color="auto" w:fill="auto"/>
            <w:tcMar>
              <w:top w:w="15" w:type="dxa"/>
              <w:left w:w="108" w:type="dxa"/>
              <w:bottom w:w="0" w:type="dxa"/>
              <w:right w:w="108"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217</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241</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247</w:t>
            </w:r>
          </w:p>
        </w:tc>
        <w:tc>
          <w:tcPr>
            <w:tcW w:w="384" w:type="pct"/>
            <w:vAlign w:val="center"/>
          </w:tcPr>
          <w:p w:rsidR="00C97C25" w:rsidRPr="00F22C6B" w:rsidRDefault="00C97C25" w:rsidP="009877AD">
            <w:pPr>
              <w:spacing w:line="240" w:lineRule="auto"/>
              <w:ind w:firstLine="0"/>
              <w:contextualSpacing/>
              <w:jc w:val="center"/>
              <w:rPr>
                <w:b/>
                <w:bCs/>
                <w:sz w:val="20"/>
                <w:szCs w:val="20"/>
              </w:rPr>
            </w:pPr>
            <w:r w:rsidRPr="00F22C6B">
              <w:rPr>
                <w:b/>
                <w:bCs/>
                <w:sz w:val="20"/>
                <w:szCs w:val="20"/>
              </w:rPr>
              <w:t>236</w:t>
            </w:r>
          </w:p>
        </w:tc>
      </w:tr>
      <w:tr w:rsidR="00C97C25" w:rsidRPr="00F22C6B" w:rsidTr="009877AD">
        <w:trPr>
          <w:trHeight w:val="263"/>
          <w:jc w:val="center"/>
        </w:trPr>
        <w:tc>
          <w:tcPr>
            <w:tcW w:w="327" w:type="pct"/>
            <w:shd w:val="clear" w:color="auto" w:fill="auto"/>
            <w:tcMar>
              <w:top w:w="15" w:type="dxa"/>
              <w:left w:w="92" w:type="dxa"/>
              <w:bottom w:w="0" w:type="dxa"/>
              <w:right w:w="92" w:type="dxa"/>
            </w:tcMar>
            <w:vAlign w:val="center"/>
            <w:hideMark/>
          </w:tcPr>
          <w:p w:rsidR="00C97C25" w:rsidRPr="009877AD" w:rsidRDefault="00C97C25" w:rsidP="009877AD">
            <w:pPr>
              <w:spacing w:line="240" w:lineRule="auto"/>
              <w:ind w:firstLine="0"/>
              <w:contextualSpacing/>
              <w:jc w:val="center"/>
              <w:rPr>
                <w:sz w:val="20"/>
                <w:szCs w:val="20"/>
              </w:rPr>
            </w:pPr>
            <w:r w:rsidRPr="009877AD">
              <w:rPr>
                <w:sz w:val="20"/>
                <w:szCs w:val="20"/>
              </w:rPr>
              <w:t>-</w:t>
            </w:r>
          </w:p>
        </w:tc>
        <w:tc>
          <w:tcPr>
            <w:tcW w:w="2366"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внеплановых</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lang w:val="en-US"/>
              </w:rPr>
              <w:t>6</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10</w:t>
            </w:r>
          </w:p>
        </w:tc>
        <w:tc>
          <w:tcPr>
            <w:tcW w:w="385" w:type="pct"/>
            <w:shd w:val="clear" w:color="auto" w:fill="auto"/>
            <w:tcMar>
              <w:top w:w="15" w:type="dxa"/>
              <w:left w:w="108" w:type="dxa"/>
              <w:bottom w:w="0" w:type="dxa"/>
              <w:right w:w="108"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22</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31</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28</w:t>
            </w:r>
          </w:p>
        </w:tc>
        <w:tc>
          <w:tcPr>
            <w:tcW w:w="384" w:type="pct"/>
            <w:vAlign w:val="center"/>
          </w:tcPr>
          <w:p w:rsidR="00C97C25" w:rsidRPr="00F22C6B" w:rsidRDefault="00C97C25" w:rsidP="009877AD">
            <w:pPr>
              <w:spacing w:line="240" w:lineRule="auto"/>
              <w:ind w:firstLine="0"/>
              <w:contextualSpacing/>
              <w:jc w:val="center"/>
              <w:rPr>
                <w:b/>
                <w:bCs/>
                <w:sz w:val="20"/>
                <w:szCs w:val="20"/>
              </w:rPr>
            </w:pPr>
            <w:r w:rsidRPr="00F22C6B">
              <w:rPr>
                <w:b/>
                <w:bCs/>
                <w:sz w:val="20"/>
                <w:szCs w:val="20"/>
              </w:rPr>
              <w:t>25</w:t>
            </w:r>
          </w:p>
        </w:tc>
      </w:tr>
      <w:tr w:rsidR="00C97C25" w:rsidRPr="00F22C6B" w:rsidTr="009877AD">
        <w:trPr>
          <w:trHeight w:val="326"/>
          <w:jc w:val="center"/>
        </w:trPr>
        <w:tc>
          <w:tcPr>
            <w:tcW w:w="327" w:type="pct"/>
            <w:shd w:val="clear" w:color="auto" w:fill="auto"/>
            <w:tcMar>
              <w:top w:w="15" w:type="dxa"/>
              <w:left w:w="92" w:type="dxa"/>
              <w:bottom w:w="0" w:type="dxa"/>
              <w:right w:w="92" w:type="dxa"/>
            </w:tcMar>
            <w:vAlign w:val="center"/>
            <w:hideMark/>
          </w:tcPr>
          <w:p w:rsidR="00C97C25" w:rsidRPr="009877AD" w:rsidRDefault="00C97C25" w:rsidP="009877AD">
            <w:pPr>
              <w:spacing w:line="240" w:lineRule="auto"/>
              <w:ind w:firstLine="0"/>
              <w:contextualSpacing/>
              <w:jc w:val="center"/>
              <w:rPr>
                <w:sz w:val="20"/>
                <w:szCs w:val="20"/>
              </w:rPr>
            </w:pPr>
            <w:r w:rsidRPr="009877AD">
              <w:rPr>
                <w:bCs/>
                <w:sz w:val="20"/>
                <w:szCs w:val="20"/>
                <w:lang w:val="en-US"/>
              </w:rPr>
              <w:t>3</w:t>
            </w:r>
          </w:p>
        </w:tc>
        <w:tc>
          <w:tcPr>
            <w:tcW w:w="2366"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Количество аудиторских организаций, в отношении которых применены меры воздействия</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lang w:val="en-US"/>
              </w:rPr>
              <w:t>247</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191</w:t>
            </w:r>
          </w:p>
        </w:tc>
        <w:tc>
          <w:tcPr>
            <w:tcW w:w="385" w:type="pct"/>
            <w:shd w:val="clear" w:color="auto" w:fill="auto"/>
            <w:tcMar>
              <w:top w:w="15" w:type="dxa"/>
              <w:left w:w="108" w:type="dxa"/>
              <w:bottom w:w="0" w:type="dxa"/>
              <w:right w:w="108"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188</w:t>
            </w:r>
          </w:p>
        </w:tc>
        <w:tc>
          <w:tcPr>
            <w:tcW w:w="385" w:type="pct"/>
            <w:shd w:val="clear" w:color="auto" w:fill="auto"/>
            <w:tcMar>
              <w:top w:w="15" w:type="dxa"/>
              <w:left w:w="92" w:type="dxa"/>
              <w:bottom w:w="0" w:type="dxa"/>
              <w:right w:w="92" w:type="dxa"/>
            </w:tcMar>
            <w:vAlign w:val="center"/>
            <w:hideMark/>
          </w:tcPr>
          <w:p w:rsidR="00C97C25" w:rsidRPr="007F0151" w:rsidRDefault="00C97C25" w:rsidP="009877AD">
            <w:pPr>
              <w:spacing w:line="240" w:lineRule="auto"/>
              <w:ind w:firstLine="0"/>
              <w:contextualSpacing/>
              <w:jc w:val="center"/>
              <w:rPr>
                <w:sz w:val="20"/>
                <w:szCs w:val="20"/>
                <w:lang w:val="en-US"/>
              </w:rPr>
            </w:pPr>
            <w:r w:rsidRPr="007F0151">
              <w:rPr>
                <w:b/>
                <w:bCs/>
                <w:sz w:val="20"/>
                <w:szCs w:val="20"/>
              </w:rPr>
              <w:t>22</w:t>
            </w:r>
            <w:r w:rsidRPr="007F0151">
              <w:rPr>
                <w:b/>
                <w:bCs/>
                <w:sz w:val="20"/>
                <w:szCs w:val="20"/>
                <w:lang w:val="en-US"/>
              </w:rPr>
              <w:t>3</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206</w:t>
            </w:r>
          </w:p>
        </w:tc>
        <w:tc>
          <w:tcPr>
            <w:tcW w:w="384" w:type="pct"/>
            <w:vAlign w:val="center"/>
          </w:tcPr>
          <w:p w:rsidR="00C97C25" w:rsidRPr="00F22C6B" w:rsidRDefault="00C97C25" w:rsidP="009877AD">
            <w:pPr>
              <w:spacing w:line="240" w:lineRule="auto"/>
              <w:ind w:firstLine="0"/>
              <w:contextualSpacing/>
              <w:jc w:val="center"/>
              <w:rPr>
                <w:b/>
                <w:bCs/>
                <w:sz w:val="20"/>
                <w:szCs w:val="20"/>
              </w:rPr>
            </w:pPr>
            <w:r w:rsidRPr="00F22C6B">
              <w:rPr>
                <w:b/>
                <w:bCs/>
                <w:sz w:val="20"/>
                <w:szCs w:val="20"/>
              </w:rPr>
              <w:t>189</w:t>
            </w:r>
          </w:p>
        </w:tc>
      </w:tr>
      <w:tr w:rsidR="00C97C25" w:rsidRPr="00F22C6B" w:rsidTr="009877AD">
        <w:trPr>
          <w:trHeight w:val="323"/>
          <w:jc w:val="center"/>
        </w:trPr>
        <w:tc>
          <w:tcPr>
            <w:tcW w:w="327" w:type="pct"/>
            <w:shd w:val="clear" w:color="auto" w:fill="auto"/>
            <w:tcMar>
              <w:top w:w="15" w:type="dxa"/>
              <w:left w:w="92" w:type="dxa"/>
              <w:bottom w:w="0" w:type="dxa"/>
              <w:right w:w="92" w:type="dxa"/>
            </w:tcMar>
            <w:vAlign w:val="center"/>
            <w:hideMark/>
          </w:tcPr>
          <w:p w:rsidR="00C97C25" w:rsidRPr="009877AD" w:rsidRDefault="00C97C25" w:rsidP="009877AD">
            <w:pPr>
              <w:spacing w:line="240" w:lineRule="auto"/>
              <w:ind w:firstLine="0"/>
              <w:contextualSpacing/>
              <w:jc w:val="center"/>
              <w:rPr>
                <w:sz w:val="20"/>
                <w:szCs w:val="20"/>
              </w:rPr>
            </w:pPr>
            <w:r w:rsidRPr="009877AD">
              <w:rPr>
                <w:bCs/>
                <w:sz w:val="20"/>
                <w:szCs w:val="20"/>
                <w:lang w:val="en-US"/>
              </w:rPr>
              <w:t>4</w:t>
            </w:r>
          </w:p>
        </w:tc>
        <w:tc>
          <w:tcPr>
            <w:tcW w:w="2366"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Количество принятых решений о применении мер воздействия в виде:</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lang w:val="en-US"/>
              </w:rPr>
              <w:t>247</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191</w:t>
            </w:r>
          </w:p>
        </w:tc>
        <w:tc>
          <w:tcPr>
            <w:tcW w:w="385" w:type="pct"/>
            <w:shd w:val="clear" w:color="auto" w:fill="auto"/>
            <w:tcMar>
              <w:top w:w="15" w:type="dxa"/>
              <w:left w:w="108" w:type="dxa"/>
              <w:bottom w:w="0" w:type="dxa"/>
              <w:right w:w="108"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188</w:t>
            </w:r>
          </w:p>
        </w:tc>
        <w:tc>
          <w:tcPr>
            <w:tcW w:w="385" w:type="pct"/>
            <w:shd w:val="clear" w:color="auto" w:fill="auto"/>
            <w:tcMar>
              <w:top w:w="15" w:type="dxa"/>
              <w:left w:w="92" w:type="dxa"/>
              <w:bottom w:w="0" w:type="dxa"/>
              <w:right w:w="92" w:type="dxa"/>
            </w:tcMar>
            <w:vAlign w:val="center"/>
            <w:hideMark/>
          </w:tcPr>
          <w:p w:rsidR="00C97C25" w:rsidRPr="007F0151" w:rsidRDefault="00C97C25" w:rsidP="009877AD">
            <w:pPr>
              <w:spacing w:line="240" w:lineRule="auto"/>
              <w:ind w:firstLine="0"/>
              <w:contextualSpacing/>
              <w:jc w:val="center"/>
              <w:rPr>
                <w:sz w:val="20"/>
                <w:szCs w:val="20"/>
              </w:rPr>
            </w:pPr>
            <w:r w:rsidRPr="007F0151">
              <w:rPr>
                <w:b/>
                <w:bCs/>
                <w:sz w:val="20"/>
                <w:szCs w:val="20"/>
              </w:rPr>
              <w:t>224</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206</w:t>
            </w:r>
          </w:p>
        </w:tc>
        <w:tc>
          <w:tcPr>
            <w:tcW w:w="384" w:type="pct"/>
            <w:vAlign w:val="center"/>
          </w:tcPr>
          <w:p w:rsidR="00C97C25" w:rsidRPr="00F22C6B" w:rsidRDefault="00C97C25" w:rsidP="009877AD">
            <w:pPr>
              <w:spacing w:line="240" w:lineRule="auto"/>
              <w:ind w:firstLine="0"/>
              <w:contextualSpacing/>
              <w:jc w:val="center"/>
              <w:rPr>
                <w:b/>
                <w:bCs/>
                <w:sz w:val="20"/>
                <w:szCs w:val="20"/>
              </w:rPr>
            </w:pPr>
            <w:r w:rsidRPr="00F22C6B">
              <w:rPr>
                <w:b/>
                <w:bCs/>
                <w:sz w:val="20"/>
                <w:szCs w:val="20"/>
              </w:rPr>
              <w:t>189</w:t>
            </w:r>
          </w:p>
        </w:tc>
      </w:tr>
      <w:tr w:rsidR="00C97C25" w:rsidRPr="00F22C6B" w:rsidTr="009877AD">
        <w:trPr>
          <w:trHeight w:val="778"/>
          <w:jc w:val="center"/>
        </w:trPr>
        <w:tc>
          <w:tcPr>
            <w:tcW w:w="327" w:type="pct"/>
            <w:shd w:val="clear" w:color="auto" w:fill="auto"/>
            <w:tcMar>
              <w:top w:w="15" w:type="dxa"/>
              <w:left w:w="92" w:type="dxa"/>
              <w:bottom w:w="0" w:type="dxa"/>
              <w:right w:w="92" w:type="dxa"/>
            </w:tcMar>
            <w:vAlign w:val="center"/>
            <w:hideMark/>
          </w:tcPr>
          <w:p w:rsidR="00C97C25" w:rsidRPr="009877AD" w:rsidRDefault="00C97C25" w:rsidP="009877AD">
            <w:pPr>
              <w:spacing w:line="240" w:lineRule="auto"/>
              <w:ind w:firstLine="0"/>
              <w:contextualSpacing/>
              <w:jc w:val="center"/>
              <w:rPr>
                <w:sz w:val="20"/>
                <w:szCs w:val="20"/>
              </w:rPr>
            </w:pPr>
            <w:r w:rsidRPr="009877AD">
              <w:rPr>
                <w:bCs/>
                <w:sz w:val="20"/>
                <w:szCs w:val="20"/>
              </w:rPr>
              <w:t>-</w:t>
            </w:r>
          </w:p>
        </w:tc>
        <w:tc>
          <w:tcPr>
            <w:tcW w:w="2366"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 xml:space="preserve">предупреждений о недопустимости нарушения требований Федерального закона </w:t>
            </w:r>
            <w:r w:rsidRPr="00F22C6B">
              <w:rPr>
                <w:sz w:val="20"/>
                <w:szCs w:val="20"/>
              </w:rPr>
              <w:br/>
              <w:t>«Об аудиторской деятельности», стандартов аудиторской деятельности, правил независимости аудиторов и аудиторских организаций, кодекса профессиональной этики аудиторов</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lang w:val="en-US"/>
              </w:rPr>
              <w:t>209</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149</w:t>
            </w:r>
          </w:p>
        </w:tc>
        <w:tc>
          <w:tcPr>
            <w:tcW w:w="385" w:type="pct"/>
            <w:shd w:val="clear" w:color="auto" w:fill="auto"/>
            <w:tcMar>
              <w:top w:w="15" w:type="dxa"/>
              <w:left w:w="108" w:type="dxa"/>
              <w:bottom w:w="0" w:type="dxa"/>
              <w:right w:w="108"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120</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150</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126</w:t>
            </w:r>
          </w:p>
        </w:tc>
        <w:tc>
          <w:tcPr>
            <w:tcW w:w="384" w:type="pct"/>
            <w:vAlign w:val="center"/>
          </w:tcPr>
          <w:p w:rsidR="00C97C25" w:rsidRPr="00F22C6B" w:rsidRDefault="00C97C25" w:rsidP="009877AD">
            <w:pPr>
              <w:spacing w:line="240" w:lineRule="auto"/>
              <w:ind w:firstLine="0"/>
              <w:contextualSpacing/>
              <w:jc w:val="center"/>
              <w:rPr>
                <w:b/>
                <w:bCs/>
                <w:sz w:val="20"/>
                <w:szCs w:val="20"/>
              </w:rPr>
            </w:pPr>
            <w:r w:rsidRPr="00F22C6B">
              <w:rPr>
                <w:b/>
                <w:bCs/>
                <w:sz w:val="20"/>
                <w:szCs w:val="20"/>
              </w:rPr>
              <w:t>112</w:t>
            </w:r>
          </w:p>
        </w:tc>
      </w:tr>
      <w:tr w:rsidR="00C97C25" w:rsidRPr="00F22C6B" w:rsidTr="009877AD">
        <w:trPr>
          <w:trHeight w:val="472"/>
          <w:jc w:val="center"/>
        </w:trPr>
        <w:tc>
          <w:tcPr>
            <w:tcW w:w="327" w:type="pct"/>
            <w:shd w:val="clear" w:color="auto" w:fill="auto"/>
            <w:tcMar>
              <w:top w:w="15" w:type="dxa"/>
              <w:left w:w="92" w:type="dxa"/>
              <w:bottom w:w="0" w:type="dxa"/>
              <w:right w:w="92" w:type="dxa"/>
            </w:tcMar>
            <w:vAlign w:val="center"/>
            <w:hideMark/>
          </w:tcPr>
          <w:p w:rsidR="00C97C25" w:rsidRPr="009877AD" w:rsidRDefault="00C97C25" w:rsidP="009877AD">
            <w:pPr>
              <w:spacing w:line="240" w:lineRule="auto"/>
              <w:ind w:firstLine="0"/>
              <w:contextualSpacing/>
              <w:jc w:val="center"/>
              <w:rPr>
                <w:sz w:val="20"/>
                <w:szCs w:val="20"/>
              </w:rPr>
            </w:pPr>
            <w:r w:rsidRPr="009877AD">
              <w:rPr>
                <w:bCs/>
                <w:sz w:val="20"/>
                <w:szCs w:val="20"/>
              </w:rPr>
              <w:t>-</w:t>
            </w:r>
          </w:p>
        </w:tc>
        <w:tc>
          <w:tcPr>
            <w:tcW w:w="2366"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 xml:space="preserve">предписаний, обязывающих аудиторские организации устранить выявленные </w:t>
            </w:r>
            <w:r w:rsidRPr="00F22C6B">
              <w:rPr>
                <w:sz w:val="20"/>
                <w:szCs w:val="20"/>
              </w:rPr>
              <w:br/>
              <w:t>по результатам внешних проверок нарушения</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lang w:val="en-US"/>
              </w:rPr>
              <w:t>28</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34</w:t>
            </w:r>
          </w:p>
        </w:tc>
        <w:tc>
          <w:tcPr>
            <w:tcW w:w="385" w:type="pct"/>
            <w:shd w:val="clear" w:color="auto" w:fill="auto"/>
            <w:tcMar>
              <w:top w:w="15" w:type="dxa"/>
              <w:left w:w="108" w:type="dxa"/>
              <w:bottom w:w="0" w:type="dxa"/>
              <w:right w:w="108"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44</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46</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45</w:t>
            </w:r>
          </w:p>
        </w:tc>
        <w:tc>
          <w:tcPr>
            <w:tcW w:w="384" w:type="pct"/>
            <w:vAlign w:val="center"/>
          </w:tcPr>
          <w:p w:rsidR="00C97C25" w:rsidRPr="00F22C6B" w:rsidRDefault="00C97C25" w:rsidP="009877AD">
            <w:pPr>
              <w:spacing w:line="240" w:lineRule="auto"/>
              <w:ind w:firstLine="0"/>
              <w:contextualSpacing/>
              <w:jc w:val="center"/>
              <w:rPr>
                <w:b/>
                <w:bCs/>
                <w:sz w:val="20"/>
                <w:szCs w:val="20"/>
              </w:rPr>
            </w:pPr>
            <w:r w:rsidRPr="00F22C6B">
              <w:rPr>
                <w:b/>
                <w:bCs/>
                <w:sz w:val="20"/>
                <w:szCs w:val="20"/>
              </w:rPr>
              <w:t>40</w:t>
            </w:r>
          </w:p>
        </w:tc>
      </w:tr>
      <w:tr w:rsidR="00C97C25" w:rsidRPr="00F22C6B" w:rsidTr="009877AD">
        <w:trPr>
          <w:trHeight w:val="472"/>
          <w:jc w:val="center"/>
        </w:trPr>
        <w:tc>
          <w:tcPr>
            <w:tcW w:w="327" w:type="pct"/>
            <w:shd w:val="clear" w:color="auto" w:fill="auto"/>
            <w:tcMar>
              <w:top w:w="15" w:type="dxa"/>
              <w:left w:w="92" w:type="dxa"/>
              <w:bottom w:w="0" w:type="dxa"/>
              <w:right w:w="92" w:type="dxa"/>
            </w:tcMar>
            <w:vAlign w:val="center"/>
            <w:hideMark/>
          </w:tcPr>
          <w:p w:rsidR="00C97C25" w:rsidRPr="009877AD" w:rsidRDefault="00C97C25" w:rsidP="009877AD">
            <w:pPr>
              <w:spacing w:line="240" w:lineRule="auto"/>
              <w:ind w:firstLine="0"/>
              <w:contextualSpacing/>
              <w:jc w:val="center"/>
              <w:rPr>
                <w:sz w:val="20"/>
                <w:szCs w:val="20"/>
              </w:rPr>
            </w:pPr>
            <w:r w:rsidRPr="009877AD">
              <w:rPr>
                <w:bCs/>
                <w:sz w:val="20"/>
                <w:szCs w:val="20"/>
              </w:rPr>
              <w:t>-</w:t>
            </w:r>
          </w:p>
        </w:tc>
        <w:tc>
          <w:tcPr>
            <w:tcW w:w="2366"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 xml:space="preserve">предписаний в саморегулируемые организации аудиторов о приостановлении членства </w:t>
            </w:r>
            <w:proofErr w:type="gramStart"/>
            <w:r w:rsidRPr="00F22C6B">
              <w:rPr>
                <w:sz w:val="20"/>
                <w:szCs w:val="20"/>
              </w:rPr>
              <w:t>аудиторской</w:t>
            </w:r>
            <w:proofErr w:type="gramEnd"/>
            <w:r w:rsidRPr="00F22C6B">
              <w:rPr>
                <w:sz w:val="20"/>
                <w:szCs w:val="20"/>
              </w:rPr>
              <w:t xml:space="preserve"> организации</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lang w:val="en-US"/>
              </w:rPr>
              <w:t>5</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5</w:t>
            </w:r>
          </w:p>
        </w:tc>
        <w:tc>
          <w:tcPr>
            <w:tcW w:w="385" w:type="pct"/>
            <w:shd w:val="clear" w:color="auto" w:fill="auto"/>
            <w:tcMar>
              <w:top w:w="15" w:type="dxa"/>
              <w:left w:w="108" w:type="dxa"/>
              <w:bottom w:w="0" w:type="dxa"/>
              <w:right w:w="108"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13</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20</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27</w:t>
            </w:r>
          </w:p>
        </w:tc>
        <w:tc>
          <w:tcPr>
            <w:tcW w:w="384" w:type="pct"/>
            <w:vAlign w:val="center"/>
          </w:tcPr>
          <w:p w:rsidR="00C97C25" w:rsidRPr="00F22C6B" w:rsidRDefault="00C97C25" w:rsidP="009877AD">
            <w:pPr>
              <w:spacing w:line="240" w:lineRule="auto"/>
              <w:ind w:firstLine="0"/>
              <w:contextualSpacing/>
              <w:jc w:val="center"/>
              <w:rPr>
                <w:b/>
                <w:bCs/>
                <w:sz w:val="20"/>
                <w:szCs w:val="20"/>
              </w:rPr>
            </w:pPr>
            <w:r w:rsidRPr="00F22C6B">
              <w:rPr>
                <w:b/>
                <w:bCs/>
                <w:sz w:val="20"/>
                <w:szCs w:val="20"/>
              </w:rPr>
              <w:t>28</w:t>
            </w:r>
          </w:p>
        </w:tc>
      </w:tr>
      <w:tr w:rsidR="00C97C25" w:rsidRPr="00F22C6B" w:rsidTr="009877AD">
        <w:trPr>
          <w:trHeight w:val="472"/>
          <w:jc w:val="center"/>
        </w:trPr>
        <w:tc>
          <w:tcPr>
            <w:tcW w:w="327" w:type="pct"/>
            <w:shd w:val="clear" w:color="auto" w:fill="auto"/>
            <w:tcMar>
              <w:top w:w="15" w:type="dxa"/>
              <w:left w:w="92" w:type="dxa"/>
              <w:bottom w:w="0" w:type="dxa"/>
              <w:right w:w="92" w:type="dxa"/>
            </w:tcMar>
            <w:vAlign w:val="center"/>
            <w:hideMark/>
          </w:tcPr>
          <w:p w:rsidR="00C97C25" w:rsidRPr="009877AD" w:rsidRDefault="00C97C25" w:rsidP="009877AD">
            <w:pPr>
              <w:spacing w:line="240" w:lineRule="auto"/>
              <w:ind w:firstLine="0"/>
              <w:contextualSpacing/>
              <w:jc w:val="center"/>
              <w:rPr>
                <w:sz w:val="20"/>
                <w:szCs w:val="20"/>
              </w:rPr>
            </w:pPr>
            <w:r w:rsidRPr="009877AD">
              <w:rPr>
                <w:bCs/>
                <w:sz w:val="20"/>
                <w:szCs w:val="20"/>
              </w:rPr>
              <w:t>-</w:t>
            </w:r>
          </w:p>
        </w:tc>
        <w:tc>
          <w:tcPr>
            <w:tcW w:w="2366"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предписаний в саморегулируемые организации аудиторов об исключении сведений</w:t>
            </w:r>
            <w:r w:rsidR="009A1F9B">
              <w:rPr>
                <w:sz w:val="20"/>
                <w:szCs w:val="20"/>
              </w:rPr>
              <w:t xml:space="preserve"> </w:t>
            </w:r>
            <w:proofErr w:type="gramStart"/>
            <w:r w:rsidRPr="00F22C6B">
              <w:rPr>
                <w:sz w:val="20"/>
                <w:szCs w:val="20"/>
              </w:rPr>
              <w:t>аудиторской</w:t>
            </w:r>
            <w:proofErr w:type="gramEnd"/>
            <w:r w:rsidRPr="00F22C6B">
              <w:rPr>
                <w:sz w:val="20"/>
                <w:szCs w:val="20"/>
              </w:rPr>
              <w:t xml:space="preserve"> организации из саморегулируемой организации аудиторов</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lang w:val="en-US"/>
              </w:rPr>
              <w:t>5</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3</w:t>
            </w:r>
          </w:p>
        </w:tc>
        <w:tc>
          <w:tcPr>
            <w:tcW w:w="385" w:type="pct"/>
            <w:shd w:val="clear" w:color="auto" w:fill="auto"/>
            <w:tcMar>
              <w:top w:w="15" w:type="dxa"/>
              <w:left w:w="108" w:type="dxa"/>
              <w:bottom w:w="0" w:type="dxa"/>
              <w:right w:w="108"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11</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8</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8</w:t>
            </w:r>
          </w:p>
        </w:tc>
        <w:tc>
          <w:tcPr>
            <w:tcW w:w="384" w:type="pct"/>
            <w:vAlign w:val="center"/>
          </w:tcPr>
          <w:p w:rsidR="00C97C25" w:rsidRPr="00F22C6B" w:rsidRDefault="00C97C25" w:rsidP="009877AD">
            <w:pPr>
              <w:spacing w:line="240" w:lineRule="auto"/>
              <w:ind w:firstLine="0"/>
              <w:contextualSpacing/>
              <w:jc w:val="center"/>
              <w:rPr>
                <w:b/>
                <w:bCs/>
                <w:sz w:val="20"/>
                <w:szCs w:val="20"/>
              </w:rPr>
            </w:pPr>
            <w:r w:rsidRPr="00F22C6B">
              <w:rPr>
                <w:b/>
                <w:bCs/>
                <w:sz w:val="20"/>
                <w:szCs w:val="20"/>
              </w:rPr>
              <w:t>9</w:t>
            </w:r>
          </w:p>
        </w:tc>
      </w:tr>
      <w:tr w:rsidR="00C97C25" w:rsidRPr="00F22C6B" w:rsidTr="009877AD">
        <w:trPr>
          <w:trHeight w:val="328"/>
          <w:jc w:val="center"/>
        </w:trPr>
        <w:tc>
          <w:tcPr>
            <w:tcW w:w="327" w:type="pct"/>
            <w:shd w:val="clear" w:color="auto" w:fill="auto"/>
            <w:tcMar>
              <w:top w:w="15" w:type="dxa"/>
              <w:left w:w="92" w:type="dxa"/>
              <w:bottom w:w="0" w:type="dxa"/>
              <w:right w:w="92" w:type="dxa"/>
            </w:tcMar>
            <w:vAlign w:val="center"/>
            <w:hideMark/>
          </w:tcPr>
          <w:p w:rsidR="00C97C25" w:rsidRPr="009877AD" w:rsidRDefault="00C97C25" w:rsidP="009877AD">
            <w:pPr>
              <w:spacing w:line="240" w:lineRule="auto"/>
              <w:ind w:firstLine="0"/>
              <w:contextualSpacing/>
              <w:jc w:val="center"/>
              <w:rPr>
                <w:sz w:val="20"/>
                <w:szCs w:val="20"/>
              </w:rPr>
            </w:pPr>
            <w:r w:rsidRPr="009877AD">
              <w:rPr>
                <w:bCs/>
                <w:sz w:val="20"/>
                <w:szCs w:val="20"/>
                <w:lang w:val="en-US"/>
              </w:rPr>
              <w:t>5</w:t>
            </w:r>
          </w:p>
        </w:tc>
        <w:tc>
          <w:tcPr>
            <w:tcW w:w="2366"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Количество составленных протоколов об административных правонарушениях</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lang w:val="en-US"/>
              </w:rPr>
              <w:t>16</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24</w:t>
            </w:r>
          </w:p>
        </w:tc>
        <w:tc>
          <w:tcPr>
            <w:tcW w:w="385" w:type="pct"/>
            <w:shd w:val="clear" w:color="auto" w:fill="auto"/>
            <w:tcMar>
              <w:top w:w="15" w:type="dxa"/>
              <w:left w:w="108" w:type="dxa"/>
              <w:bottom w:w="0" w:type="dxa"/>
              <w:right w:w="108"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29</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14</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15</w:t>
            </w:r>
          </w:p>
        </w:tc>
        <w:tc>
          <w:tcPr>
            <w:tcW w:w="384" w:type="pct"/>
            <w:vAlign w:val="center"/>
          </w:tcPr>
          <w:p w:rsidR="00C97C25" w:rsidRPr="00F22C6B" w:rsidRDefault="00C97C25" w:rsidP="009877AD">
            <w:pPr>
              <w:spacing w:line="240" w:lineRule="auto"/>
              <w:ind w:firstLine="0"/>
              <w:contextualSpacing/>
              <w:jc w:val="center"/>
              <w:rPr>
                <w:b/>
                <w:bCs/>
                <w:sz w:val="20"/>
                <w:szCs w:val="20"/>
              </w:rPr>
            </w:pPr>
            <w:r w:rsidRPr="00F22C6B">
              <w:rPr>
                <w:b/>
                <w:bCs/>
                <w:sz w:val="20"/>
                <w:szCs w:val="20"/>
              </w:rPr>
              <w:t>2</w:t>
            </w:r>
            <w:r>
              <w:rPr>
                <w:b/>
                <w:bCs/>
                <w:sz w:val="20"/>
                <w:szCs w:val="20"/>
              </w:rPr>
              <w:t>1</w:t>
            </w:r>
          </w:p>
        </w:tc>
      </w:tr>
      <w:tr w:rsidR="00C97C25" w:rsidRPr="00F22C6B" w:rsidTr="009877AD">
        <w:trPr>
          <w:trHeight w:val="263"/>
          <w:jc w:val="center"/>
        </w:trPr>
        <w:tc>
          <w:tcPr>
            <w:tcW w:w="327" w:type="pct"/>
            <w:shd w:val="clear" w:color="auto" w:fill="auto"/>
            <w:tcMar>
              <w:top w:w="15" w:type="dxa"/>
              <w:left w:w="92" w:type="dxa"/>
              <w:bottom w:w="0" w:type="dxa"/>
              <w:right w:w="92" w:type="dxa"/>
            </w:tcMar>
            <w:vAlign w:val="center"/>
            <w:hideMark/>
          </w:tcPr>
          <w:p w:rsidR="00C97C25" w:rsidRPr="009877AD" w:rsidRDefault="00C97C25" w:rsidP="009877AD">
            <w:pPr>
              <w:spacing w:line="240" w:lineRule="auto"/>
              <w:ind w:firstLine="0"/>
              <w:contextualSpacing/>
              <w:jc w:val="center"/>
              <w:rPr>
                <w:sz w:val="20"/>
                <w:szCs w:val="20"/>
              </w:rPr>
            </w:pPr>
            <w:r w:rsidRPr="009877AD">
              <w:rPr>
                <w:bCs/>
                <w:sz w:val="20"/>
                <w:szCs w:val="20"/>
              </w:rPr>
              <w:t>-</w:t>
            </w:r>
          </w:p>
        </w:tc>
        <w:tc>
          <w:tcPr>
            <w:tcW w:w="2366" w:type="pct"/>
            <w:shd w:val="clear" w:color="auto" w:fill="auto"/>
            <w:tcMar>
              <w:top w:w="15" w:type="dxa"/>
              <w:left w:w="92" w:type="dxa"/>
              <w:bottom w:w="0" w:type="dxa"/>
              <w:right w:w="57"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ст. 19.4.1 КоАП (уклонение от проведения внешних проверок)</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lang w:val="en-US"/>
              </w:rPr>
              <w:t>10</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7</w:t>
            </w:r>
          </w:p>
        </w:tc>
        <w:tc>
          <w:tcPr>
            <w:tcW w:w="385" w:type="pct"/>
            <w:shd w:val="clear" w:color="auto" w:fill="auto"/>
            <w:tcMar>
              <w:top w:w="15" w:type="dxa"/>
              <w:left w:w="108" w:type="dxa"/>
              <w:bottom w:w="0" w:type="dxa"/>
              <w:right w:w="108"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8</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6</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5</w:t>
            </w:r>
          </w:p>
        </w:tc>
        <w:tc>
          <w:tcPr>
            <w:tcW w:w="384" w:type="pct"/>
            <w:vAlign w:val="center"/>
          </w:tcPr>
          <w:p w:rsidR="00C97C25" w:rsidRPr="00F22C6B" w:rsidRDefault="00C97C25" w:rsidP="009877AD">
            <w:pPr>
              <w:spacing w:line="240" w:lineRule="auto"/>
              <w:ind w:firstLine="0"/>
              <w:contextualSpacing/>
              <w:jc w:val="center"/>
              <w:rPr>
                <w:b/>
                <w:bCs/>
                <w:sz w:val="20"/>
                <w:szCs w:val="20"/>
              </w:rPr>
            </w:pPr>
            <w:r w:rsidRPr="00F22C6B">
              <w:rPr>
                <w:b/>
                <w:bCs/>
                <w:sz w:val="20"/>
                <w:szCs w:val="20"/>
              </w:rPr>
              <w:t>10</w:t>
            </w:r>
          </w:p>
        </w:tc>
      </w:tr>
      <w:tr w:rsidR="00C97C25" w:rsidRPr="00F22C6B" w:rsidTr="009877AD">
        <w:trPr>
          <w:trHeight w:val="472"/>
          <w:jc w:val="center"/>
        </w:trPr>
        <w:tc>
          <w:tcPr>
            <w:tcW w:w="327" w:type="pct"/>
            <w:shd w:val="clear" w:color="auto" w:fill="auto"/>
            <w:tcMar>
              <w:top w:w="15" w:type="dxa"/>
              <w:left w:w="92" w:type="dxa"/>
              <w:bottom w:w="0" w:type="dxa"/>
              <w:right w:w="92" w:type="dxa"/>
            </w:tcMar>
            <w:vAlign w:val="center"/>
            <w:hideMark/>
          </w:tcPr>
          <w:p w:rsidR="00C97C25" w:rsidRPr="009877AD" w:rsidRDefault="00C97C25" w:rsidP="009877AD">
            <w:pPr>
              <w:spacing w:line="240" w:lineRule="auto"/>
              <w:ind w:firstLine="0"/>
              <w:contextualSpacing/>
              <w:jc w:val="center"/>
              <w:rPr>
                <w:sz w:val="20"/>
                <w:szCs w:val="20"/>
              </w:rPr>
            </w:pPr>
            <w:r w:rsidRPr="009877AD">
              <w:rPr>
                <w:bCs/>
                <w:sz w:val="20"/>
                <w:szCs w:val="20"/>
              </w:rPr>
              <w:t>-</w:t>
            </w:r>
          </w:p>
        </w:tc>
        <w:tc>
          <w:tcPr>
            <w:tcW w:w="2366"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ст. 19.5 КоАП (невыполнение в законный срок предписания, обязывающего устранить выявленные по результатам внешней проверки нарушения)</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lang w:val="en-US"/>
              </w:rPr>
              <w:t>0</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0</w:t>
            </w:r>
          </w:p>
        </w:tc>
        <w:tc>
          <w:tcPr>
            <w:tcW w:w="385" w:type="pct"/>
            <w:shd w:val="clear" w:color="auto" w:fill="auto"/>
            <w:tcMar>
              <w:top w:w="15" w:type="dxa"/>
              <w:left w:w="108" w:type="dxa"/>
              <w:bottom w:w="0" w:type="dxa"/>
              <w:right w:w="108"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0</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0</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1</w:t>
            </w:r>
          </w:p>
        </w:tc>
        <w:tc>
          <w:tcPr>
            <w:tcW w:w="384" w:type="pct"/>
            <w:vAlign w:val="center"/>
          </w:tcPr>
          <w:p w:rsidR="00C97C25" w:rsidRPr="00F22C6B" w:rsidRDefault="00C97C25" w:rsidP="009877AD">
            <w:pPr>
              <w:spacing w:line="240" w:lineRule="auto"/>
              <w:ind w:firstLine="0"/>
              <w:contextualSpacing/>
              <w:jc w:val="center"/>
              <w:rPr>
                <w:b/>
                <w:bCs/>
                <w:sz w:val="20"/>
                <w:szCs w:val="20"/>
              </w:rPr>
            </w:pPr>
            <w:r w:rsidRPr="00F22C6B">
              <w:rPr>
                <w:b/>
                <w:bCs/>
                <w:sz w:val="20"/>
                <w:szCs w:val="20"/>
              </w:rPr>
              <w:t>2</w:t>
            </w:r>
          </w:p>
        </w:tc>
      </w:tr>
      <w:tr w:rsidR="00C97C25" w:rsidRPr="00F22C6B" w:rsidTr="009877AD">
        <w:trPr>
          <w:trHeight w:val="457"/>
          <w:jc w:val="center"/>
        </w:trPr>
        <w:tc>
          <w:tcPr>
            <w:tcW w:w="327" w:type="pct"/>
            <w:shd w:val="clear" w:color="auto" w:fill="auto"/>
            <w:tcMar>
              <w:top w:w="15" w:type="dxa"/>
              <w:left w:w="92" w:type="dxa"/>
              <w:bottom w:w="0" w:type="dxa"/>
              <w:right w:w="92" w:type="dxa"/>
            </w:tcMar>
            <w:vAlign w:val="center"/>
            <w:hideMark/>
          </w:tcPr>
          <w:p w:rsidR="00C97C25" w:rsidRPr="009877AD" w:rsidRDefault="00C97C25" w:rsidP="009877AD">
            <w:pPr>
              <w:spacing w:line="240" w:lineRule="auto"/>
              <w:ind w:firstLine="0"/>
              <w:contextualSpacing/>
              <w:jc w:val="center"/>
              <w:rPr>
                <w:sz w:val="20"/>
                <w:szCs w:val="20"/>
              </w:rPr>
            </w:pPr>
            <w:r w:rsidRPr="009877AD">
              <w:rPr>
                <w:bCs/>
                <w:sz w:val="20"/>
                <w:szCs w:val="20"/>
              </w:rPr>
              <w:t>-</w:t>
            </w:r>
          </w:p>
        </w:tc>
        <w:tc>
          <w:tcPr>
            <w:tcW w:w="2366"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ст. 19.7 КоАП (предоставление сведений (информации) в неполном объеме или искаженном виде)</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6</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17</w:t>
            </w:r>
          </w:p>
        </w:tc>
        <w:tc>
          <w:tcPr>
            <w:tcW w:w="385" w:type="pct"/>
            <w:shd w:val="clear" w:color="auto" w:fill="auto"/>
            <w:tcMar>
              <w:top w:w="15" w:type="dxa"/>
              <w:left w:w="108" w:type="dxa"/>
              <w:bottom w:w="0" w:type="dxa"/>
              <w:right w:w="108" w:type="dxa"/>
            </w:tcMar>
            <w:vAlign w:val="center"/>
            <w:hideMark/>
          </w:tcPr>
          <w:p w:rsidR="00C97C25" w:rsidRPr="00F22C6B" w:rsidRDefault="00C97C25" w:rsidP="009877AD">
            <w:pPr>
              <w:spacing w:line="240" w:lineRule="auto"/>
              <w:ind w:firstLine="0"/>
              <w:contextualSpacing/>
              <w:jc w:val="center"/>
              <w:rPr>
                <w:sz w:val="20"/>
                <w:szCs w:val="20"/>
              </w:rPr>
            </w:pPr>
            <w:r w:rsidRPr="00F22C6B">
              <w:rPr>
                <w:sz w:val="20"/>
                <w:szCs w:val="20"/>
              </w:rPr>
              <w:t>21</w:t>
            </w:r>
          </w:p>
        </w:tc>
        <w:tc>
          <w:tcPr>
            <w:tcW w:w="385"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8</w:t>
            </w:r>
          </w:p>
        </w:tc>
        <w:tc>
          <w:tcPr>
            <w:tcW w:w="384" w:type="pct"/>
            <w:shd w:val="clear" w:color="auto" w:fill="auto"/>
            <w:tcMar>
              <w:top w:w="15" w:type="dxa"/>
              <w:left w:w="92" w:type="dxa"/>
              <w:bottom w:w="0" w:type="dxa"/>
              <w:right w:w="92" w:type="dxa"/>
            </w:tcMar>
            <w:vAlign w:val="center"/>
            <w:hideMark/>
          </w:tcPr>
          <w:p w:rsidR="00C97C25" w:rsidRPr="00F22C6B" w:rsidRDefault="00C97C25" w:rsidP="009877AD">
            <w:pPr>
              <w:spacing w:line="240" w:lineRule="auto"/>
              <w:ind w:firstLine="0"/>
              <w:contextualSpacing/>
              <w:jc w:val="center"/>
              <w:rPr>
                <w:sz w:val="20"/>
                <w:szCs w:val="20"/>
              </w:rPr>
            </w:pPr>
            <w:r w:rsidRPr="00F22C6B">
              <w:rPr>
                <w:b/>
                <w:bCs/>
                <w:sz w:val="20"/>
                <w:szCs w:val="20"/>
              </w:rPr>
              <w:t>9</w:t>
            </w:r>
          </w:p>
        </w:tc>
        <w:tc>
          <w:tcPr>
            <w:tcW w:w="384" w:type="pct"/>
            <w:vAlign w:val="center"/>
          </w:tcPr>
          <w:p w:rsidR="00C97C25" w:rsidRPr="00F22C6B" w:rsidRDefault="00C97C25" w:rsidP="009877AD">
            <w:pPr>
              <w:spacing w:line="240" w:lineRule="auto"/>
              <w:ind w:firstLine="0"/>
              <w:contextualSpacing/>
              <w:jc w:val="center"/>
              <w:rPr>
                <w:b/>
                <w:bCs/>
                <w:sz w:val="20"/>
                <w:szCs w:val="20"/>
              </w:rPr>
            </w:pPr>
            <w:r>
              <w:rPr>
                <w:b/>
                <w:bCs/>
                <w:sz w:val="20"/>
                <w:szCs w:val="20"/>
              </w:rPr>
              <w:t>9</w:t>
            </w:r>
          </w:p>
        </w:tc>
      </w:tr>
    </w:tbl>
    <w:p w:rsidR="00C97C25" w:rsidRPr="00F22C6B" w:rsidRDefault="00C97C25" w:rsidP="00C97C25">
      <w:pPr>
        <w:autoSpaceDE w:val="0"/>
        <w:autoSpaceDN w:val="0"/>
        <w:adjustRightInd w:val="0"/>
        <w:rPr>
          <w:szCs w:val="28"/>
        </w:rPr>
      </w:pPr>
    </w:p>
    <w:p w:rsidR="00C97C25" w:rsidRPr="00F22C6B" w:rsidRDefault="00C97C25" w:rsidP="00C97C25">
      <w:pPr>
        <w:autoSpaceDE w:val="0"/>
        <w:autoSpaceDN w:val="0"/>
        <w:adjustRightInd w:val="0"/>
        <w:rPr>
          <w:szCs w:val="28"/>
        </w:rPr>
      </w:pPr>
      <w:r w:rsidRPr="00F22C6B">
        <w:rPr>
          <w:szCs w:val="28"/>
        </w:rPr>
        <w:t xml:space="preserve">Информация о проведенных в 2019 году проверках ВККР АО </w:t>
      </w:r>
      <w:r w:rsidRPr="00F22C6B">
        <w:rPr>
          <w:szCs w:val="28"/>
        </w:rPr>
        <w:br/>
        <w:t>в полном объеме внесена в автоматизированную систему «Единый реестр проверок».</w:t>
      </w:r>
    </w:p>
    <w:p w:rsidR="00C97C25" w:rsidRPr="00F22C6B" w:rsidRDefault="00C97C25" w:rsidP="00C97C25">
      <w:pPr>
        <w:autoSpaceDE w:val="0"/>
        <w:autoSpaceDN w:val="0"/>
        <w:adjustRightInd w:val="0"/>
        <w:rPr>
          <w:szCs w:val="28"/>
        </w:rPr>
      </w:pPr>
      <w:r w:rsidRPr="00F22C6B">
        <w:rPr>
          <w:szCs w:val="28"/>
        </w:rPr>
        <w:t xml:space="preserve">Федеральное казначейство, как уполномоченный федеральный орган по контролю и надзору, с 29 марта 2019 года является участником Государственной программы Российской Федерации «Управление государственными финансами и регулирование финансовых рынков». </w:t>
      </w:r>
      <w:r w:rsidRPr="00F22C6B">
        <w:rPr>
          <w:szCs w:val="28"/>
        </w:rPr>
        <w:br/>
        <w:t xml:space="preserve">В 2019 году Казначейством России достигнуты плановые значения </w:t>
      </w:r>
      <w:r w:rsidRPr="00F22C6B">
        <w:rPr>
          <w:szCs w:val="28"/>
        </w:rPr>
        <w:br/>
        <w:t xml:space="preserve">по показателям 3.5 и 3.6 (таблица </w:t>
      </w:r>
      <w:r w:rsidR="00DF0D21">
        <w:rPr>
          <w:szCs w:val="28"/>
        </w:rPr>
        <w:t>18</w:t>
      </w:r>
      <w:r w:rsidRPr="00F22C6B">
        <w:rPr>
          <w:szCs w:val="28"/>
        </w:rPr>
        <w:t>).</w:t>
      </w:r>
    </w:p>
    <w:p w:rsidR="00C97C25" w:rsidRPr="00F22C6B" w:rsidRDefault="00C97C25" w:rsidP="009877AD">
      <w:pPr>
        <w:keepNext/>
        <w:autoSpaceDE w:val="0"/>
        <w:autoSpaceDN w:val="0"/>
        <w:adjustRightInd w:val="0"/>
        <w:jc w:val="right"/>
        <w:rPr>
          <w:szCs w:val="28"/>
        </w:rPr>
      </w:pPr>
      <w:r w:rsidRPr="00F22C6B">
        <w:rPr>
          <w:szCs w:val="28"/>
        </w:rPr>
        <w:lastRenderedPageBreak/>
        <w:t xml:space="preserve">Таблица </w:t>
      </w:r>
      <w:r w:rsidR="00DF0D21">
        <w:rPr>
          <w:szCs w:val="28"/>
        </w:rPr>
        <w:t>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970"/>
        <w:gridCol w:w="1381"/>
        <w:gridCol w:w="584"/>
        <w:gridCol w:w="701"/>
        <w:gridCol w:w="733"/>
        <w:gridCol w:w="734"/>
        <w:gridCol w:w="734"/>
        <w:gridCol w:w="560"/>
      </w:tblGrid>
      <w:tr w:rsidR="00AE5571" w:rsidRPr="00F22C6B" w:rsidTr="00AE5571">
        <w:trPr>
          <w:trHeight w:val="474"/>
        </w:trPr>
        <w:tc>
          <w:tcPr>
            <w:tcW w:w="0" w:type="auto"/>
            <w:gridSpan w:val="8"/>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b/>
                <w:bCs/>
                <w:sz w:val="20"/>
                <w:szCs w:val="20"/>
              </w:rPr>
            </w:pPr>
            <w:r w:rsidRPr="00F22C6B">
              <w:rPr>
                <w:b/>
                <w:bCs/>
                <w:sz w:val="20"/>
                <w:szCs w:val="20"/>
              </w:rPr>
              <w:t xml:space="preserve">Достижение показателей </w:t>
            </w:r>
            <w:r>
              <w:rPr>
                <w:b/>
                <w:bCs/>
                <w:sz w:val="20"/>
                <w:szCs w:val="20"/>
              </w:rPr>
              <w:t>г</w:t>
            </w:r>
            <w:r w:rsidRPr="00F22C6B">
              <w:rPr>
                <w:b/>
                <w:bCs/>
                <w:sz w:val="20"/>
                <w:szCs w:val="20"/>
              </w:rPr>
              <w:t>осударственной программы Российской Федерации «Управление государственными финансами и регулирование финансовых рынков»</w:t>
            </w:r>
          </w:p>
        </w:tc>
      </w:tr>
      <w:tr w:rsidR="00AE5571" w:rsidRPr="00F22C6B" w:rsidTr="00AE5571">
        <w:trPr>
          <w:trHeight w:val="496"/>
        </w:trPr>
        <w:tc>
          <w:tcPr>
            <w:tcW w:w="0" w:type="auto"/>
            <w:gridSpan w:val="2"/>
            <w:shd w:val="clear" w:color="auto" w:fill="auto"/>
            <w:tcMar>
              <w:top w:w="15" w:type="dxa"/>
              <w:left w:w="92" w:type="dxa"/>
              <w:bottom w:w="0" w:type="dxa"/>
              <w:right w:w="92" w:type="dxa"/>
            </w:tcMar>
            <w:vAlign w:val="center"/>
          </w:tcPr>
          <w:p w:rsidR="00AE5571" w:rsidRPr="00F22C6B" w:rsidRDefault="00AE5571" w:rsidP="00AE5571">
            <w:pPr>
              <w:spacing w:line="240" w:lineRule="auto"/>
              <w:ind w:firstLine="0"/>
              <w:contextualSpacing/>
              <w:jc w:val="center"/>
              <w:rPr>
                <w:sz w:val="20"/>
                <w:szCs w:val="20"/>
              </w:rPr>
            </w:pPr>
            <w:r w:rsidRPr="00F22C6B">
              <w:rPr>
                <w:b/>
                <w:bCs/>
                <w:sz w:val="20"/>
                <w:szCs w:val="20"/>
              </w:rPr>
              <w:t>Показатели</w:t>
            </w:r>
          </w:p>
        </w:tc>
        <w:tc>
          <w:tcPr>
            <w:tcW w:w="0" w:type="auto"/>
            <w:shd w:val="clear" w:color="auto" w:fill="auto"/>
            <w:tcMar>
              <w:top w:w="15" w:type="dxa"/>
              <w:left w:w="92" w:type="dxa"/>
              <w:bottom w:w="0" w:type="dxa"/>
              <w:right w:w="92" w:type="dxa"/>
            </w:tcMar>
            <w:vAlign w:val="center"/>
          </w:tcPr>
          <w:p w:rsidR="00AE5571" w:rsidRPr="00F22C6B" w:rsidRDefault="00AE5571" w:rsidP="00AE5571">
            <w:pPr>
              <w:spacing w:line="240" w:lineRule="auto"/>
              <w:ind w:firstLine="0"/>
              <w:contextualSpacing/>
              <w:jc w:val="center"/>
              <w:rPr>
                <w:sz w:val="20"/>
                <w:szCs w:val="20"/>
              </w:rPr>
            </w:pPr>
            <w:r w:rsidRPr="00F22C6B">
              <w:rPr>
                <w:b/>
                <w:bCs/>
                <w:sz w:val="20"/>
                <w:szCs w:val="20"/>
              </w:rPr>
              <w:t>2014</w:t>
            </w:r>
          </w:p>
        </w:tc>
        <w:tc>
          <w:tcPr>
            <w:tcW w:w="0" w:type="auto"/>
            <w:shd w:val="clear" w:color="auto" w:fill="auto"/>
            <w:tcMar>
              <w:top w:w="15" w:type="dxa"/>
              <w:left w:w="92" w:type="dxa"/>
              <w:bottom w:w="0" w:type="dxa"/>
              <w:right w:w="92" w:type="dxa"/>
            </w:tcMar>
            <w:vAlign w:val="center"/>
          </w:tcPr>
          <w:p w:rsidR="00AE5571" w:rsidRPr="00F22C6B" w:rsidRDefault="00AE5571" w:rsidP="00AE5571">
            <w:pPr>
              <w:spacing w:line="240" w:lineRule="auto"/>
              <w:ind w:firstLine="0"/>
              <w:contextualSpacing/>
              <w:jc w:val="center"/>
              <w:rPr>
                <w:sz w:val="20"/>
                <w:szCs w:val="20"/>
              </w:rPr>
            </w:pPr>
            <w:r w:rsidRPr="00F22C6B">
              <w:rPr>
                <w:b/>
                <w:bCs/>
                <w:sz w:val="20"/>
                <w:szCs w:val="20"/>
              </w:rPr>
              <w:t>2015</w:t>
            </w:r>
          </w:p>
        </w:tc>
        <w:tc>
          <w:tcPr>
            <w:tcW w:w="0" w:type="auto"/>
            <w:shd w:val="clear" w:color="auto" w:fill="auto"/>
            <w:tcMar>
              <w:top w:w="15" w:type="dxa"/>
              <w:left w:w="108" w:type="dxa"/>
              <w:bottom w:w="0" w:type="dxa"/>
              <w:right w:w="108" w:type="dxa"/>
            </w:tcMar>
            <w:vAlign w:val="center"/>
          </w:tcPr>
          <w:p w:rsidR="00AE5571" w:rsidRPr="00F22C6B" w:rsidRDefault="00AE5571" w:rsidP="00AE5571">
            <w:pPr>
              <w:spacing w:line="240" w:lineRule="auto"/>
              <w:ind w:firstLine="0"/>
              <w:contextualSpacing/>
              <w:jc w:val="center"/>
              <w:rPr>
                <w:sz w:val="20"/>
                <w:szCs w:val="20"/>
              </w:rPr>
            </w:pPr>
            <w:r w:rsidRPr="00F22C6B">
              <w:rPr>
                <w:b/>
                <w:bCs/>
                <w:sz w:val="20"/>
                <w:szCs w:val="20"/>
              </w:rPr>
              <w:t>2016</w:t>
            </w:r>
          </w:p>
        </w:tc>
        <w:tc>
          <w:tcPr>
            <w:tcW w:w="0" w:type="auto"/>
            <w:shd w:val="clear" w:color="auto" w:fill="auto"/>
            <w:tcMar>
              <w:top w:w="15" w:type="dxa"/>
              <w:left w:w="92" w:type="dxa"/>
              <w:bottom w:w="0" w:type="dxa"/>
              <w:right w:w="92" w:type="dxa"/>
            </w:tcMar>
            <w:vAlign w:val="center"/>
          </w:tcPr>
          <w:p w:rsidR="00AE5571" w:rsidRPr="00F22C6B" w:rsidRDefault="00AE5571" w:rsidP="00AE5571">
            <w:pPr>
              <w:spacing w:line="240" w:lineRule="auto"/>
              <w:ind w:firstLine="0"/>
              <w:contextualSpacing/>
              <w:jc w:val="center"/>
              <w:rPr>
                <w:sz w:val="20"/>
                <w:szCs w:val="20"/>
              </w:rPr>
            </w:pPr>
            <w:r w:rsidRPr="00F22C6B">
              <w:rPr>
                <w:b/>
                <w:bCs/>
                <w:sz w:val="20"/>
                <w:szCs w:val="20"/>
              </w:rPr>
              <w:t>2017</w:t>
            </w:r>
          </w:p>
        </w:tc>
        <w:tc>
          <w:tcPr>
            <w:tcW w:w="0" w:type="auto"/>
            <w:shd w:val="clear" w:color="auto" w:fill="auto"/>
            <w:tcMar>
              <w:top w:w="15" w:type="dxa"/>
              <w:left w:w="92" w:type="dxa"/>
              <w:bottom w:w="0" w:type="dxa"/>
              <w:right w:w="92" w:type="dxa"/>
            </w:tcMar>
            <w:vAlign w:val="center"/>
          </w:tcPr>
          <w:p w:rsidR="00AE5571" w:rsidRPr="00F22C6B" w:rsidRDefault="00AE5571" w:rsidP="00AE5571">
            <w:pPr>
              <w:spacing w:line="240" w:lineRule="auto"/>
              <w:ind w:firstLine="0"/>
              <w:contextualSpacing/>
              <w:jc w:val="center"/>
              <w:rPr>
                <w:sz w:val="20"/>
                <w:szCs w:val="20"/>
              </w:rPr>
            </w:pPr>
            <w:r w:rsidRPr="00F22C6B">
              <w:rPr>
                <w:b/>
                <w:bCs/>
                <w:sz w:val="20"/>
                <w:szCs w:val="20"/>
              </w:rPr>
              <w:t>2018</w:t>
            </w:r>
          </w:p>
        </w:tc>
        <w:tc>
          <w:tcPr>
            <w:tcW w:w="0" w:type="auto"/>
            <w:vAlign w:val="center"/>
          </w:tcPr>
          <w:p w:rsidR="00AE5571" w:rsidRPr="00F22C6B" w:rsidRDefault="00AE5571" w:rsidP="00AE5571">
            <w:pPr>
              <w:spacing w:line="240" w:lineRule="auto"/>
              <w:ind w:firstLine="0"/>
              <w:contextualSpacing/>
              <w:jc w:val="center"/>
              <w:rPr>
                <w:b/>
                <w:bCs/>
                <w:sz w:val="20"/>
                <w:szCs w:val="20"/>
              </w:rPr>
            </w:pPr>
            <w:r w:rsidRPr="00F22C6B">
              <w:rPr>
                <w:b/>
                <w:bCs/>
                <w:sz w:val="20"/>
                <w:szCs w:val="20"/>
              </w:rPr>
              <w:t>2019</w:t>
            </w:r>
          </w:p>
        </w:tc>
      </w:tr>
      <w:tr w:rsidR="00AE5571" w:rsidRPr="00F22C6B" w:rsidTr="00AE5571">
        <w:trPr>
          <w:trHeight w:val="496"/>
        </w:trPr>
        <w:tc>
          <w:tcPr>
            <w:tcW w:w="0" w:type="auto"/>
            <w:vMerge w:val="restart"/>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sz w:val="20"/>
                <w:szCs w:val="20"/>
              </w:rPr>
              <w:t>Качество результатов внешних проверок качества работы аудиторских организаций, проводящих обязательный аудит бухгалтерской (финансовой) отчетности организаций, указанных в части 3 статьи 5 Федерального закона «Об аудиторской деятельности» (показатель 3.6)</w:t>
            </w:r>
          </w:p>
        </w:tc>
        <w:tc>
          <w:tcPr>
            <w:tcW w:w="0" w:type="auto"/>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sz w:val="20"/>
                <w:szCs w:val="20"/>
              </w:rPr>
              <w:t>Плановое значение</w:t>
            </w:r>
          </w:p>
        </w:tc>
        <w:tc>
          <w:tcPr>
            <w:tcW w:w="0" w:type="auto"/>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sz w:val="20"/>
                <w:szCs w:val="20"/>
              </w:rPr>
              <w:t>-</w:t>
            </w:r>
          </w:p>
        </w:tc>
        <w:tc>
          <w:tcPr>
            <w:tcW w:w="0" w:type="auto"/>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sz w:val="20"/>
                <w:szCs w:val="20"/>
              </w:rPr>
              <w:t>-</w:t>
            </w:r>
          </w:p>
        </w:tc>
        <w:tc>
          <w:tcPr>
            <w:tcW w:w="0" w:type="auto"/>
            <w:shd w:val="clear" w:color="auto" w:fill="auto"/>
            <w:tcMar>
              <w:top w:w="15" w:type="dxa"/>
              <w:left w:w="108" w:type="dxa"/>
              <w:bottom w:w="0" w:type="dxa"/>
              <w:right w:w="108"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sz w:val="20"/>
                <w:szCs w:val="20"/>
              </w:rPr>
              <w:t>-</w:t>
            </w:r>
          </w:p>
        </w:tc>
        <w:tc>
          <w:tcPr>
            <w:tcW w:w="0" w:type="auto"/>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b/>
                <w:bCs/>
                <w:sz w:val="20"/>
                <w:szCs w:val="20"/>
              </w:rPr>
              <w:t>70%</w:t>
            </w:r>
          </w:p>
        </w:tc>
        <w:tc>
          <w:tcPr>
            <w:tcW w:w="0" w:type="auto"/>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b/>
                <w:bCs/>
                <w:sz w:val="20"/>
                <w:szCs w:val="20"/>
              </w:rPr>
              <w:t>75%</w:t>
            </w:r>
          </w:p>
        </w:tc>
        <w:tc>
          <w:tcPr>
            <w:tcW w:w="0" w:type="auto"/>
            <w:vAlign w:val="center"/>
          </w:tcPr>
          <w:p w:rsidR="00AE5571" w:rsidRPr="00F22C6B" w:rsidRDefault="00AE5571" w:rsidP="00AE5571">
            <w:pPr>
              <w:autoSpaceDE w:val="0"/>
              <w:autoSpaceDN w:val="0"/>
              <w:adjustRightInd w:val="0"/>
              <w:spacing w:line="240" w:lineRule="auto"/>
              <w:ind w:firstLine="0"/>
              <w:jc w:val="center"/>
              <w:rPr>
                <w:b/>
                <w:bCs/>
                <w:sz w:val="20"/>
                <w:szCs w:val="20"/>
              </w:rPr>
            </w:pPr>
            <w:r w:rsidRPr="00F22C6B">
              <w:rPr>
                <w:b/>
                <w:bCs/>
                <w:sz w:val="20"/>
                <w:szCs w:val="20"/>
              </w:rPr>
              <w:t>80%</w:t>
            </w:r>
          </w:p>
        </w:tc>
      </w:tr>
      <w:tr w:rsidR="00AE5571" w:rsidRPr="00F22C6B" w:rsidTr="00AE5571">
        <w:trPr>
          <w:trHeight w:val="493"/>
        </w:trPr>
        <w:tc>
          <w:tcPr>
            <w:tcW w:w="0" w:type="auto"/>
            <w:vMerge/>
            <w:shd w:val="clear" w:color="auto" w:fill="auto"/>
            <w:vAlign w:val="center"/>
            <w:hideMark/>
          </w:tcPr>
          <w:p w:rsidR="00AE5571" w:rsidRPr="00F22C6B" w:rsidRDefault="00AE5571" w:rsidP="00AE5571">
            <w:pPr>
              <w:autoSpaceDE w:val="0"/>
              <w:autoSpaceDN w:val="0"/>
              <w:adjustRightInd w:val="0"/>
              <w:spacing w:line="240" w:lineRule="auto"/>
              <w:ind w:firstLine="0"/>
              <w:jc w:val="center"/>
              <w:rPr>
                <w:sz w:val="20"/>
                <w:szCs w:val="20"/>
              </w:rPr>
            </w:pPr>
          </w:p>
        </w:tc>
        <w:tc>
          <w:tcPr>
            <w:tcW w:w="0" w:type="auto"/>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sz w:val="20"/>
                <w:szCs w:val="20"/>
              </w:rPr>
              <w:t>Фактическое значение</w:t>
            </w:r>
          </w:p>
        </w:tc>
        <w:tc>
          <w:tcPr>
            <w:tcW w:w="0" w:type="auto"/>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sz w:val="20"/>
                <w:szCs w:val="20"/>
              </w:rPr>
              <w:t>-</w:t>
            </w:r>
          </w:p>
        </w:tc>
        <w:tc>
          <w:tcPr>
            <w:tcW w:w="0" w:type="auto"/>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sz w:val="20"/>
                <w:szCs w:val="20"/>
              </w:rPr>
              <w:t>-</w:t>
            </w:r>
          </w:p>
        </w:tc>
        <w:tc>
          <w:tcPr>
            <w:tcW w:w="0" w:type="auto"/>
            <w:shd w:val="clear" w:color="auto" w:fill="auto"/>
            <w:tcMar>
              <w:top w:w="15" w:type="dxa"/>
              <w:left w:w="108" w:type="dxa"/>
              <w:bottom w:w="0" w:type="dxa"/>
              <w:right w:w="108"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sz w:val="20"/>
                <w:szCs w:val="20"/>
              </w:rPr>
              <w:t>-</w:t>
            </w:r>
          </w:p>
        </w:tc>
        <w:tc>
          <w:tcPr>
            <w:tcW w:w="0" w:type="auto"/>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b/>
                <w:bCs/>
                <w:sz w:val="20"/>
                <w:szCs w:val="20"/>
              </w:rPr>
              <w:t>100%</w:t>
            </w:r>
          </w:p>
        </w:tc>
        <w:tc>
          <w:tcPr>
            <w:tcW w:w="0" w:type="auto"/>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b/>
                <w:bCs/>
                <w:sz w:val="20"/>
                <w:szCs w:val="20"/>
              </w:rPr>
              <w:t>100%</w:t>
            </w:r>
          </w:p>
        </w:tc>
        <w:tc>
          <w:tcPr>
            <w:tcW w:w="0" w:type="auto"/>
            <w:vAlign w:val="center"/>
          </w:tcPr>
          <w:p w:rsidR="00AE5571" w:rsidRPr="00F22C6B" w:rsidRDefault="00AE5571" w:rsidP="00AE5571">
            <w:pPr>
              <w:autoSpaceDE w:val="0"/>
              <w:autoSpaceDN w:val="0"/>
              <w:adjustRightInd w:val="0"/>
              <w:spacing w:line="240" w:lineRule="auto"/>
              <w:ind w:firstLine="0"/>
              <w:jc w:val="center"/>
              <w:rPr>
                <w:b/>
                <w:bCs/>
                <w:sz w:val="20"/>
                <w:szCs w:val="20"/>
              </w:rPr>
            </w:pPr>
            <w:r w:rsidRPr="00F22C6B">
              <w:rPr>
                <w:b/>
                <w:bCs/>
                <w:sz w:val="20"/>
                <w:szCs w:val="20"/>
              </w:rPr>
              <w:t>100%</w:t>
            </w:r>
          </w:p>
        </w:tc>
      </w:tr>
      <w:tr w:rsidR="00AE5571" w:rsidRPr="00F22C6B" w:rsidTr="00AE5571">
        <w:trPr>
          <w:trHeight w:val="496"/>
        </w:trPr>
        <w:tc>
          <w:tcPr>
            <w:tcW w:w="0" w:type="auto"/>
            <w:vMerge w:val="restart"/>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sz w:val="20"/>
                <w:szCs w:val="20"/>
              </w:rPr>
              <w:t>Доля проверенных аудиторских организаций, проводящих обязательный аудит бухгалтерской (финансовой) отчетности организаций, указанных в части 3 статьи 5 Федерального закона «Об аудиторской деятельности» (показатель 3.5)</w:t>
            </w:r>
          </w:p>
        </w:tc>
        <w:tc>
          <w:tcPr>
            <w:tcW w:w="0" w:type="auto"/>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sz w:val="20"/>
                <w:szCs w:val="20"/>
              </w:rPr>
              <w:t>Плановое значение</w:t>
            </w:r>
          </w:p>
        </w:tc>
        <w:tc>
          <w:tcPr>
            <w:tcW w:w="0" w:type="auto"/>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sz w:val="20"/>
                <w:szCs w:val="20"/>
              </w:rPr>
              <w:t>10%</w:t>
            </w:r>
          </w:p>
        </w:tc>
        <w:tc>
          <w:tcPr>
            <w:tcW w:w="0" w:type="auto"/>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sz w:val="20"/>
                <w:szCs w:val="20"/>
              </w:rPr>
              <w:t>10%</w:t>
            </w:r>
          </w:p>
        </w:tc>
        <w:tc>
          <w:tcPr>
            <w:tcW w:w="0" w:type="auto"/>
            <w:shd w:val="clear" w:color="auto" w:fill="auto"/>
            <w:tcMar>
              <w:top w:w="15" w:type="dxa"/>
              <w:left w:w="108" w:type="dxa"/>
              <w:bottom w:w="0" w:type="dxa"/>
              <w:right w:w="108"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sz w:val="20"/>
                <w:szCs w:val="20"/>
              </w:rPr>
              <w:t>15%</w:t>
            </w:r>
          </w:p>
        </w:tc>
        <w:tc>
          <w:tcPr>
            <w:tcW w:w="0" w:type="auto"/>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b/>
                <w:bCs/>
                <w:sz w:val="20"/>
                <w:szCs w:val="20"/>
              </w:rPr>
              <w:t>15%</w:t>
            </w:r>
          </w:p>
        </w:tc>
        <w:tc>
          <w:tcPr>
            <w:tcW w:w="0" w:type="auto"/>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b/>
                <w:bCs/>
                <w:sz w:val="20"/>
                <w:szCs w:val="20"/>
              </w:rPr>
              <w:t>25%</w:t>
            </w:r>
          </w:p>
        </w:tc>
        <w:tc>
          <w:tcPr>
            <w:tcW w:w="0" w:type="auto"/>
            <w:vAlign w:val="center"/>
          </w:tcPr>
          <w:p w:rsidR="00AE5571" w:rsidRPr="00F22C6B" w:rsidRDefault="00AE5571" w:rsidP="00AE5571">
            <w:pPr>
              <w:autoSpaceDE w:val="0"/>
              <w:autoSpaceDN w:val="0"/>
              <w:adjustRightInd w:val="0"/>
              <w:spacing w:line="240" w:lineRule="auto"/>
              <w:ind w:firstLine="0"/>
              <w:jc w:val="center"/>
              <w:rPr>
                <w:b/>
                <w:bCs/>
                <w:sz w:val="20"/>
                <w:szCs w:val="20"/>
              </w:rPr>
            </w:pPr>
            <w:r w:rsidRPr="00F22C6B">
              <w:rPr>
                <w:b/>
                <w:bCs/>
                <w:sz w:val="20"/>
                <w:szCs w:val="20"/>
              </w:rPr>
              <w:t>25%</w:t>
            </w:r>
          </w:p>
        </w:tc>
      </w:tr>
      <w:tr w:rsidR="00AE5571" w:rsidRPr="00F22C6B" w:rsidTr="00AE5571">
        <w:trPr>
          <w:trHeight w:val="496"/>
        </w:trPr>
        <w:tc>
          <w:tcPr>
            <w:tcW w:w="0" w:type="auto"/>
            <w:vMerge/>
            <w:shd w:val="clear" w:color="auto" w:fill="auto"/>
            <w:vAlign w:val="center"/>
            <w:hideMark/>
          </w:tcPr>
          <w:p w:rsidR="00AE5571" w:rsidRPr="00F22C6B" w:rsidRDefault="00AE5571" w:rsidP="00AE5571">
            <w:pPr>
              <w:autoSpaceDE w:val="0"/>
              <w:autoSpaceDN w:val="0"/>
              <w:adjustRightInd w:val="0"/>
              <w:spacing w:line="240" w:lineRule="auto"/>
              <w:ind w:firstLine="0"/>
              <w:jc w:val="center"/>
              <w:rPr>
                <w:sz w:val="20"/>
                <w:szCs w:val="20"/>
              </w:rPr>
            </w:pPr>
          </w:p>
        </w:tc>
        <w:tc>
          <w:tcPr>
            <w:tcW w:w="0" w:type="auto"/>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sz w:val="20"/>
                <w:szCs w:val="20"/>
              </w:rPr>
              <w:t>Фактическое значение</w:t>
            </w:r>
          </w:p>
        </w:tc>
        <w:tc>
          <w:tcPr>
            <w:tcW w:w="0" w:type="auto"/>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sz w:val="20"/>
                <w:szCs w:val="20"/>
              </w:rPr>
              <w:t>32%</w:t>
            </w:r>
          </w:p>
        </w:tc>
        <w:tc>
          <w:tcPr>
            <w:tcW w:w="0" w:type="auto"/>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sz w:val="20"/>
                <w:szCs w:val="20"/>
              </w:rPr>
              <w:t>29,6%</w:t>
            </w:r>
          </w:p>
        </w:tc>
        <w:tc>
          <w:tcPr>
            <w:tcW w:w="0" w:type="auto"/>
            <w:shd w:val="clear" w:color="auto" w:fill="auto"/>
            <w:tcMar>
              <w:top w:w="15" w:type="dxa"/>
              <w:left w:w="108" w:type="dxa"/>
              <w:bottom w:w="0" w:type="dxa"/>
              <w:right w:w="108"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sz w:val="20"/>
                <w:szCs w:val="20"/>
              </w:rPr>
              <w:t>32,2%</w:t>
            </w:r>
          </w:p>
        </w:tc>
        <w:tc>
          <w:tcPr>
            <w:tcW w:w="0" w:type="auto"/>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b/>
                <w:bCs/>
                <w:sz w:val="20"/>
                <w:szCs w:val="20"/>
              </w:rPr>
              <w:t>39,5%</w:t>
            </w:r>
          </w:p>
        </w:tc>
        <w:tc>
          <w:tcPr>
            <w:tcW w:w="0" w:type="auto"/>
            <w:shd w:val="clear" w:color="auto" w:fill="auto"/>
            <w:tcMar>
              <w:top w:w="15" w:type="dxa"/>
              <w:left w:w="92" w:type="dxa"/>
              <w:bottom w:w="0" w:type="dxa"/>
              <w:right w:w="92" w:type="dxa"/>
            </w:tcMar>
            <w:vAlign w:val="center"/>
            <w:hideMark/>
          </w:tcPr>
          <w:p w:rsidR="00AE5571" w:rsidRPr="00F22C6B" w:rsidRDefault="00AE5571" w:rsidP="00AE5571">
            <w:pPr>
              <w:autoSpaceDE w:val="0"/>
              <w:autoSpaceDN w:val="0"/>
              <w:adjustRightInd w:val="0"/>
              <w:spacing w:line="240" w:lineRule="auto"/>
              <w:ind w:firstLine="0"/>
              <w:jc w:val="center"/>
              <w:rPr>
                <w:sz w:val="20"/>
                <w:szCs w:val="20"/>
              </w:rPr>
            </w:pPr>
            <w:r w:rsidRPr="00F22C6B">
              <w:rPr>
                <w:b/>
                <w:bCs/>
                <w:sz w:val="20"/>
                <w:szCs w:val="20"/>
              </w:rPr>
              <w:t>40,6%</w:t>
            </w:r>
          </w:p>
        </w:tc>
        <w:tc>
          <w:tcPr>
            <w:tcW w:w="0" w:type="auto"/>
            <w:vAlign w:val="center"/>
          </w:tcPr>
          <w:p w:rsidR="00AE5571" w:rsidRPr="00F22C6B" w:rsidRDefault="00AE5571" w:rsidP="00AE5571">
            <w:pPr>
              <w:autoSpaceDE w:val="0"/>
              <w:autoSpaceDN w:val="0"/>
              <w:adjustRightInd w:val="0"/>
              <w:spacing w:line="240" w:lineRule="auto"/>
              <w:ind w:firstLine="0"/>
              <w:jc w:val="center"/>
              <w:rPr>
                <w:b/>
                <w:bCs/>
                <w:sz w:val="20"/>
                <w:szCs w:val="20"/>
              </w:rPr>
            </w:pPr>
            <w:r w:rsidRPr="00F22C6B">
              <w:rPr>
                <w:b/>
                <w:bCs/>
                <w:sz w:val="20"/>
                <w:szCs w:val="20"/>
              </w:rPr>
              <w:t>43,9%</w:t>
            </w:r>
          </w:p>
        </w:tc>
      </w:tr>
    </w:tbl>
    <w:p w:rsidR="00C97C25" w:rsidRPr="00F22C6B" w:rsidRDefault="00C97C25" w:rsidP="00C97C25">
      <w:pPr>
        <w:autoSpaceDE w:val="0"/>
        <w:autoSpaceDN w:val="0"/>
        <w:adjustRightInd w:val="0"/>
        <w:rPr>
          <w:szCs w:val="28"/>
        </w:rPr>
      </w:pPr>
    </w:p>
    <w:p w:rsidR="00C97C25" w:rsidRPr="00F22C6B" w:rsidRDefault="00C97C25" w:rsidP="00C97C25">
      <w:pPr>
        <w:autoSpaceDE w:val="0"/>
        <w:autoSpaceDN w:val="0"/>
        <w:adjustRightInd w:val="0"/>
        <w:rPr>
          <w:szCs w:val="28"/>
        </w:rPr>
      </w:pPr>
      <w:r w:rsidRPr="00F22C6B">
        <w:rPr>
          <w:szCs w:val="28"/>
        </w:rPr>
        <w:t>При этом до 29 марта 2019 года Казначейство России являлось соисполнителем подпрограммы 7 «Эффективное функционирование финансовых рынков, банковской, страховой деятельности, схем инвестирования и защиты пенсионных накоплений» в части внешнего контроля качества работы аудиторских организаций по следующим показателям:</w:t>
      </w:r>
    </w:p>
    <w:p w:rsidR="00C97C25" w:rsidRPr="00F22C6B" w:rsidRDefault="00C97C25" w:rsidP="00C97C25">
      <w:pPr>
        <w:autoSpaceDE w:val="0"/>
        <w:autoSpaceDN w:val="0"/>
        <w:adjustRightInd w:val="0"/>
        <w:rPr>
          <w:szCs w:val="28"/>
        </w:rPr>
      </w:pPr>
      <w:r w:rsidRPr="00F22C6B">
        <w:rPr>
          <w:szCs w:val="28"/>
        </w:rPr>
        <w:t>-</w:t>
      </w:r>
      <w:r w:rsidR="00AE5571">
        <w:rPr>
          <w:szCs w:val="28"/>
        </w:rPr>
        <w:t> </w:t>
      </w:r>
      <w:r w:rsidRPr="00F22C6B">
        <w:rPr>
          <w:szCs w:val="28"/>
        </w:rPr>
        <w:t xml:space="preserve">Результативность внешних проверок качества работы аудиторских организаций, с учетом </w:t>
      </w:r>
      <w:proofErr w:type="gramStart"/>
      <w:r w:rsidRPr="00F22C6B">
        <w:rPr>
          <w:szCs w:val="28"/>
        </w:rPr>
        <w:t>риск-ориентированного</w:t>
      </w:r>
      <w:proofErr w:type="gramEnd"/>
      <w:r w:rsidRPr="00F22C6B">
        <w:rPr>
          <w:szCs w:val="28"/>
        </w:rPr>
        <w:t xml:space="preserve"> подхода к планированию </w:t>
      </w:r>
      <w:r w:rsidRPr="00F22C6B">
        <w:rPr>
          <w:szCs w:val="28"/>
        </w:rPr>
        <w:br/>
        <w:t>и назначению контрольных мероприятий;</w:t>
      </w:r>
    </w:p>
    <w:p w:rsidR="00C97C25" w:rsidRPr="00F22C6B" w:rsidRDefault="00C97C25" w:rsidP="00C97C25">
      <w:pPr>
        <w:autoSpaceDE w:val="0"/>
        <w:autoSpaceDN w:val="0"/>
        <w:adjustRightInd w:val="0"/>
        <w:rPr>
          <w:szCs w:val="28"/>
        </w:rPr>
      </w:pPr>
      <w:r w:rsidRPr="00F22C6B">
        <w:rPr>
          <w:szCs w:val="28"/>
        </w:rPr>
        <w:t>-</w:t>
      </w:r>
      <w:r w:rsidR="00AE5571">
        <w:rPr>
          <w:szCs w:val="28"/>
        </w:rPr>
        <w:t> </w:t>
      </w:r>
      <w:r w:rsidRPr="00F22C6B">
        <w:rPr>
          <w:szCs w:val="28"/>
        </w:rPr>
        <w:t>Качество результатов внешних проверок качества работы аудиторских организаций, проводящих обязательный аудит бухгалтерской (финансовой) отчетности организаций, указанных в части 3 статьи 5 Федерального закона «Об аудиторской деятельности»;</w:t>
      </w:r>
    </w:p>
    <w:p w:rsidR="00C97C25" w:rsidRPr="00F22C6B" w:rsidRDefault="00C97C25" w:rsidP="00C97C25">
      <w:pPr>
        <w:autoSpaceDE w:val="0"/>
        <w:autoSpaceDN w:val="0"/>
        <w:adjustRightInd w:val="0"/>
        <w:rPr>
          <w:szCs w:val="28"/>
        </w:rPr>
      </w:pPr>
      <w:r w:rsidRPr="00F22C6B">
        <w:rPr>
          <w:szCs w:val="28"/>
        </w:rPr>
        <w:t>-</w:t>
      </w:r>
      <w:r w:rsidR="00AE5571">
        <w:rPr>
          <w:szCs w:val="28"/>
        </w:rPr>
        <w:t> </w:t>
      </w:r>
      <w:r w:rsidRPr="00F22C6B">
        <w:rPr>
          <w:szCs w:val="28"/>
        </w:rPr>
        <w:t>Доля проверенных аудиторских организаций, проводящих обязательный аудит бухгалтерской (финансовой) отчетности организаций, указанных в части 3 статьи 5 Федерального закона «Об аудиторской деятельности».</w:t>
      </w:r>
    </w:p>
    <w:p w:rsidR="00C97C25" w:rsidRPr="00F22C6B" w:rsidRDefault="00C97C25" w:rsidP="00C97C25">
      <w:pPr>
        <w:autoSpaceDE w:val="0"/>
        <w:autoSpaceDN w:val="0"/>
        <w:adjustRightInd w:val="0"/>
        <w:rPr>
          <w:szCs w:val="28"/>
        </w:rPr>
      </w:pPr>
      <w:proofErr w:type="gramStart"/>
      <w:r w:rsidRPr="00F22C6B">
        <w:rPr>
          <w:szCs w:val="28"/>
        </w:rPr>
        <w:t>В 2019 году сохранилась тенденция по сокращению доли аудиторских организаций, уклоняющихся от прохождения планового внешнего контроля качества работы со стороны уполномоченного федерального органа по контролю и надзору: в 2015 году таких организаций было 31 (12 % от общего числа запланированных проверок), в 2016 году – 37 (14 %), в 2017 году – 19 (7,3 %), в 2018 году – 14 (5,3%), в 2019 году – 9 (3,3</w:t>
      </w:r>
      <w:proofErr w:type="gramEnd"/>
      <w:r w:rsidRPr="00F22C6B">
        <w:rPr>
          <w:szCs w:val="28"/>
        </w:rPr>
        <w:t xml:space="preserve">%). При этом следует отметить, что в 2018 году перед проверкой аудиторской организацией был закрыт 1 филиал, в 2019 году уже тремя аудиторскими организациями были закрыты 24 филиала. </w:t>
      </w:r>
      <w:proofErr w:type="gramStart"/>
      <w:r w:rsidRPr="00F22C6B">
        <w:rPr>
          <w:szCs w:val="28"/>
        </w:rPr>
        <w:t xml:space="preserve">Сокращение доли уклоняющихся от проведения проверки аудиторских организаций – результат </w:t>
      </w:r>
      <w:r w:rsidRPr="00F22C6B">
        <w:rPr>
          <w:szCs w:val="28"/>
        </w:rPr>
        <w:lastRenderedPageBreak/>
        <w:t xml:space="preserve">превентивных мер, принимаемых Казначейством России, к которым, в том числе относится раскрытие на официальном сайте </w:t>
      </w:r>
      <w:r w:rsidRPr="00F22C6B">
        <w:t xml:space="preserve">Федерального казначейства в информационно-телекоммуникационной сети Интернет </w:t>
      </w:r>
      <w:hyperlink r:id="rId108" w:history="1">
        <w:r w:rsidRPr="00F22C6B">
          <w:rPr>
            <w:szCs w:val="28"/>
            <w:lang w:val="en-US"/>
          </w:rPr>
          <w:t>www</w:t>
        </w:r>
        <w:r w:rsidRPr="00F22C6B">
          <w:rPr>
            <w:szCs w:val="28"/>
          </w:rPr>
          <w:t>.</w:t>
        </w:r>
        <w:proofErr w:type="spellStart"/>
        <w:r w:rsidRPr="00F22C6B">
          <w:rPr>
            <w:szCs w:val="28"/>
            <w:lang w:val="en-US"/>
          </w:rPr>
          <w:t>roskazna</w:t>
        </w:r>
        <w:proofErr w:type="spellEnd"/>
        <w:r w:rsidRPr="00F22C6B">
          <w:rPr>
            <w:szCs w:val="28"/>
          </w:rPr>
          <w:t>.</w:t>
        </w:r>
        <w:proofErr w:type="spellStart"/>
        <w:r w:rsidRPr="00F22C6B">
          <w:rPr>
            <w:szCs w:val="28"/>
            <w:lang w:val="en-US"/>
          </w:rPr>
          <w:t>ru</w:t>
        </w:r>
        <w:proofErr w:type="spellEnd"/>
      </w:hyperlink>
      <w:r w:rsidRPr="00F22C6B">
        <w:rPr>
          <w:szCs w:val="28"/>
        </w:rPr>
        <w:t xml:space="preserve"> информации об аудиторских организациях, включенных в план уполномоченного федерального органа по контролю и надзору за аудиторской деятельностью, но не прошедших внешний контроль качества работы.</w:t>
      </w:r>
      <w:proofErr w:type="gramEnd"/>
    </w:p>
    <w:p w:rsidR="00C97C25" w:rsidRPr="00F22C6B" w:rsidRDefault="00C97C25" w:rsidP="00C97C25">
      <w:pPr>
        <w:autoSpaceDE w:val="0"/>
        <w:autoSpaceDN w:val="0"/>
        <w:adjustRightInd w:val="0"/>
        <w:rPr>
          <w:szCs w:val="28"/>
        </w:rPr>
      </w:pPr>
      <w:r w:rsidRPr="00F22C6B">
        <w:rPr>
          <w:szCs w:val="28"/>
        </w:rPr>
        <w:t xml:space="preserve">Количество выявленных нарушений в 2019 году составило 15 215 единиц. Это свидетельствует об уходе от формального подхода при планировании и осуществлении ВККР АО, а также о применении </w:t>
      </w:r>
      <w:proofErr w:type="gramStart"/>
      <w:r w:rsidRPr="00F22C6B">
        <w:rPr>
          <w:szCs w:val="28"/>
        </w:rPr>
        <w:t>риск-ориентированного</w:t>
      </w:r>
      <w:proofErr w:type="gramEnd"/>
      <w:r w:rsidRPr="00F22C6B">
        <w:rPr>
          <w:szCs w:val="28"/>
        </w:rPr>
        <w:t xml:space="preserve"> метода при проведении контрольных мероприятий (для сравнения в 2016 году количество нарушений составило 9 619, в 2017 году – 14 203, в 2018 году – 14 722). Более чем в два раза по сравнению </w:t>
      </w:r>
      <w:r w:rsidRPr="00F22C6B">
        <w:rPr>
          <w:szCs w:val="28"/>
        </w:rPr>
        <w:br/>
        <w:t xml:space="preserve">с 2018 годом возросло количество нарушений в сфере противодействия легализации (отмыванию) доходов, полученных преступным путем, </w:t>
      </w:r>
      <w:r w:rsidRPr="00F22C6B">
        <w:rPr>
          <w:szCs w:val="28"/>
        </w:rPr>
        <w:br/>
        <w:t xml:space="preserve">и финансирования терроризма (далее – ПОД/ФТ), выявляемых в ходе ВККР АО. Указанный факт связан, в том числе с внесением изменений </w:t>
      </w:r>
      <w:r w:rsidRPr="00F22C6B">
        <w:rPr>
          <w:szCs w:val="28"/>
        </w:rPr>
        <w:br/>
        <w:t xml:space="preserve">в Федеральный закон от 7 августа 2001 г. № 115-ФЗ «О противодействии легализации (отмыванию) доходов, полученных преступным путем, </w:t>
      </w:r>
      <w:r w:rsidRPr="00F22C6B">
        <w:rPr>
          <w:szCs w:val="28"/>
        </w:rPr>
        <w:br/>
        <w:t xml:space="preserve">и финансированию терроризма» в части установления требований </w:t>
      </w:r>
      <w:r w:rsidRPr="00F22C6B">
        <w:rPr>
          <w:szCs w:val="28"/>
        </w:rPr>
        <w:br/>
        <w:t>к правилам внутреннего контроля аудиторских организаций в сфере ПОД/ФТ.</w:t>
      </w:r>
    </w:p>
    <w:p w:rsidR="00C97C25" w:rsidRPr="00F22C6B" w:rsidRDefault="00C97C25" w:rsidP="00C97C25">
      <w:pPr>
        <w:autoSpaceDE w:val="0"/>
        <w:autoSpaceDN w:val="0"/>
        <w:adjustRightInd w:val="0"/>
        <w:rPr>
          <w:szCs w:val="28"/>
        </w:rPr>
      </w:pPr>
      <w:r w:rsidRPr="00F22C6B">
        <w:rPr>
          <w:szCs w:val="28"/>
        </w:rPr>
        <w:t xml:space="preserve">Федеральным казначейством с конца 2017 года ведется реестр организаций, проводящих обязательный аудит. </w:t>
      </w:r>
      <w:proofErr w:type="gramStart"/>
      <w:r w:rsidRPr="00F22C6B">
        <w:rPr>
          <w:szCs w:val="28"/>
        </w:rPr>
        <w:t xml:space="preserve">В 2019 году значительно сократилось количество аудиторских организаций, представивших </w:t>
      </w:r>
      <w:r w:rsidRPr="00F22C6B">
        <w:rPr>
          <w:szCs w:val="28"/>
        </w:rPr>
        <w:br/>
        <w:t xml:space="preserve">в уполномоченный федеральный орган по контролю и надзору уведомления о начале оказания услуг по проведению обязательного аудита бухгалтерской (финансовой) отчетности организаций, указанных в части 3 статьи 5 Федерального закона «Об аудиторской деятельности»: если </w:t>
      </w:r>
      <w:r w:rsidRPr="00F22C6B">
        <w:rPr>
          <w:szCs w:val="28"/>
        </w:rPr>
        <w:br/>
        <w:t xml:space="preserve">в 2018 году таких организаций насчитывалось 407, то в 2019 году </w:t>
      </w:r>
      <w:r w:rsidRPr="00F22C6B">
        <w:rPr>
          <w:szCs w:val="28"/>
        </w:rPr>
        <w:br/>
        <w:t>только 317.</w:t>
      </w:r>
      <w:proofErr w:type="gramEnd"/>
    </w:p>
    <w:p w:rsidR="00C97C25" w:rsidRPr="00F22C6B" w:rsidRDefault="00C97C25" w:rsidP="00C97C25">
      <w:pPr>
        <w:autoSpaceDE w:val="0"/>
        <w:autoSpaceDN w:val="0"/>
        <w:adjustRightInd w:val="0"/>
        <w:rPr>
          <w:szCs w:val="28"/>
        </w:rPr>
      </w:pPr>
      <w:r w:rsidRPr="00F22C6B">
        <w:rPr>
          <w:szCs w:val="28"/>
        </w:rPr>
        <w:t>В 2019 году в Федеральном казначействе продолжили работу Совет по организации внешнего контроля качества работы аудиторских организаций (далее – Совет) и рабочие группы, созданные при Совете:</w:t>
      </w:r>
    </w:p>
    <w:p w:rsidR="00C97C25" w:rsidRPr="00F22C6B" w:rsidRDefault="00C97C25" w:rsidP="00C97C25">
      <w:pPr>
        <w:autoSpaceDE w:val="0"/>
        <w:autoSpaceDN w:val="0"/>
        <w:adjustRightInd w:val="0"/>
        <w:rPr>
          <w:szCs w:val="28"/>
        </w:rPr>
      </w:pPr>
      <w:r w:rsidRPr="00F22C6B">
        <w:rPr>
          <w:szCs w:val="28"/>
        </w:rPr>
        <w:t xml:space="preserve">- Рабочая группа по подготовке Классификатора нарушений, выявляемых при осуществлении внешнего контроля качества работы аудиторских организаций, указанных в части 3 статьи 5 Федерального закона от 30 декабря 2008 года № 307-ФЗ «Об аудиторской деятельности» (далее – Классификатор нарушений); </w:t>
      </w:r>
    </w:p>
    <w:p w:rsidR="00C97C25" w:rsidRPr="00F22C6B" w:rsidRDefault="00C97C25" w:rsidP="00C97C25">
      <w:pPr>
        <w:autoSpaceDE w:val="0"/>
        <w:autoSpaceDN w:val="0"/>
        <w:adjustRightInd w:val="0"/>
        <w:rPr>
          <w:szCs w:val="28"/>
        </w:rPr>
      </w:pPr>
      <w:r w:rsidRPr="00F22C6B">
        <w:rPr>
          <w:szCs w:val="28"/>
        </w:rPr>
        <w:lastRenderedPageBreak/>
        <w:t>-</w:t>
      </w:r>
      <w:r w:rsidR="00AE5571">
        <w:rPr>
          <w:szCs w:val="28"/>
        </w:rPr>
        <w:t> </w:t>
      </w:r>
      <w:r w:rsidRPr="00F22C6B">
        <w:rPr>
          <w:szCs w:val="28"/>
        </w:rPr>
        <w:t xml:space="preserve">Рабочая группа по обобщению правоприменительной практики </w:t>
      </w:r>
      <w:r w:rsidRPr="00F22C6B">
        <w:rPr>
          <w:szCs w:val="28"/>
        </w:rPr>
        <w:br/>
        <w:t>и осуществлению методической работы;</w:t>
      </w:r>
    </w:p>
    <w:p w:rsidR="00C97C25" w:rsidRPr="00F22C6B" w:rsidRDefault="00C97C25" w:rsidP="00C97C25">
      <w:pPr>
        <w:autoSpaceDE w:val="0"/>
        <w:autoSpaceDN w:val="0"/>
        <w:adjustRightInd w:val="0"/>
        <w:rPr>
          <w:szCs w:val="28"/>
        </w:rPr>
      </w:pPr>
      <w:r w:rsidRPr="00F22C6B">
        <w:rPr>
          <w:szCs w:val="28"/>
        </w:rPr>
        <w:t>-</w:t>
      </w:r>
      <w:r w:rsidR="00AE5571">
        <w:rPr>
          <w:szCs w:val="28"/>
        </w:rPr>
        <w:t> </w:t>
      </w:r>
      <w:r w:rsidRPr="00F22C6B">
        <w:rPr>
          <w:szCs w:val="28"/>
        </w:rPr>
        <w:t xml:space="preserve">Рабочая группа по обобщению правоприменительной практики </w:t>
      </w:r>
      <w:r w:rsidRPr="00F22C6B">
        <w:rPr>
          <w:szCs w:val="28"/>
        </w:rPr>
        <w:br/>
        <w:t xml:space="preserve">и осуществлению методической работы в рамках исполнения аудиторскими организациями требований Федерального закона </w:t>
      </w:r>
      <w:r w:rsidRPr="00F22C6B">
        <w:rPr>
          <w:szCs w:val="28"/>
        </w:rPr>
        <w:br/>
        <w:t>от 7 августа 2001 г. № 115-ФЗ «О противодействии легализации (отмыванию) доходов, полученных преступным путем, и финансированию терроризма».</w:t>
      </w:r>
    </w:p>
    <w:p w:rsidR="00C97C25" w:rsidRPr="00F22C6B" w:rsidRDefault="00C97C25" w:rsidP="00C97C25">
      <w:pPr>
        <w:autoSpaceDE w:val="0"/>
        <w:autoSpaceDN w:val="0"/>
        <w:adjustRightInd w:val="0"/>
        <w:rPr>
          <w:szCs w:val="28"/>
        </w:rPr>
      </w:pPr>
      <w:proofErr w:type="gramStart"/>
      <w:r w:rsidRPr="00F22C6B">
        <w:rPr>
          <w:szCs w:val="28"/>
        </w:rPr>
        <w:t xml:space="preserve">В рамках деятельности Рабочей группы по подготовке Классификатора нарушений подготовлены и направлены в Министерство финансов Российской Федерации предложения по внесению изменений </w:t>
      </w:r>
      <w:r w:rsidRPr="00F22C6B">
        <w:rPr>
          <w:szCs w:val="28"/>
        </w:rPr>
        <w:br/>
        <w:t>и дополнений в Классификатор нарушений в части соблюдения аудиторскими организациями требований законодательства Российской Федерации в сфере ПОД/ФТ и положений новой редакции Кодекса профессиональной этики аудиторов.</w:t>
      </w:r>
      <w:proofErr w:type="gramEnd"/>
    </w:p>
    <w:p w:rsidR="00C97C25" w:rsidRPr="00F22C6B" w:rsidRDefault="00C97C25" w:rsidP="00C97C25">
      <w:pPr>
        <w:autoSpaceDE w:val="0"/>
        <w:autoSpaceDN w:val="0"/>
        <w:adjustRightInd w:val="0"/>
        <w:rPr>
          <w:szCs w:val="28"/>
        </w:rPr>
      </w:pPr>
      <w:r w:rsidRPr="00F22C6B">
        <w:rPr>
          <w:szCs w:val="28"/>
        </w:rPr>
        <w:t>Также в 2019 году Федеральное казначейство принимало активное участие в деятельности Рабочего органа и Совета по аудиторской деятельности Минфина России.</w:t>
      </w:r>
    </w:p>
    <w:p w:rsidR="00C97C25" w:rsidRPr="00F22C6B" w:rsidRDefault="00C97C25" w:rsidP="00C97C25">
      <w:pPr>
        <w:autoSpaceDE w:val="0"/>
        <w:autoSpaceDN w:val="0"/>
        <w:adjustRightInd w:val="0"/>
        <w:rPr>
          <w:szCs w:val="28"/>
        </w:rPr>
      </w:pPr>
      <w:r w:rsidRPr="00F22C6B">
        <w:rPr>
          <w:szCs w:val="28"/>
        </w:rPr>
        <w:t xml:space="preserve">Казначейством России в отчетном периоде </w:t>
      </w:r>
      <w:proofErr w:type="gramStart"/>
      <w:r w:rsidRPr="00F22C6B">
        <w:rPr>
          <w:szCs w:val="28"/>
        </w:rPr>
        <w:t>подготовлены</w:t>
      </w:r>
      <w:proofErr w:type="gramEnd"/>
      <w:r w:rsidRPr="00F22C6B">
        <w:rPr>
          <w:szCs w:val="28"/>
        </w:rPr>
        <w:br/>
        <w:t>и направлены в Минфин России:</w:t>
      </w:r>
    </w:p>
    <w:p w:rsidR="00C97C25" w:rsidRPr="00F22C6B" w:rsidRDefault="00C97C25" w:rsidP="00C97C25">
      <w:pPr>
        <w:autoSpaceDE w:val="0"/>
        <w:autoSpaceDN w:val="0"/>
        <w:adjustRightInd w:val="0"/>
        <w:rPr>
          <w:szCs w:val="28"/>
        </w:rPr>
      </w:pPr>
      <w:r w:rsidRPr="00F22C6B">
        <w:rPr>
          <w:szCs w:val="28"/>
        </w:rPr>
        <w:t>- информация для включения в Рекомендац</w:t>
      </w:r>
      <w:proofErr w:type="gramStart"/>
      <w:r w:rsidRPr="00F22C6B">
        <w:rPr>
          <w:szCs w:val="28"/>
        </w:rPr>
        <w:t>ии ау</w:t>
      </w:r>
      <w:proofErr w:type="gramEnd"/>
      <w:r w:rsidRPr="00F22C6B">
        <w:rPr>
          <w:szCs w:val="28"/>
        </w:rPr>
        <w:t>диторским организациям, индивидуальным аудиторам, аудиторам по проведению аудита годовой бухгалтерской отчетности организаций за 2019 год;</w:t>
      </w:r>
    </w:p>
    <w:p w:rsidR="00C97C25" w:rsidRPr="00F22C6B" w:rsidRDefault="00C97C25" w:rsidP="00C97C25">
      <w:pPr>
        <w:autoSpaceDE w:val="0"/>
        <w:autoSpaceDN w:val="0"/>
        <w:adjustRightInd w:val="0"/>
        <w:rPr>
          <w:szCs w:val="28"/>
        </w:rPr>
      </w:pPr>
      <w:r w:rsidRPr="00F22C6B">
        <w:rPr>
          <w:szCs w:val="28"/>
        </w:rPr>
        <w:t>- проект Методических рекомендаций по осуществлению контроля соблюдения аудиторскими организациями и индивидуальными аудиторами законодательства Российской Федерации о противодействии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(одобрены Советом по аудиторской деятельности 15 февраля 2019 г., протокол № 45);</w:t>
      </w:r>
    </w:p>
    <w:p w:rsidR="00C97C25" w:rsidRPr="00F22C6B" w:rsidRDefault="00C97C25" w:rsidP="00C97C25">
      <w:pPr>
        <w:autoSpaceDE w:val="0"/>
        <w:autoSpaceDN w:val="0"/>
        <w:adjustRightInd w:val="0"/>
        <w:rPr>
          <w:szCs w:val="28"/>
        </w:rPr>
      </w:pPr>
      <w:r w:rsidRPr="00F22C6B">
        <w:rPr>
          <w:szCs w:val="28"/>
        </w:rPr>
        <w:t xml:space="preserve">- предложения и замечания в проект федерального закона </w:t>
      </w:r>
      <w:r w:rsidRPr="00F22C6B">
        <w:rPr>
          <w:szCs w:val="28"/>
        </w:rPr>
        <w:br/>
        <w:t>«О внесении изменений в статьи 13 и 20 Федерального закона «Об аудиторской деятельности» (в части установления обязанности аудиторской организации, индивидуального аудитора обеспечивать хранение документов (копий документов), полученных и (или) составленных в ходе оказания аудиторских услуг только на территории Российской Федерации);</w:t>
      </w:r>
    </w:p>
    <w:p w:rsidR="00C97C25" w:rsidRPr="00F22C6B" w:rsidRDefault="00C97C25" w:rsidP="00C97C25">
      <w:pPr>
        <w:autoSpaceDE w:val="0"/>
        <w:autoSpaceDN w:val="0"/>
        <w:adjustRightInd w:val="0"/>
        <w:rPr>
          <w:szCs w:val="28"/>
        </w:rPr>
      </w:pPr>
      <w:r w:rsidRPr="00F22C6B">
        <w:rPr>
          <w:szCs w:val="28"/>
        </w:rPr>
        <w:t>- предложения в прое</w:t>
      </w:r>
      <w:proofErr w:type="gramStart"/>
      <w:r w:rsidRPr="00F22C6B">
        <w:rPr>
          <w:szCs w:val="28"/>
        </w:rPr>
        <w:t>кт Стр</w:t>
      </w:r>
      <w:proofErr w:type="gramEnd"/>
      <w:r w:rsidRPr="00F22C6B">
        <w:rPr>
          <w:szCs w:val="28"/>
        </w:rPr>
        <w:t xml:space="preserve">атегии развития аудиторской деятельности в Российской Федерации на период до 2025 года, разработанные при участии саморегулируемых организаций аудиторов </w:t>
      </w:r>
      <w:r w:rsidRPr="00F22C6B">
        <w:rPr>
          <w:szCs w:val="28"/>
        </w:rPr>
        <w:br/>
      </w:r>
      <w:r w:rsidRPr="00F22C6B">
        <w:rPr>
          <w:szCs w:val="28"/>
        </w:rPr>
        <w:lastRenderedPageBreak/>
        <w:t xml:space="preserve">в соответствии с положениями Федерального закона от 28 июня 2014 г. </w:t>
      </w:r>
      <w:r w:rsidRPr="00F22C6B">
        <w:rPr>
          <w:szCs w:val="28"/>
        </w:rPr>
        <w:br/>
        <w:t>№ 172-ФЗ «О стратегическом планировании в Российской Федерации»;</w:t>
      </w:r>
    </w:p>
    <w:p w:rsidR="00C97C25" w:rsidRPr="00F22C6B" w:rsidRDefault="00C97C25" w:rsidP="00C97C25">
      <w:pPr>
        <w:autoSpaceDE w:val="0"/>
        <w:autoSpaceDN w:val="0"/>
        <w:adjustRightInd w:val="0"/>
        <w:rPr>
          <w:szCs w:val="28"/>
        </w:rPr>
      </w:pPr>
      <w:r w:rsidRPr="00F22C6B">
        <w:rPr>
          <w:szCs w:val="28"/>
        </w:rPr>
        <w:t xml:space="preserve">- предложения по совершенствованию Федерального закона </w:t>
      </w:r>
      <w:r w:rsidRPr="00F22C6B">
        <w:rPr>
          <w:szCs w:val="28"/>
        </w:rPr>
        <w:br/>
        <w:t xml:space="preserve">«Об аудиторской деятельности» в части расширения </w:t>
      </w:r>
      <w:proofErr w:type="gramStart"/>
      <w:r w:rsidRPr="00F22C6B">
        <w:rPr>
          <w:szCs w:val="28"/>
        </w:rPr>
        <w:t>перечня оснований проведения</w:t>
      </w:r>
      <w:r w:rsidR="009A1F9B">
        <w:rPr>
          <w:szCs w:val="28"/>
        </w:rPr>
        <w:t xml:space="preserve"> </w:t>
      </w:r>
      <w:r w:rsidRPr="00F22C6B">
        <w:rPr>
          <w:szCs w:val="28"/>
        </w:rPr>
        <w:t>внеплановых внешних проверок качества работы аудиторских организаций</w:t>
      </w:r>
      <w:proofErr w:type="gramEnd"/>
      <w:r w:rsidRPr="00F22C6B">
        <w:rPr>
          <w:szCs w:val="28"/>
        </w:rPr>
        <w:t>;</w:t>
      </w:r>
    </w:p>
    <w:p w:rsidR="00C97C25" w:rsidRPr="00F22C6B" w:rsidRDefault="00C97C25" w:rsidP="00C97C25">
      <w:pPr>
        <w:autoSpaceDE w:val="0"/>
        <w:autoSpaceDN w:val="0"/>
        <w:adjustRightInd w:val="0"/>
        <w:rPr>
          <w:szCs w:val="28"/>
        </w:rPr>
      </w:pPr>
      <w:r w:rsidRPr="00F22C6B">
        <w:rPr>
          <w:szCs w:val="28"/>
        </w:rPr>
        <w:t>- предложения по внесению изменений и дополнений в Перечень показателей деятельности аудиторских организаций, индивидуальных аудиторов, саморегулируемых организаций аудиторов, по которым осуществляется формирование обобщенных данных о состоянии рынка аудиторских услуг в Российской Федерации.</w:t>
      </w:r>
    </w:p>
    <w:p w:rsidR="00C97C25" w:rsidRPr="00F22C6B" w:rsidRDefault="00C97C25" w:rsidP="00C97C25">
      <w:pPr>
        <w:autoSpaceDE w:val="0"/>
        <w:autoSpaceDN w:val="0"/>
        <w:adjustRightInd w:val="0"/>
        <w:rPr>
          <w:szCs w:val="28"/>
        </w:rPr>
      </w:pPr>
      <w:r w:rsidRPr="00F22C6B">
        <w:rPr>
          <w:szCs w:val="28"/>
        </w:rPr>
        <w:t xml:space="preserve">Подготовлены и направлены в Минэкономразвития России </w:t>
      </w:r>
      <w:r w:rsidRPr="00F22C6B">
        <w:rPr>
          <w:szCs w:val="28"/>
        </w:rPr>
        <w:br/>
        <w:t>и Минфин России замечания и предложения по проекту федерального закона «О государственном контроле (надзоре) и муниципальном контроле в Российской Федерации».</w:t>
      </w:r>
    </w:p>
    <w:p w:rsidR="00C97C25" w:rsidRPr="00F22C6B" w:rsidRDefault="00C97C25" w:rsidP="00C97C25">
      <w:pPr>
        <w:autoSpaceDE w:val="0"/>
        <w:autoSpaceDN w:val="0"/>
        <w:adjustRightInd w:val="0"/>
        <w:rPr>
          <w:szCs w:val="28"/>
        </w:rPr>
      </w:pPr>
      <w:r w:rsidRPr="00F22C6B">
        <w:rPr>
          <w:szCs w:val="28"/>
        </w:rPr>
        <w:t xml:space="preserve">В Федеральном казначействе и ТОФК продолжили работу Контрольные комиссии по рассмотрению результатов ВККР АО </w:t>
      </w:r>
      <w:r w:rsidRPr="00F22C6B">
        <w:rPr>
          <w:szCs w:val="28"/>
        </w:rPr>
        <w:br/>
        <w:t>с участием представителей аудиторских организаций и СРОА. В рамках деятельности комиссий в 2019 году рассмотрены результаты внешних проверок качества работы 67 аудиторских организаций.</w:t>
      </w:r>
    </w:p>
    <w:p w:rsidR="00C97C25" w:rsidRPr="00F22C6B" w:rsidRDefault="00C97C25" w:rsidP="00C97C25">
      <w:pPr>
        <w:autoSpaceDE w:val="0"/>
        <w:autoSpaceDN w:val="0"/>
        <w:adjustRightInd w:val="0"/>
        <w:rPr>
          <w:szCs w:val="28"/>
        </w:rPr>
      </w:pPr>
      <w:r w:rsidRPr="00F22C6B">
        <w:rPr>
          <w:szCs w:val="28"/>
        </w:rPr>
        <w:t>В 2019 году были обжалованы результаты контрольных мероприятий в отношен</w:t>
      </w:r>
      <w:proofErr w:type="gramStart"/>
      <w:r w:rsidRPr="00F22C6B">
        <w:rPr>
          <w:szCs w:val="28"/>
        </w:rPr>
        <w:t>ии ау</w:t>
      </w:r>
      <w:proofErr w:type="gramEnd"/>
      <w:r w:rsidRPr="00F22C6B">
        <w:rPr>
          <w:szCs w:val="28"/>
        </w:rPr>
        <w:t xml:space="preserve">диторских организаций ООО «АКФ «ТОП-АУДИТ», </w:t>
      </w:r>
      <w:r w:rsidRPr="00F22C6B">
        <w:rPr>
          <w:szCs w:val="28"/>
        </w:rPr>
        <w:br/>
        <w:t>АО «АФ Уральский союз». Исковые требования указанных аудиторских организаций судами не удовлетворены.</w:t>
      </w:r>
    </w:p>
    <w:p w:rsidR="00C97C25" w:rsidRPr="00F22C6B" w:rsidRDefault="00C97C25" w:rsidP="00C97C25">
      <w:pPr>
        <w:autoSpaceDE w:val="0"/>
        <w:autoSpaceDN w:val="0"/>
        <w:adjustRightInd w:val="0"/>
        <w:rPr>
          <w:szCs w:val="28"/>
        </w:rPr>
      </w:pPr>
      <w:r w:rsidRPr="00F22C6B">
        <w:rPr>
          <w:szCs w:val="28"/>
        </w:rPr>
        <w:t>Федеральное казначейство, являясь участником национальной системы ПОД/ФТ, приняло активное участие в прохождении Российской Федерацией четвертого раунда взаимных оценок ФАТФ.</w:t>
      </w:r>
      <w:r w:rsidR="009A1F9B">
        <w:rPr>
          <w:szCs w:val="28"/>
        </w:rPr>
        <w:t xml:space="preserve"> </w:t>
      </w:r>
      <w:r w:rsidRPr="00F22C6B">
        <w:rPr>
          <w:szCs w:val="28"/>
        </w:rPr>
        <w:br/>
        <w:t>Казначейством России совместно с Минфином России, Росфинмониторингом и СРОА проведены следующие мероприятия:</w:t>
      </w:r>
    </w:p>
    <w:p w:rsidR="00C97C25" w:rsidRPr="00F22C6B" w:rsidRDefault="00C97C25" w:rsidP="00C97C25">
      <w:pPr>
        <w:autoSpaceDE w:val="0"/>
        <w:autoSpaceDN w:val="0"/>
        <w:adjustRightInd w:val="0"/>
        <w:rPr>
          <w:szCs w:val="28"/>
        </w:rPr>
      </w:pPr>
      <w:r w:rsidRPr="00F22C6B">
        <w:rPr>
          <w:szCs w:val="28"/>
        </w:rPr>
        <w:t xml:space="preserve">- принято участие во встрече с командой оценщиков ФАТФ </w:t>
      </w:r>
      <w:r w:rsidRPr="00F22C6B">
        <w:rPr>
          <w:szCs w:val="28"/>
        </w:rPr>
        <w:br/>
        <w:t>по вопросам надзора за аудиторской деятельностью;</w:t>
      </w:r>
    </w:p>
    <w:p w:rsidR="00C97C25" w:rsidRPr="00F22C6B" w:rsidRDefault="00C97C25" w:rsidP="00C97C25">
      <w:pPr>
        <w:autoSpaceDE w:val="0"/>
        <w:autoSpaceDN w:val="0"/>
        <w:adjustRightInd w:val="0"/>
        <w:rPr>
          <w:szCs w:val="28"/>
        </w:rPr>
      </w:pPr>
      <w:r w:rsidRPr="00F22C6B">
        <w:rPr>
          <w:szCs w:val="28"/>
        </w:rPr>
        <w:t xml:space="preserve">- подготовлена и направлена в Минфин России и Росфинмониторинг информация об исполнении мероприятий по критериям, предусмотренным документом «Рекомендуемые направления совершенствования работы ведомств, входящих в систему ПОД/ФТ Российской Федерации, исходя </w:t>
      </w:r>
      <w:r w:rsidRPr="00F22C6B">
        <w:rPr>
          <w:szCs w:val="28"/>
        </w:rPr>
        <w:br/>
        <w:t xml:space="preserve">из первого проекта Отчета о техническом соответствии» в части осуществляемого Казначейством </w:t>
      </w:r>
      <w:proofErr w:type="gramStart"/>
      <w:r w:rsidRPr="00F22C6B">
        <w:rPr>
          <w:szCs w:val="28"/>
        </w:rPr>
        <w:t>России внешнего контроля качества работы аудиторских организаций</w:t>
      </w:r>
      <w:proofErr w:type="gramEnd"/>
      <w:r w:rsidRPr="00F22C6B">
        <w:rPr>
          <w:szCs w:val="28"/>
        </w:rPr>
        <w:t>;</w:t>
      </w:r>
    </w:p>
    <w:p w:rsidR="00C97C25" w:rsidRPr="00F22C6B" w:rsidRDefault="00C97C25" w:rsidP="00C97C25">
      <w:pPr>
        <w:autoSpaceDE w:val="0"/>
        <w:autoSpaceDN w:val="0"/>
        <w:adjustRightInd w:val="0"/>
        <w:rPr>
          <w:szCs w:val="28"/>
        </w:rPr>
      </w:pPr>
      <w:r w:rsidRPr="00F22C6B">
        <w:rPr>
          <w:szCs w:val="28"/>
        </w:rPr>
        <w:t xml:space="preserve">- подготовлена и направлена в Росфинмониторинг информация </w:t>
      </w:r>
      <w:r w:rsidRPr="00F22C6B">
        <w:rPr>
          <w:szCs w:val="28"/>
        </w:rPr>
        <w:br/>
        <w:t xml:space="preserve">об исполнении протокольных решений заседания Межведомственной </w:t>
      </w:r>
      <w:r w:rsidRPr="00F22C6B">
        <w:rPr>
          <w:szCs w:val="28"/>
        </w:rPr>
        <w:lastRenderedPageBreak/>
        <w:t>комиссии по подготовке Российской Федерации к четвертому раунду взаимных оценок ФАТФ;</w:t>
      </w:r>
    </w:p>
    <w:p w:rsidR="00C97C25" w:rsidRPr="00F22C6B" w:rsidRDefault="00C97C25" w:rsidP="00C97C25">
      <w:pPr>
        <w:autoSpaceDE w:val="0"/>
        <w:autoSpaceDN w:val="0"/>
        <w:adjustRightInd w:val="0"/>
        <w:rPr>
          <w:szCs w:val="28"/>
        </w:rPr>
      </w:pPr>
      <w:r w:rsidRPr="00F22C6B">
        <w:rPr>
          <w:szCs w:val="28"/>
        </w:rPr>
        <w:t xml:space="preserve">- подготовлена и направлена в Минфин России информация </w:t>
      </w:r>
      <w:r w:rsidRPr="00F22C6B">
        <w:rPr>
          <w:szCs w:val="28"/>
        </w:rPr>
        <w:br/>
        <w:t xml:space="preserve">о промежуточном </w:t>
      </w:r>
      <w:proofErr w:type="gramStart"/>
      <w:r w:rsidRPr="00F22C6B">
        <w:rPr>
          <w:szCs w:val="28"/>
        </w:rPr>
        <w:t>отчете</w:t>
      </w:r>
      <w:proofErr w:type="gramEnd"/>
      <w:r w:rsidRPr="00F22C6B">
        <w:rPr>
          <w:szCs w:val="28"/>
        </w:rPr>
        <w:t xml:space="preserve"> о ходе выполнения Планов мероприятий </w:t>
      </w:r>
      <w:r w:rsidRPr="00F22C6B">
        <w:rPr>
          <w:szCs w:val="28"/>
        </w:rPr>
        <w:br/>
        <w:t>по минимизации рисков легализации (отмыванию) доходов, полученных преступным путем и финансирования терроризма;</w:t>
      </w:r>
    </w:p>
    <w:p w:rsidR="00C97C25" w:rsidRPr="00F22C6B" w:rsidRDefault="00C97C25" w:rsidP="00C97C25">
      <w:pPr>
        <w:autoSpaceDE w:val="0"/>
        <w:autoSpaceDN w:val="0"/>
        <w:adjustRightInd w:val="0"/>
        <w:rPr>
          <w:szCs w:val="28"/>
        </w:rPr>
      </w:pPr>
      <w:r w:rsidRPr="00F22C6B">
        <w:rPr>
          <w:szCs w:val="28"/>
        </w:rPr>
        <w:t xml:space="preserve">- подготовлена и направлена в Минфин России информация </w:t>
      </w:r>
      <w:r w:rsidRPr="00F22C6B">
        <w:rPr>
          <w:szCs w:val="28"/>
        </w:rPr>
        <w:br/>
        <w:t xml:space="preserve">по проекту отчета об эффективности российской системы ПОД/ФТ </w:t>
      </w:r>
      <w:r w:rsidRPr="00F22C6B">
        <w:rPr>
          <w:szCs w:val="28"/>
        </w:rPr>
        <w:br/>
        <w:t>и техническом соответствии, подготовленного группой оценщиков ФАТФ в рамках проводимого четвертого раунда взаимных оценок ФАТФ;</w:t>
      </w:r>
    </w:p>
    <w:p w:rsidR="00C97C25" w:rsidRPr="00F22C6B" w:rsidRDefault="00C97C25" w:rsidP="00C97C25">
      <w:pPr>
        <w:autoSpaceDE w:val="0"/>
        <w:autoSpaceDN w:val="0"/>
        <w:adjustRightInd w:val="0"/>
        <w:rPr>
          <w:szCs w:val="28"/>
        </w:rPr>
      </w:pPr>
      <w:r w:rsidRPr="00F22C6B">
        <w:rPr>
          <w:szCs w:val="28"/>
        </w:rPr>
        <w:t>- организована и проведена 29 июля 2019 года с участием представителей Росфинмонитор</w:t>
      </w:r>
      <w:r>
        <w:rPr>
          <w:szCs w:val="28"/>
        </w:rPr>
        <w:t>ин</w:t>
      </w:r>
      <w:r w:rsidRPr="00F22C6B">
        <w:rPr>
          <w:szCs w:val="28"/>
        </w:rPr>
        <w:t xml:space="preserve">га, аудиторского и научного сообщества межрегиональная конференция на тему: </w:t>
      </w:r>
      <w:proofErr w:type="gramStart"/>
      <w:r w:rsidRPr="00F22C6B">
        <w:rPr>
          <w:szCs w:val="28"/>
        </w:rPr>
        <w:t>«Актуальные вопросы соблюдения аудиторскими организациями требований Федерального закона от 7 августа 2001 г. № 115-ФЗ «О противодействии легализации (отмыванию) доходов, полученных преступным путем, и финансированию терроризма», а также в режиме аудио-видеоконференцсвязи на базе Управления Федерального казначейства по Нижегородской области 17 января 2019 года проведено совещание по вопросам выявления и квалификации нарушений законодательства Российской Федерации в сфере ПОД/ФТ в рамках осуществления</w:t>
      </w:r>
      <w:proofErr w:type="gramEnd"/>
      <w:r w:rsidRPr="00F22C6B">
        <w:rPr>
          <w:szCs w:val="28"/>
        </w:rPr>
        <w:t xml:space="preserve"> ВККР АО;</w:t>
      </w:r>
    </w:p>
    <w:p w:rsidR="00C97C25" w:rsidRPr="00F22C6B" w:rsidRDefault="00C97C25" w:rsidP="00C97C25">
      <w:pPr>
        <w:autoSpaceDE w:val="0"/>
        <w:autoSpaceDN w:val="0"/>
        <w:adjustRightInd w:val="0"/>
        <w:rPr>
          <w:szCs w:val="28"/>
        </w:rPr>
      </w:pPr>
      <w:r w:rsidRPr="00F22C6B">
        <w:rPr>
          <w:szCs w:val="28"/>
        </w:rPr>
        <w:t xml:space="preserve">- принято участие в совещаниях, организованных СРОА </w:t>
      </w:r>
      <w:r w:rsidRPr="00F22C6B">
        <w:rPr>
          <w:szCs w:val="28"/>
        </w:rPr>
        <w:br/>
        <w:t>и Росфинмониторингом, посвященных вопросам ПОД/ФТ.</w:t>
      </w:r>
    </w:p>
    <w:p w:rsidR="00C97C25" w:rsidRPr="00F22C6B" w:rsidRDefault="00C97C25" w:rsidP="00C97C25">
      <w:pPr>
        <w:autoSpaceDE w:val="0"/>
        <w:autoSpaceDN w:val="0"/>
        <w:adjustRightInd w:val="0"/>
        <w:rPr>
          <w:szCs w:val="28"/>
        </w:rPr>
      </w:pPr>
      <w:r w:rsidRPr="00F22C6B">
        <w:rPr>
          <w:szCs w:val="28"/>
        </w:rPr>
        <w:t>Федеральное казначейство в рамках исполнения государственной функции по ВККР АО принимает активное участие в развитии международного сотрудничества в сфере ВККР АО.</w:t>
      </w:r>
    </w:p>
    <w:p w:rsidR="00C97C25" w:rsidRPr="00F22C6B" w:rsidRDefault="00C97C25" w:rsidP="00C97C25">
      <w:pPr>
        <w:autoSpaceDE w:val="0"/>
        <w:autoSpaceDN w:val="0"/>
        <w:adjustRightInd w:val="0"/>
        <w:rPr>
          <w:szCs w:val="28"/>
        </w:rPr>
      </w:pPr>
      <w:r w:rsidRPr="00F22C6B">
        <w:rPr>
          <w:szCs w:val="28"/>
        </w:rPr>
        <w:t xml:space="preserve">Казначейство России совместно с Минфином России представляют Российскую Федерацию на ежегодных рабочих совещаниях Международного форума независимых регуляторов аудиторской деятельности (IFIAR), а также предоставляют информацию (отчет) для участия в мировом обзоре качества аудиторской деятельности, по мере необходимости взаимодействует с регуляторами стран ОЭСР (организации экономического сотрудничества и развития) и </w:t>
      </w:r>
      <w:proofErr w:type="spellStart"/>
      <w:r w:rsidRPr="00F22C6B">
        <w:rPr>
          <w:szCs w:val="28"/>
        </w:rPr>
        <w:t>ЕврАзЭС</w:t>
      </w:r>
      <w:proofErr w:type="spellEnd"/>
      <w:r w:rsidRPr="00F22C6B">
        <w:rPr>
          <w:szCs w:val="28"/>
        </w:rPr>
        <w:t>.</w:t>
      </w:r>
    </w:p>
    <w:p w:rsidR="00C97C25" w:rsidRPr="00F22C6B" w:rsidRDefault="00C97C25" w:rsidP="00C97C25">
      <w:pPr>
        <w:autoSpaceDE w:val="0"/>
        <w:autoSpaceDN w:val="0"/>
        <w:adjustRightInd w:val="0"/>
        <w:rPr>
          <w:szCs w:val="28"/>
        </w:rPr>
      </w:pPr>
      <w:r w:rsidRPr="00F22C6B">
        <w:rPr>
          <w:szCs w:val="28"/>
        </w:rPr>
        <w:t xml:space="preserve">Федеральным казначейством в целях расширения сотрудничества </w:t>
      </w:r>
      <w:r w:rsidRPr="00F22C6B">
        <w:rPr>
          <w:szCs w:val="28"/>
        </w:rPr>
        <w:br/>
        <w:t xml:space="preserve">в рамках ВККР АО на территории </w:t>
      </w:r>
      <w:proofErr w:type="spellStart"/>
      <w:r w:rsidRPr="00F22C6B">
        <w:rPr>
          <w:szCs w:val="28"/>
        </w:rPr>
        <w:t>ЕврАзЭС</w:t>
      </w:r>
      <w:proofErr w:type="spellEnd"/>
      <w:r w:rsidRPr="00F22C6B">
        <w:rPr>
          <w:szCs w:val="28"/>
        </w:rPr>
        <w:t xml:space="preserve"> проведена работа </w:t>
      </w:r>
      <w:r w:rsidRPr="00F22C6B">
        <w:rPr>
          <w:szCs w:val="28"/>
        </w:rPr>
        <w:br/>
        <w:t xml:space="preserve">по подготовке проектов документов по осуществлению взаимодействия </w:t>
      </w:r>
      <w:r w:rsidRPr="00F22C6B">
        <w:rPr>
          <w:szCs w:val="28"/>
        </w:rPr>
        <w:br/>
        <w:t>в сфере надзора за аудиторской деятельностью между Российской Федерацией и Республикой Беларусь.</w:t>
      </w:r>
    </w:p>
    <w:p w:rsidR="00C97C25" w:rsidRPr="00F22C6B" w:rsidRDefault="00C97C25" w:rsidP="00C97C25">
      <w:pPr>
        <w:autoSpaceDE w:val="0"/>
        <w:autoSpaceDN w:val="0"/>
        <w:adjustRightInd w:val="0"/>
        <w:rPr>
          <w:szCs w:val="28"/>
        </w:rPr>
      </w:pPr>
      <w:r w:rsidRPr="00F22C6B">
        <w:rPr>
          <w:szCs w:val="28"/>
        </w:rPr>
        <w:t xml:space="preserve">В 2019 году представители Федерального казначейства приняли участие в следующих мероприятиях </w:t>
      </w:r>
      <w:r w:rsidRPr="00F22C6B">
        <w:rPr>
          <w:szCs w:val="28"/>
          <w:lang w:val="en-US"/>
        </w:rPr>
        <w:t>IFIAR</w:t>
      </w:r>
      <w:r w:rsidRPr="00F22C6B">
        <w:rPr>
          <w:szCs w:val="28"/>
        </w:rPr>
        <w:t>:</w:t>
      </w:r>
    </w:p>
    <w:p w:rsidR="00C97C25" w:rsidRPr="00F22C6B" w:rsidRDefault="00C97C25" w:rsidP="00C97C25">
      <w:pPr>
        <w:autoSpaceDE w:val="0"/>
        <w:autoSpaceDN w:val="0"/>
        <w:adjustRightInd w:val="0"/>
        <w:rPr>
          <w:szCs w:val="28"/>
        </w:rPr>
      </w:pPr>
      <w:r w:rsidRPr="00F22C6B">
        <w:rPr>
          <w:szCs w:val="28"/>
        </w:rPr>
        <w:lastRenderedPageBreak/>
        <w:t xml:space="preserve">- 13-ом инспекторском семинаре </w:t>
      </w:r>
      <w:r w:rsidRPr="00F22C6B">
        <w:rPr>
          <w:szCs w:val="28"/>
          <w:lang w:val="en-US"/>
        </w:rPr>
        <w:t>IFIAR</w:t>
      </w:r>
      <w:r w:rsidRPr="00F22C6B">
        <w:rPr>
          <w:szCs w:val="28"/>
        </w:rPr>
        <w:t xml:space="preserve"> (в период с 5 по 9 марта </w:t>
      </w:r>
      <w:r w:rsidRPr="00F22C6B">
        <w:rPr>
          <w:szCs w:val="28"/>
        </w:rPr>
        <w:br/>
        <w:t xml:space="preserve">2019 года во </w:t>
      </w:r>
      <w:proofErr w:type="gramStart"/>
      <w:r w:rsidRPr="00F22C6B">
        <w:rPr>
          <w:szCs w:val="28"/>
        </w:rPr>
        <w:t>Французской</w:t>
      </w:r>
      <w:proofErr w:type="gramEnd"/>
      <w:r w:rsidRPr="00F22C6B">
        <w:rPr>
          <w:szCs w:val="28"/>
        </w:rPr>
        <w:t xml:space="preserve"> Республике (г. Париж));</w:t>
      </w:r>
    </w:p>
    <w:p w:rsidR="00C97C25" w:rsidRPr="00F22C6B" w:rsidRDefault="00C97C25" w:rsidP="00C97C25">
      <w:pPr>
        <w:autoSpaceDE w:val="0"/>
        <w:autoSpaceDN w:val="0"/>
        <w:adjustRightInd w:val="0"/>
        <w:rPr>
          <w:szCs w:val="28"/>
        </w:rPr>
      </w:pPr>
      <w:r w:rsidRPr="00F22C6B">
        <w:rPr>
          <w:szCs w:val="28"/>
        </w:rPr>
        <w:t xml:space="preserve">- пленарном заседании </w:t>
      </w:r>
      <w:r w:rsidRPr="00F22C6B">
        <w:rPr>
          <w:szCs w:val="28"/>
          <w:lang w:val="en-US"/>
        </w:rPr>
        <w:t>IFIAR</w:t>
      </w:r>
      <w:r w:rsidRPr="00F22C6B">
        <w:rPr>
          <w:szCs w:val="28"/>
        </w:rPr>
        <w:t xml:space="preserve"> (в период с 29 апреля по 3 мая </w:t>
      </w:r>
      <w:r w:rsidRPr="00F22C6B">
        <w:rPr>
          <w:szCs w:val="28"/>
        </w:rPr>
        <w:br/>
        <w:t xml:space="preserve">2019 года в </w:t>
      </w:r>
      <w:proofErr w:type="gramStart"/>
      <w:r w:rsidRPr="00F22C6B">
        <w:rPr>
          <w:szCs w:val="28"/>
        </w:rPr>
        <w:t>Греческой</w:t>
      </w:r>
      <w:proofErr w:type="gramEnd"/>
      <w:r w:rsidRPr="00F22C6B">
        <w:rPr>
          <w:szCs w:val="28"/>
        </w:rPr>
        <w:t xml:space="preserve"> Республике (о. Родос));</w:t>
      </w:r>
    </w:p>
    <w:p w:rsidR="00C97C25" w:rsidRPr="00F22C6B" w:rsidRDefault="00C97C25" w:rsidP="00C97C25">
      <w:pPr>
        <w:autoSpaceDE w:val="0"/>
        <w:autoSpaceDN w:val="0"/>
        <w:adjustRightInd w:val="0"/>
        <w:rPr>
          <w:szCs w:val="28"/>
        </w:rPr>
      </w:pPr>
      <w:r w:rsidRPr="00F22C6B">
        <w:rPr>
          <w:szCs w:val="28"/>
        </w:rPr>
        <w:t>- </w:t>
      </w:r>
      <w:proofErr w:type="gramStart"/>
      <w:r w:rsidRPr="00F22C6B">
        <w:rPr>
          <w:szCs w:val="28"/>
        </w:rPr>
        <w:t>заседании</w:t>
      </w:r>
      <w:proofErr w:type="gramEnd"/>
      <w:r w:rsidRPr="00F22C6B">
        <w:rPr>
          <w:szCs w:val="28"/>
        </w:rPr>
        <w:t xml:space="preserve"> рабочей группы </w:t>
      </w:r>
      <w:r w:rsidRPr="00F22C6B">
        <w:rPr>
          <w:szCs w:val="28"/>
          <w:lang w:val="en-US"/>
        </w:rPr>
        <w:t>IFIAR</w:t>
      </w:r>
      <w:r w:rsidRPr="00F22C6B">
        <w:rPr>
          <w:szCs w:val="28"/>
        </w:rPr>
        <w:t xml:space="preserve"> (в период с 16 по 19 июня </w:t>
      </w:r>
      <w:r w:rsidRPr="00F22C6B">
        <w:rPr>
          <w:szCs w:val="28"/>
        </w:rPr>
        <w:br/>
        <w:t>2019 года в Швейцарской Конфедерации (г. Цюрих)).</w:t>
      </w:r>
    </w:p>
    <w:p w:rsidR="00C97C25" w:rsidRPr="00F22C6B" w:rsidRDefault="00C97C25" w:rsidP="00C97C25">
      <w:pPr>
        <w:autoSpaceDE w:val="0"/>
        <w:autoSpaceDN w:val="0"/>
        <w:adjustRightInd w:val="0"/>
        <w:rPr>
          <w:szCs w:val="28"/>
        </w:rPr>
      </w:pPr>
      <w:r w:rsidRPr="00F22C6B">
        <w:rPr>
          <w:szCs w:val="28"/>
        </w:rPr>
        <w:t xml:space="preserve">В рамках сотрудничества с Международным форумом независимых регуляторов аудиторской деятельности (далее – </w:t>
      </w:r>
      <w:r w:rsidRPr="00F22C6B">
        <w:rPr>
          <w:szCs w:val="28"/>
          <w:lang w:val="en-US"/>
        </w:rPr>
        <w:t>IFIAR</w:t>
      </w:r>
      <w:r w:rsidRPr="00F22C6B">
        <w:rPr>
          <w:szCs w:val="28"/>
        </w:rPr>
        <w:t>) в 2019 году подготовлены и направлены в Минфин России:</w:t>
      </w:r>
    </w:p>
    <w:p w:rsidR="00C97C25" w:rsidRPr="00F22C6B" w:rsidRDefault="00C97C25" w:rsidP="00C97C25">
      <w:pPr>
        <w:autoSpaceDE w:val="0"/>
        <w:autoSpaceDN w:val="0"/>
        <w:adjustRightInd w:val="0"/>
        <w:rPr>
          <w:szCs w:val="28"/>
        </w:rPr>
      </w:pPr>
      <w:r w:rsidRPr="00F22C6B">
        <w:rPr>
          <w:szCs w:val="28"/>
        </w:rPr>
        <w:t>- проект анкеты (IFIAR) для ежегодного Обзора выявленных нарушений по результатам осуществления внешнего контроля качества работы аудиторских организаций, относящихся к компетенции Федерального казначейства;</w:t>
      </w:r>
    </w:p>
    <w:p w:rsidR="00C97C25" w:rsidRPr="00F22C6B" w:rsidRDefault="00C97C25" w:rsidP="00C97C25">
      <w:pPr>
        <w:autoSpaceDE w:val="0"/>
        <w:autoSpaceDN w:val="0"/>
        <w:adjustRightInd w:val="0"/>
        <w:rPr>
          <w:szCs w:val="28"/>
        </w:rPr>
      </w:pPr>
      <w:r w:rsidRPr="00F22C6B">
        <w:rPr>
          <w:szCs w:val="28"/>
        </w:rPr>
        <w:t>- анкетный опрос по ключевым параметрам рынков аудиторских услуг и законодательным требованиям в данной сфере в соответствующих странах.</w:t>
      </w:r>
    </w:p>
    <w:p w:rsidR="00C97C25" w:rsidRPr="00F22C6B" w:rsidRDefault="00C97C25" w:rsidP="00C97C25">
      <w:pPr>
        <w:autoSpaceDE w:val="0"/>
        <w:autoSpaceDN w:val="0"/>
        <w:adjustRightInd w:val="0"/>
        <w:rPr>
          <w:szCs w:val="28"/>
        </w:rPr>
      </w:pPr>
      <w:r w:rsidRPr="00F22C6B">
        <w:rPr>
          <w:szCs w:val="28"/>
        </w:rPr>
        <w:t xml:space="preserve">В соответствии с Договором о Евразийском экономическом союзе </w:t>
      </w:r>
      <w:r w:rsidRPr="00F22C6B">
        <w:rPr>
          <w:szCs w:val="28"/>
        </w:rPr>
        <w:br/>
        <w:t>от 29 мая 2014 года Казначейство России совместно с Минфином России приняло участие в разработке проекта Соглашения об осуществлен</w:t>
      </w:r>
      <w:proofErr w:type="gramStart"/>
      <w:r w:rsidRPr="00F22C6B">
        <w:rPr>
          <w:szCs w:val="28"/>
        </w:rPr>
        <w:t>ии ау</w:t>
      </w:r>
      <w:proofErr w:type="gramEnd"/>
      <w:r w:rsidRPr="00F22C6B">
        <w:rPr>
          <w:szCs w:val="28"/>
        </w:rPr>
        <w:t>диторской деятельности в рамках Евразийского экономического союза. В рамках указанной работы:</w:t>
      </w:r>
    </w:p>
    <w:p w:rsidR="00C97C25" w:rsidRPr="00F22C6B" w:rsidRDefault="00C97C25" w:rsidP="00C97C25">
      <w:pPr>
        <w:autoSpaceDE w:val="0"/>
        <w:autoSpaceDN w:val="0"/>
        <w:adjustRightInd w:val="0"/>
        <w:rPr>
          <w:szCs w:val="28"/>
        </w:rPr>
      </w:pPr>
      <w:r w:rsidRPr="00F22C6B">
        <w:rPr>
          <w:szCs w:val="28"/>
        </w:rPr>
        <w:t>- согласованы предложения Российской Стороны по внесению изменений в проект Соглашения об осуществлен</w:t>
      </w:r>
      <w:proofErr w:type="gramStart"/>
      <w:r w:rsidRPr="00F22C6B">
        <w:rPr>
          <w:szCs w:val="28"/>
        </w:rPr>
        <w:t>ии ау</w:t>
      </w:r>
      <w:proofErr w:type="gramEnd"/>
      <w:r w:rsidRPr="00F22C6B">
        <w:rPr>
          <w:szCs w:val="28"/>
        </w:rPr>
        <w:t xml:space="preserve">диторской деятельности в рамках Евразийского экономического союза, одобренный распоряжением Коллегии Евразийской экономической комиссии </w:t>
      </w:r>
      <w:r w:rsidRPr="00F22C6B">
        <w:rPr>
          <w:szCs w:val="28"/>
        </w:rPr>
        <w:br/>
        <w:t>от 29 января 2019 г. № 22 «О проекте Соглашения об осуществлении аудиторской деятельности в рамках Евразийского экономического союза»;</w:t>
      </w:r>
    </w:p>
    <w:p w:rsidR="00C97C25" w:rsidRPr="00F22C6B" w:rsidRDefault="00C97C25" w:rsidP="00C97C25">
      <w:pPr>
        <w:autoSpaceDE w:val="0"/>
        <w:autoSpaceDN w:val="0"/>
        <w:adjustRightInd w:val="0"/>
        <w:rPr>
          <w:szCs w:val="28"/>
        </w:rPr>
      </w:pPr>
      <w:r w:rsidRPr="00F22C6B">
        <w:rPr>
          <w:szCs w:val="28"/>
        </w:rPr>
        <w:t>- подготовлены и направлены в Евразийскую экономическую комиссию предложения по доработке Соглашения об административном сотрудничестве в области аудита в рамках Евразийского экономического союза;</w:t>
      </w:r>
    </w:p>
    <w:p w:rsidR="00C97C25" w:rsidRPr="00F22C6B" w:rsidRDefault="00C97C25" w:rsidP="00C97C25">
      <w:pPr>
        <w:autoSpaceDE w:val="0"/>
        <w:autoSpaceDN w:val="0"/>
        <w:adjustRightInd w:val="0"/>
        <w:rPr>
          <w:szCs w:val="28"/>
        </w:rPr>
      </w:pPr>
      <w:r w:rsidRPr="00F22C6B">
        <w:rPr>
          <w:szCs w:val="28"/>
        </w:rPr>
        <w:t xml:space="preserve">- принято участие в совещании экспертов Рабочей группы </w:t>
      </w:r>
      <w:r w:rsidRPr="00F22C6B">
        <w:rPr>
          <w:szCs w:val="28"/>
        </w:rPr>
        <w:br/>
        <w:t>по разработке проекта Соглашения об осуществлен</w:t>
      </w:r>
      <w:proofErr w:type="gramStart"/>
      <w:r w:rsidRPr="00F22C6B">
        <w:rPr>
          <w:szCs w:val="28"/>
        </w:rPr>
        <w:t>ии ау</w:t>
      </w:r>
      <w:proofErr w:type="gramEnd"/>
      <w:r w:rsidRPr="00F22C6B">
        <w:rPr>
          <w:szCs w:val="28"/>
        </w:rPr>
        <w:t>диторской деятельности в рамках Евразийского экономического союза и Соглашения об административном сотрудничестве в области аудита в рамках Евразийского экономического союза.</w:t>
      </w:r>
    </w:p>
    <w:p w:rsidR="00C97C25" w:rsidRPr="00F22C6B" w:rsidRDefault="00C97C25" w:rsidP="00C97C25">
      <w:pPr>
        <w:autoSpaceDE w:val="0"/>
        <w:autoSpaceDN w:val="0"/>
        <w:adjustRightInd w:val="0"/>
        <w:rPr>
          <w:szCs w:val="28"/>
        </w:rPr>
      </w:pPr>
      <w:proofErr w:type="gramStart"/>
      <w:r w:rsidRPr="00F22C6B">
        <w:rPr>
          <w:szCs w:val="28"/>
        </w:rPr>
        <w:t xml:space="preserve">В 2019 году проведены встречи и рабочие совещания </w:t>
      </w:r>
      <w:r w:rsidRPr="00F22C6B">
        <w:rPr>
          <w:szCs w:val="28"/>
        </w:rPr>
        <w:br/>
        <w:t>с представителями Казначейства Министерства финансов Республики Узбекистан, Совета по надзору за финансовой отчетностью публичных компаний (</w:t>
      </w:r>
      <w:r w:rsidRPr="00F22C6B">
        <w:rPr>
          <w:szCs w:val="28"/>
          <w:lang w:val="en-US"/>
        </w:rPr>
        <w:t>PCAOB</w:t>
      </w:r>
      <w:r w:rsidRPr="00F22C6B">
        <w:rPr>
          <w:szCs w:val="28"/>
        </w:rPr>
        <w:t xml:space="preserve">), Международной федерации бухгалтеров (IFAC), </w:t>
      </w:r>
      <w:r w:rsidRPr="00F22C6B">
        <w:rPr>
          <w:szCs w:val="28"/>
        </w:rPr>
        <w:lastRenderedPageBreak/>
        <w:t>Международного совета по этическим стандартам бухгалтеров (IESBA), Совета по международным стандартам аудита и подтверждения достоверности информации (IAASB), Международного совета по стандартам бухгалтерского образования (IAESB), Международного совета по стандартам бухгалтерского учета в государственном</w:t>
      </w:r>
      <w:proofErr w:type="gramEnd"/>
      <w:r w:rsidR="005127B4">
        <w:rPr>
          <w:szCs w:val="28"/>
        </w:rPr>
        <w:t xml:space="preserve"> </w:t>
      </w:r>
      <w:proofErr w:type="gramStart"/>
      <w:r w:rsidRPr="00F22C6B">
        <w:rPr>
          <w:szCs w:val="28"/>
        </w:rPr>
        <w:t>секторе</w:t>
      </w:r>
      <w:proofErr w:type="gramEnd"/>
      <w:r w:rsidRPr="00F22C6B">
        <w:rPr>
          <w:szCs w:val="28"/>
        </w:rPr>
        <w:t xml:space="preserve"> (IPSASB), Института дипломированных бухгалтеров Англии и Уэльса (ICAEW), Торгово-промышленной палаты Российской Федерации, а также </w:t>
      </w:r>
      <w:r w:rsidRPr="00F22C6B">
        <w:rPr>
          <w:szCs w:val="28"/>
        </w:rPr>
        <w:br/>
        <w:t>с иностранными представителями международной аудиторской сети «Эрнст энд Янг».</w:t>
      </w:r>
    </w:p>
    <w:p w:rsidR="00C97C25" w:rsidRPr="00F22C6B" w:rsidRDefault="00C97C25" w:rsidP="00C97C25">
      <w:pPr>
        <w:autoSpaceDE w:val="0"/>
        <w:autoSpaceDN w:val="0"/>
        <w:adjustRightInd w:val="0"/>
        <w:rPr>
          <w:szCs w:val="28"/>
        </w:rPr>
      </w:pPr>
      <w:proofErr w:type="gramStart"/>
      <w:r w:rsidRPr="00F22C6B">
        <w:rPr>
          <w:szCs w:val="28"/>
        </w:rPr>
        <w:t>В период с 25 по 26 июля 2019 года в городе Владивосток Казначейством России проведена Международная конференция «Изменяющийся мир аудита: вызовы и возможности», в которой приняли участие, в том числе представители Международного форума независимых регуляторов аудиторской деятельности (IFIAR), Министерства финансов Китайской Народной Республики, Министерства финансов Республики Узбекистан, Всемирного банка, Совета по надзору за аудиторской деятельностью Японии (CPAAOB), Совета по надзору</w:t>
      </w:r>
      <w:proofErr w:type="gramEnd"/>
      <w:r w:rsidRPr="00F22C6B">
        <w:rPr>
          <w:szCs w:val="28"/>
        </w:rPr>
        <w:t xml:space="preserve"> за стандартами бухгалтерского учета и аудита Греции (HAASOB), Организац</w:t>
      </w:r>
      <w:proofErr w:type="gramStart"/>
      <w:r w:rsidRPr="00F22C6B">
        <w:rPr>
          <w:szCs w:val="28"/>
        </w:rPr>
        <w:t>ии ау</w:t>
      </w:r>
      <w:proofErr w:type="gramEnd"/>
      <w:r w:rsidRPr="00F22C6B">
        <w:rPr>
          <w:szCs w:val="28"/>
        </w:rPr>
        <w:t>диторского надзора Федеративной Республики Германия (AOB), Комитета по стандартам этики бухгалтеров и аудиторов Международной Федерации Бухгалтеров (IESBA), а также представители крупных аудиторских сетей.</w:t>
      </w:r>
    </w:p>
    <w:p w:rsidR="00C97C25" w:rsidRPr="00F22C6B" w:rsidRDefault="00C97C25" w:rsidP="00C97C25">
      <w:pPr>
        <w:autoSpaceDE w:val="0"/>
        <w:autoSpaceDN w:val="0"/>
        <w:adjustRightInd w:val="0"/>
        <w:rPr>
          <w:szCs w:val="28"/>
        </w:rPr>
      </w:pPr>
      <w:r w:rsidRPr="00F22C6B">
        <w:rPr>
          <w:szCs w:val="28"/>
        </w:rPr>
        <w:t>В рамках совершенствования функции по внешнему контролю качества работы аудиторских организаций подготовлен Административный регламент осуществления Федеральным казначейством государственной функции по внешнему контролю качества работы аудиторских организаций, проводящих обязательный аудит бухгалтерской (финансовой) отчетности организаций, указанных в части 3 статьи 5 Федерального закона «Об аудиторской деятельности» (далее – проект Административного регламента). Проект Административного регламента в установленном порядке прошел общественное обсуждение и независимую антикоррупционную экспертизу на официальном сайте regulation.gov.ru, а также экспертизу со стороны Министерства экономического развития Российской Федерации и Министерства финансов Российской Федерации.</w:t>
      </w:r>
    </w:p>
    <w:p w:rsidR="00C97C25" w:rsidRPr="00F22C6B" w:rsidRDefault="00C97C25" w:rsidP="00C97C25">
      <w:pPr>
        <w:autoSpaceDE w:val="0"/>
        <w:autoSpaceDN w:val="0"/>
        <w:adjustRightInd w:val="0"/>
        <w:rPr>
          <w:szCs w:val="28"/>
        </w:rPr>
      </w:pPr>
      <w:proofErr w:type="gramStart"/>
      <w:r w:rsidRPr="00F22C6B">
        <w:rPr>
          <w:szCs w:val="28"/>
        </w:rPr>
        <w:t xml:space="preserve">В рамках планирования деятельности Федерального казначейства </w:t>
      </w:r>
      <w:r w:rsidRPr="00F22C6B">
        <w:rPr>
          <w:szCs w:val="28"/>
        </w:rPr>
        <w:br/>
        <w:t xml:space="preserve">и ТОФК на 2020 год подготовлены, согласованы, утверждены </w:t>
      </w:r>
      <w:r w:rsidRPr="00F22C6B">
        <w:rPr>
          <w:szCs w:val="28"/>
        </w:rPr>
        <w:br/>
        <w:t>и размещены на официальных сайтах Казначейства России и ТОФК</w:t>
      </w:r>
      <w:r w:rsidR="009A1F9B">
        <w:rPr>
          <w:szCs w:val="28"/>
        </w:rPr>
        <w:t xml:space="preserve"> </w:t>
      </w:r>
      <w:r w:rsidRPr="00F22C6B">
        <w:rPr>
          <w:szCs w:val="28"/>
        </w:rPr>
        <w:t xml:space="preserve">планы проведения плановых проверок внешнего контроля качества работы аудиторских организаций, проводящих обязательный аудит бухгалтерской (финансовой) отчетности организаций, указанных в части 3 статьи 5 </w:t>
      </w:r>
      <w:r w:rsidRPr="00F22C6B">
        <w:rPr>
          <w:szCs w:val="28"/>
        </w:rPr>
        <w:lastRenderedPageBreak/>
        <w:t>Федерального закона «Об аудиторской деятельности», на 2020 год центрального аппарата Федерального казначейства и ТОФК.</w:t>
      </w:r>
      <w:proofErr w:type="gramEnd"/>
    </w:p>
    <w:p w:rsidR="00E80A20" w:rsidRDefault="00E80A20" w:rsidP="00BD36C4">
      <w:pPr>
        <w:rPr>
          <w:szCs w:val="28"/>
        </w:rPr>
      </w:pPr>
    </w:p>
    <w:p w:rsidR="003564A3" w:rsidRPr="00441A10" w:rsidRDefault="003564A3" w:rsidP="00441A10">
      <w:pPr>
        <w:pStyle w:val="1"/>
        <w:spacing w:before="0" w:after="0"/>
        <w:ind w:firstLine="0"/>
        <w:jc w:val="center"/>
      </w:pPr>
      <w:bookmarkStart w:id="35" w:name="_Toc34303962"/>
      <w:r>
        <w:t>3.5.</w:t>
      </w:r>
      <w:r w:rsidR="00441A10" w:rsidRPr="00441A10">
        <w:t> </w:t>
      </w:r>
      <w:r w:rsidRPr="00F039C0">
        <w:t>Производство по делам об административных правонарушениях</w:t>
      </w:r>
      <w:bookmarkEnd w:id="35"/>
    </w:p>
    <w:p w:rsidR="00441A10" w:rsidRDefault="003564A3" w:rsidP="00441A10">
      <w:pPr>
        <w:ind w:right="-1"/>
        <w:rPr>
          <w:szCs w:val="28"/>
        </w:rPr>
      </w:pPr>
      <w:proofErr w:type="gramStart"/>
      <w:r w:rsidRPr="00B72F39">
        <w:rPr>
          <w:szCs w:val="28"/>
        </w:rPr>
        <w:t xml:space="preserve">В соответствии с частью 1 статьи 23.7 Кодекса Российской Федерации об административных правонарушениях (далее – КоАП) на Федеральное казначейство и его территориальные органы возложены полномочия по рассмотрению дел об </w:t>
      </w:r>
      <w:r w:rsidRPr="0076673F">
        <w:rPr>
          <w:szCs w:val="28"/>
        </w:rPr>
        <w:t>административных</w:t>
      </w:r>
      <w:r w:rsidRPr="00B72F39">
        <w:rPr>
          <w:szCs w:val="28"/>
        </w:rPr>
        <w:t xml:space="preserve"> правонарушениях, </w:t>
      </w:r>
      <w:r w:rsidRPr="0076673F">
        <w:rPr>
          <w:szCs w:val="28"/>
        </w:rPr>
        <w:t>предусмотренных статьей 7.29.3, частями 8 - 10 статьи 7.32, статьями 7.32.6, 15.1, 15.14 - 15.15.16,</w:t>
      </w:r>
      <w:r>
        <w:rPr>
          <w:szCs w:val="28"/>
        </w:rPr>
        <w:t xml:space="preserve"> частью 20 статьи 19.5 и частью </w:t>
      </w:r>
      <w:r w:rsidRPr="0076673F">
        <w:rPr>
          <w:szCs w:val="28"/>
        </w:rPr>
        <w:t>1 статьи 19.7.2</w:t>
      </w:r>
      <w:r w:rsidRPr="00B72F39">
        <w:rPr>
          <w:szCs w:val="28"/>
        </w:rPr>
        <w:t xml:space="preserve"> КоАП (в пределах своих полномочий).</w:t>
      </w:r>
      <w:proofErr w:type="gramEnd"/>
    </w:p>
    <w:p w:rsidR="00441A10" w:rsidRDefault="00441A10" w:rsidP="00441A10">
      <w:pPr>
        <w:ind w:right="-1"/>
        <w:rPr>
          <w:szCs w:val="28"/>
        </w:rPr>
      </w:pPr>
      <w:proofErr w:type="gramStart"/>
      <w:r w:rsidRPr="00133C18">
        <w:rPr>
          <w:szCs w:val="28"/>
        </w:rPr>
        <w:t>Следует</w:t>
      </w:r>
      <w:r>
        <w:rPr>
          <w:szCs w:val="28"/>
        </w:rPr>
        <w:t xml:space="preserve"> отметить, что за прошедший 2019</w:t>
      </w:r>
      <w:r w:rsidRPr="00133C18">
        <w:rPr>
          <w:szCs w:val="28"/>
        </w:rPr>
        <w:t xml:space="preserve"> год в Федеральном казначействе </w:t>
      </w:r>
      <w:r>
        <w:rPr>
          <w:szCs w:val="28"/>
        </w:rPr>
        <w:t>рассмотрено 109</w:t>
      </w:r>
      <w:r w:rsidRPr="00133C18">
        <w:rPr>
          <w:szCs w:val="28"/>
        </w:rPr>
        <w:t xml:space="preserve"> дел</w:t>
      </w:r>
      <w:r>
        <w:rPr>
          <w:szCs w:val="28"/>
        </w:rPr>
        <w:t xml:space="preserve"> </w:t>
      </w:r>
      <w:r w:rsidRPr="00133C18">
        <w:rPr>
          <w:szCs w:val="28"/>
        </w:rPr>
        <w:t>об административн</w:t>
      </w:r>
      <w:r>
        <w:rPr>
          <w:szCs w:val="28"/>
        </w:rPr>
        <w:t xml:space="preserve">ых правонарушениях (далее – дело), из них по </w:t>
      </w:r>
      <w:r w:rsidRPr="0076673F">
        <w:rPr>
          <w:szCs w:val="28"/>
        </w:rPr>
        <w:t>28</w:t>
      </w:r>
      <w:r w:rsidRPr="00133C18">
        <w:rPr>
          <w:szCs w:val="28"/>
        </w:rPr>
        <w:t xml:space="preserve"> делам вынесены постановления о наложении администра</w:t>
      </w:r>
      <w:r>
        <w:rPr>
          <w:szCs w:val="28"/>
        </w:rPr>
        <w:t xml:space="preserve">тивных штрафов на общую сумму </w:t>
      </w:r>
      <w:r w:rsidRPr="0076673F">
        <w:rPr>
          <w:szCs w:val="28"/>
        </w:rPr>
        <w:t>321 000,00</w:t>
      </w:r>
      <w:r>
        <w:rPr>
          <w:szCs w:val="28"/>
        </w:rPr>
        <w:t xml:space="preserve"> рублей, по 37 делам вынесены постановления о прекращении производств по делам в связи с малозначительностью, по 23 делам вынесены постановления о прекращении производств по делам в</w:t>
      </w:r>
      <w:proofErr w:type="gramEnd"/>
      <w:r>
        <w:rPr>
          <w:szCs w:val="28"/>
        </w:rPr>
        <w:t xml:space="preserve"> </w:t>
      </w:r>
      <w:proofErr w:type="gramStart"/>
      <w:r>
        <w:rPr>
          <w:szCs w:val="28"/>
        </w:rPr>
        <w:t xml:space="preserve">связи с отсутствием события административного правонарушения на основании пункта 1 части 1 статьи 24.5 </w:t>
      </w:r>
      <w:r w:rsidRPr="00B72F39">
        <w:rPr>
          <w:szCs w:val="28"/>
        </w:rPr>
        <w:t>КоАП</w:t>
      </w:r>
      <w:r>
        <w:rPr>
          <w:szCs w:val="28"/>
        </w:rPr>
        <w:t xml:space="preserve">, по 16 делам вынесены постановления о прекращении производств по делам в связи с отсутствием состава административного правонарушения на основании пункта 2 части 1 статьи 24.5 </w:t>
      </w:r>
      <w:r w:rsidRPr="00B72F39">
        <w:rPr>
          <w:szCs w:val="28"/>
        </w:rPr>
        <w:t>КоАП</w:t>
      </w:r>
      <w:r>
        <w:rPr>
          <w:szCs w:val="28"/>
        </w:rPr>
        <w:t>, по 2 делам вынесены постановления о прекращении производств по делам в связи с истечением срока давности привлечения к административной</w:t>
      </w:r>
      <w:proofErr w:type="gramEnd"/>
      <w:r>
        <w:rPr>
          <w:szCs w:val="28"/>
        </w:rPr>
        <w:t xml:space="preserve"> ответственности на основании пункта 6 части 1 статьи 24.5 </w:t>
      </w:r>
      <w:r w:rsidRPr="00B72F39">
        <w:rPr>
          <w:szCs w:val="28"/>
        </w:rPr>
        <w:t>КоАП</w:t>
      </w:r>
      <w:r>
        <w:rPr>
          <w:szCs w:val="28"/>
        </w:rPr>
        <w:t xml:space="preserve">, по 2 делам вынесены постановления о прекращении производств по делам в связи с крайней необходимостью на основании пункта 3 части 1 статьи 24.5 </w:t>
      </w:r>
      <w:r w:rsidRPr="00B72F39">
        <w:rPr>
          <w:szCs w:val="28"/>
        </w:rPr>
        <w:t>КоАП</w:t>
      </w:r>
      <w:r>
        <w:rPr>
          <w:szCs w:val="28"/>
        </w:rPr>
        <w:t>.</w:t>
      </w:r>
    </w:p>
    <w:p w:rsidR="003564A3" w:rsidRPr="00B72F39" w:rsidRDefault="00441A10" w:rsidP="00441A10">
      <w:pPr>
        <w:rPr>
          <w:szCs w:val="28"/>
        </w:rPr>
      </w:pPr>
      <w:proofErr w:type="gramStart"/>
      <w:r w:rsidRPr="00133C18">
        <w:rPr>
          <w:szCs w:val="28"/>
        </w:rPr>
        <w:t xml:space="preserve">При этом </w:t>
      </w:r>
      <w:r>
        <w:rPr>
          <w:szCs w:val="28"/>
        </w:rPr>
        <w:t xml:space="preserve">в 2019 году поступила </w:t>
      </w:r>
      <w:r w:rsidRPr="00133C18">
        <w:rPr>
          <w:szCs w:val="28"/>
        </w:rPr>
        <w:t>сумма взысканных (уплаченных) штрафов</w:t>
      </w:r>
      <w:r>
        <w:rPr>
          <w:szCs w:val="28"/>
        </w:rPr>
        <w:t xml:space="preserve"> составила: по 21 постановлению, вынесенному Федеральным казначейством за 2018-2019 годы,- 246 000,00 рублей, по </w:t>
      </w:r>
      <w:r w:rsidRPr="00D0461B">
        <w:rPr>
          <w:szCs w:val="28"/>
        </w:rPr>
        <w:t>3 постановлениям о назначении административных наказаний, включенным в Акт приема-передачи дебиторской задолженности от 31.10.2016 № 1</w:t>
      </w:r>
      <w:r>
        <w:rPr>
          <w:szCs w:val="28"/>
        </w:rPr>
        <w:t xml:space="preserve"> (далее – </w:t>
      </w:r>
      <w:r w:rsidRPr="00D0461B">
        <w:rPr>
          <w:szCs w:val="28"/>
        </w:rPr>
        <w:t>Акт</w:t>
      </w:r>
      <w:r>
        <w:rPr>
          <w:szCs w:val="28"/>
        </w:rPr>
        <w:t xml:space="preserve"> </w:t>
      </w:r>
      <w:r w:rsidRPr="00D0461B">
        <w:rPr>
          <w:szCs w:val="28"/>
        </w:rPr>
        <w:t>от 31.10.2016 № 1</w:t>
      </w:r>
      <w:r>
        <w:rPr>
          <w:szCs w:val="28"/>
        </w:rPr>
        <w:t>)</w:t>
      </w:r>
      <w:r w:rsidRPr="00D0461B">
        <w:rPr>
          <w:szCs w:val="28"/>
        </w:rPr>
        <w:t xml:space="preserve">, подписанный между Федеральной службой финансово-бюджетного надзора и Федеральным казначейством, </w:t>
      </w:r>
      <w:r>
        <w:rPr>
          <w:szCs w:val="28"/>
        </w:rPr>
        <w:t xml:space="preserve">- </w:t>
      </w:r>
      <w:r w:rsidRPr="00D0461B">
        <w:rPr>
          <w:szCs w:val="28"/>
        </w:rPr>
        <w:t xml:space="preserve">26 000,00 рублей и </w:t>
      </w:r>
      <w:r>
        <w:rPr>
          <w:szCs w:val="28"/>
        </w:rPr>
        <w:t xml:space="preserve">по </w:t>
      </w:r>
      <w:r w:rsidRPr="00D0461B">
        <w:rPr>
          <w:szCs w:val="28"/>
        </w:rPr>
        <w:t>1 постановлению</w:t>
      </w:r>
      <w:proofErr w:type="gramEnd"/>
      <w:r w:rsidRPr="00D0461B">
        <w:rPr>
          <w:szCs w:val="28"/>
        </w:rPr>
        <w:t>, вынесенному судом в 2017 год</w:t>
      </w:r>
      <w:r>
        <w:rPr>
          <w:szCs w:val="28"/>
        </w:rPr>
        <w:t xml:space="preserve">у по части 1 статьи 20.25 КоАП, - 40 000,00 рублей, </w:t>
      </w:r>
      <w:r w:rsidRPr="00133C18">
        <w:rPr>
          <w:szCs w:val="28"/>
        </w:rPr>
        <w:t>по остальным срок для добровольной оплаты еще не наступил</w:t>
      </w:r>
      <w:r>
        <w:rPr>
          <w:szCs w:val="28"/>
        </w:rPr>
        <w:t>.</w:t>
      </w:r>
    </w:p>
    <w:p w:rsidR="003564A3" w:rsidRDefault="003564A3" w:rsidP="003564A3">
      <w:pPr>
        <w:spacing w:after="120"/>
        <w:ind w:right="-1"/>
        <w:rPr>
          <w:szCs w:val="28"/>
        </w:rPr>
      </w:pPr>
      <w:r w:rsidRPr="00133C18">
        <w:rPr>
          <w:szCs w:val="28"/>
        </w:rPr>
        <w:t>Касаясь статистики рассмотрения дел об административных правонарушениях, интересно обратить внимание на следующи</w:t>
      </w:r>
      <w:r>
        <w:rPr>
          <w:szCs w:val="28"/>
        </w:rPr>
        <w:t xml:space="preserve">е статьи </w:t>
      </w:r>
      <w:r>
        <w:rPr>
          <w:szCs w:val="28"/>
        </w:rPr>
        <w:lastRenderedPageBreak/>
        <w:t>КоАП, по которым в 2019</w:t>
      </w:r>
      <w:r w:rsidRPr="00133C18">
        <w:rPr>
          <w:szCs w:val="28"/>
        </w:rPr>
        <w:t xml:space="preserve"> году составлялись протоколы</w:t>
      </w:r>
      <w:r>
        <w:rPr>
          <w:szCs w:val="28"/>
        </w:rPr>
        <w:t xml:space="preserve"> и рассматривались дела</w:t>
      </w:r>
      <w:r w:rsidRPr="000E0878">
        <w:rPr>
          <w:szCs w:val="28"/>
        </w:rPr>
        <w:t xml:space="preserve"> об административных правонарушениях:</w:t>
      </w:r>
    </w:p>
    <w:tbl>
      <w:tblPr>
        <w:tblW w:w="10315" w:type="dxa"/>
        <w:tblLayout w:type="fixed"/>
        <w:tblLook w:val="04A0" w:firstRow="1" w:lastRow="0" w:firstColumn="1" w:lastColumn="0" w:noHBand="0" w:noVBand="1"/>
      </w:tblPr>
      <w:tblGrid>
        <w:gridCol w:w="5353"/>
        <w:gridCol w:w="4962"/>
      </w:tblGrid>
      <w:tr w:rsidR="003564A3" w:rsidTr="00441A10">
        <w:trPr>
          <w:trHeight w:val="1291"/>
        </w:trPr>
        <w:tc>
          <w:tcPr>
            <w:tcW w:w="5353" w:type="dxa"/>
          </w:tcPr>
          <w:p w:rsidR="003564A3" w:rsidRPr="000C3454" w:rsidRDefault="003564A3" w:rsidP="009A1F9B">
            <w:r>
              <w:rPr>
                <w:b/>
              </w:rPr>
              <w:t>- по статье 7.29.3</w:t>
            </w:r>
            <w:r w:rsidRPr="000C3454">
              <w:rPr>
                <w:b/>
              </w:rPr>
              <w:t xml:space="preserve"> КоАП</w:t>
            </w:r>
            <w:r>
              <w:rPr>
                <w:b/>
              </w:rPr>
              <w:t xml:space="preserve"> (1)</w:t>
            </w:r>
            <w:r>
              <w:t xml:space="preserve"> рассмотрен 51 протокол, из них по </w:t>
            </w:r>
            <w:r w:rsidRPr="007647F4">
              <w:t>13</w:t>
            </w:r>
            <w:r w:rsidRPr="00B61764">
              <w:t xml:space="preserve"> назначено административное наказание в виде штрафа</w:t>
            </w:r>
            <w:r>
              <w:t>, по38производство по делу прекращено</w:t>
            </w:r>
            <w:r w:rsidRPr="000C3454">
              <w:t>;</w:t>
            </w:r>
          </w:p>
          <w:p w:rsidR="003564A3" w:rsidRDefault="003564A3" w:rsidP="009A1F9B">
            <w:r w:rsidRPr="000C3454">
              <w:rPr>
                <w:b/>
              </w:rPr>
              <w:t>- по статье 15.15.6 КоАП</w:t>
            </w:r>
            <w:r>
              <w:rPr>
                <w:b/>
              </w:rPr>
              <w:t xml:space="preserve"> (2)</w:t>
            </w:r>
            <w:r w:rsidRPr="000C3454">
              <w:t xml:space="preserve"> рассмотрен</w:t>
            </w:r>
            <w:r>
              <w:t>о 15 протоколов, из них по 3назначено</w:t>
            </w:r>
            <w:r w:rsidRPr="002069ED">
              <w:t xml:space="preserve"> административное наказание в виде штрафа</w:t>
            </w:r>
            <w:r>
              <w:t>, по12производство по делу прекращено</w:t>
            </w:r>
            <w:r w:rsidRPr="000C3454">
              <w:t>;</w:t>
            </w:r>
          </w:p>
          <w:p w:rsidR="003564A3" w:rsidRDefault="003564A3" w:rsidP="009A1F9B">
            <w:r w:rsidRPr="000C3454">
              <w:rPr>
                <w:b/>
              </w:rPr>
              <w:t>- по статье 15.15.</w:t>
            </w:r>
            <w:r>
              <w:rPr>
                <w:b/>
              </w:rPr>
              <w:t>7</w:t>
            </w:r>
            <w:r w:rsidRPr="000C3454">
              <w:rPr>
                <w:b/>
              </w:rPr>
              <w:t xml:space="preserve"> КоАП</w:t>
            </w:r>
            <w:r>
              <w:rPr>
                <w:b/>
              </w:rPr>
              <w:t xml:space="preserve"> (3)</w:t>
            </w:r>
            <w:r w:rsidRPr="000C3454">
              <w:t xml:space="preserve"> рассмотрен</w:t>
            </w:r>
            <w:r>
              <w:t>о 12 протоколов, из них по 6назначено</w:t>
            </w:r>
            <w:r w:rsidRPr="002069ED">
              <w:t xml:space="preserve"> административное наказание в виде штрафа</w:t>
            </w:r>
            <w:r>
              <w:t>, по6производство по делу прекращено</w:t>
            </w:r>
            <w:r w:rsidRPr="000C3454">
              <w:t>;</w:t>
            </w:r>
          </w:p>
          <w:p w:rsidR="003564A3" w:rsidRDefault="003564A3" w:rsidP="009A1F9B">
            <w:r w:rsidRPr="000C3454">
              <w:rPr>
                <w:b/>
              </w:rPr>
              <w:t>- по статье 15.15.</w:t>
            </w:r>
            <w:r>
              <w:rPr>
                <w:b/>
              </w:rPr>
              <w:t>9</w:t>
            </w:r>
            <w:r w:rsidRPr="000C3454">
              <w:rPr>
                <w:b/>
              </w:rPr>
              <w:t xml:space="preserve"> КоАП</w:t>
            </w:r>
            <w:r>
              <w:rPr>
                <w:b/>
              </w:rPr>
              <w:t xml:space="preserve"> (4)</w:t>
            </w:r>
            <w:r w:rsidRPr="000C3454">
              <w:t xml:space="preserve"> рассмотрен</w:t>
            </w:r>
            <w:r>
              <w:t>о 4 протокола, из них по 1назначено</w:t>
            </w:r>
            <w:r w:rsidRPr="002069ED">
              <w:t xml:space="preserve"> административное наказание в виде штрафа</w:t>
            </w:r>
            <w:r>
              <w:t>, по3производство по делу прекращено</w:t>
            </w:r>
            <w:r w:rsidRPr="000C3454">
              <w:t>;</w:t>
            </w:r>
          </w:p>
          <w:p w:rsidR="003564A3" w:rsidRPr="000C3454" w:rsidRDefault="003564A3" w:rsidP="009A1F9B">
            <w:r w:rsidRPr="000C3454">
              <w:rPr>
                <w:b/>
              </w:rPr>
              <w:t>- по статье 15.15.10 КоАП</w:t>
            </w:r>
            <w:r>
              <w:rPr>
                <w:b/>
              </w:rPr>
              <w:t xml:space="preserve"> (5)</w:t>
            </w:r>
            <w:r>
              <w:t xml:space="preserve"> рассмотрено 11 протоколов, из них по 2назначено</w:t>
            </w:r>
            <w:r w:rsidRPr="002069ED">
              <w:t xml:space="preserve"> административное наказание в виде штрафа</w:t>
            </w:r>
            <w:r>
              <w:t>, по 9</w:t>
            </w:r>
            <w:r w:rsidRPr="000C3454">
              <w:t xml:space="preserve"> производство по делу прекращено;</w:t>
            </w:r>
          </w:p>
          <w:p w:rsidR="003564A3" w:rsidRPr="00021B1B" w:rsidRDefault="003564A3" w:rsidP="009A1F9B">
            <w:r w:rsidRPr="000C3454">
              <w:rPr>
                <w:b/>
              </w:rPr>
              <w:t>- по статье 15.15.11 КоАП</w:t>
            </w:r>
            <w:r>
              <w:rPr>
                <w:b/>
              </w:rPr>
              <w:t xml:space="preserve"> (6)</w:t>
            </w:r>
            <w:r w:rsidR="00441A10">
              <w:rPr>
                <w:b/>
              </w:rPr>
              <w:t xml:space="preserve"> </w:t>
            </w:r>
            <w:r w:rsidRPr="000C3454">
              <w:t>рассмотрен</w:t>
            </w:r>
            <w:r>
              <w:t>о</w:t>
            </w:r>
            <w:r w:rsidRPr="000C3454">
              <w:t xml:space="preserve"> 1</w:t>
            </w:r>
            <w:r>
              <w:t>5</w:t>
            </w:r>
            <w:r w:rsidRPr="000C3454">
              <w:t xml:space="preserve"> протокол</w:t>
            </w:r>
            <w:r>
              <w:t>ов</w:t>
            </w:r>
            <w:r w:rsidRPr="000C3454">
              <w:t xml:space="preserve">, </w:t>
            </w:r>
            <w:r>
              <w:t>из них по 3</w:t>
            </w:r>
            <w:r w:rsidRPr="00DF36D9">
              <w:t xml:space="preserve"> назначено административно</w:t>
            </w:r>
            <w:r>
              <w:t>е наказание в виде штрафа, по 12</w:t>
            </w:r>
            <w:r w:rsidRPr="00DF36D9">
              <w:t xml:space="preserve"> производство по делу прекращено</w:t>
            </w:r>
            <w:r>
              <w:t>.</w:t>
            </w:r>
          </w:p>
        </w:tc>
        <w:tc>
          <w:tcPr>
            <w:tcW w:w="4962" w:type="dxa"/>
            <w:hideMark/>
          </w:tcPr>
          <w:p w:rsidR="003564A3" w:rsidRDefault="003564A3" w:rsidP="00441A10">
            <w:pPr>
              <w:ind w:firstLine="0"/>
              <w:jc w:val="left"/>
              <w:rPr>
                <w:szCs w:val="28"/>
              </w:rPr>
            </w:pPr>
            <w:r>
              <w:rPr>
                <w:noProof/>
                <w:lang w:eastAsia="ru-RU"/>
              </w:rPr>
              <w:drawing>
                <wp:inline distT="0" distB="0" distL="0" distR="0" wp14:anchorId="4DE6F2C0" wp14:editId="2FFB8C23">
                  <wp:extent cx="2522862" cy="6555036"/>
                  <wp:effectExtent l="0" t="0" r="0" b="0"/>
                  <wp:docPr id="75"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bl>
    <w:p w:rsidR="003564A3" w:rsidRDefault="003564A3" w:rsidP="003564A3">
      <w:pPr>
        <w:autoSpaceDE w:val="0"/>
        <w:autoSpaceDN w:val="0"/>
        <w:adjustRightInd w:val="0"/>
        <w:rPr>
          <w:szCs w:val="28"/>
        </w:rPr>
      </w:pPr>
      <w:proofErr w:type="gramStart"/>
      <w:r>
        <w:rPr>
          <w:szCs w:val="28"/>
        </w:rPr>
        <w:t>В порядке взаимодействия</w:t>
      </w:r>
      <w:r w:rsidRPr="00D200CE">
        <w:rPr>
          <w:szCs w:val="28"/>
        </w:rPr>
        <w:t xml:space="preserve"> с Федеральной службой судебных приставов</w:t>
      </w:r>
      <w:r>
        <w:rPr>
          <w:szCs w:val="28"/>
        </w:rPr>
        <w:t xml:space="preserve"> и Межрегиональным операционным управлением</w:t>
      </w:r>
      <w:r w:rsidRPr="00DF078D">
        <w:rPr>
          <w:szCs w:val="28"/>
        </w:rPr>
        <w:t xml:space="preserve"> Федерального казначейства</w:t>
      </w:r>
      <w:r w:rsidRPr="00D200CE">
        <w:rPr>
          <w:szCs w:val="28"/>
        </w:rPr>
        <w:t xml:space="preserve"> по вопросам, связанным с исполнением постановлений, вынес</w:t>
      </w:r>
      <w:r>
        <w:rPr>
          <w:szCs w:val="28"/>
        </w:rPr>
        <w:t xml:space="preserve">енных Федеральной службой финансово-бюджетного надзора и судом, в принудительном порядке взыскан административный штраф по протоколу об административном правонарушении, составленному Федеральным казначейством </w:t>
      </w:r>
      <w:r w:rsidRPr="004D45D4">
        <w:rPr>
          <w:szCs w:val="28"/>
        </w:rPr>
        <w:t>в 2017</w:t>
      </w:r>
      <w:r>
        <w:rPr>
          <w:szCs w:val="28"/>
        </w:rPr>
        <w:t xml:space="preserve"> году</w:t>
      </w:r>
      <w:r w:rsidR="005127B4">
        <w:rPr>
          <w:szCs w:val="28"/>
        </w:rPr>
        <w:t xml:space="preserve"> </w:t>
      </w:r>
      <w:r>
        <w:rPr>
          <w:szCs w:val="28"/>
        </w:rPr>
        <w:t>по части 1</w:t>
      </w:r>
      <w:r w:rsidR="009A1F9B">
        <w:rPr>
          <w:szCs w:val="28"/>
        </w:rPr>
        <w:t xml:space="preserve"> </w:t>
      </w:r>
      <w:r>
        <w:rPr>
          <w:szCs w:val="28"/>
        </w:rPr>
        <w:t>статьи 20.25 КоАП, в сумме 40 000,00 рублей, а также взысканы административные штрафы</w:t>
      </w:r>
      <w:proofErr w:type="gramEnd"/>
      <w:r>
        <w:rPr>
          <w:szCs w:val="28"/>
        </w:rPr>
        <w:t xml:space="preserve"> по </w:t>
      </w:r>
      <w:r w:rsidRPr="002A58E2">
        <w:rPr>
          <w:szCs w:val="28"/>
        </w:rPr>
        <w:t xml:space="preserve">3 </w:t>
      </w:r>
      <w:r w:rsidRPr="002A58E2">
        <w:rPr>
          <w:szCs w:val="28"/>
        </w:rPr>
        <w:lastRenderedPageBreak/>
        <w:t>постановлениям о назначении административных наказаний, включенным в Акт от 31.10.2016 № 1, в размере 26 000,00 рублей</w:t>
      </w:r>
      <w:r>
        <w:rPr>
          <w:szCs w:val="28"/>
        </w:rPr>
        <w:t>.</w:t>
      </w:r>
    </w:p>
    <w:p w:rsidR="003564A3" w:rsidRPr="00D200CE" w:rsidRDefault="003564A3" w:rsidP="003564A3">
      <w:pPr>
        <w:autoSpaceDE w:val="0"/>
        <w:autoSpaceDN w:val="0"/>
        <w:adjustRightInd w:val="0"/>
        <w:rPr>
          <w:szCs w:val="28"/>
        </w:rPr>
      </w:pPr>
      <w:r>
        <w:rPr>
          <w:szCs w:val="28"/>
        </w:rPr>
        <w:t>Кроме того, п</w:t>
      </w:r>
      <w:r w:rsidRPr="004D45D4">
        <w:rPr>
          <w:szCs w:val="28"/>
        </w:rPr>
        <w:t>о результатам рассмотрения жалоб на</w:t>
      </w:r>
      <w:r w:rsidR="009A1F9B">
        <w:rPr>
          <w:szCs w:val="28"/>
        </w:rPr>
        <w:t xml:space="preserve"> </w:t>
      </w:r>
      <w:r w:rsidRPr="004D45D4">
        <w:rPr>
          <w:szCs w:val="28"/>
        </w:rPr>
        <w:t xml:space="preserve">постановления о назначении административных наказаний, вынесенные </w:t>
      </w:r>
      <w:r>
        <w:rPr>
          <w:szCs w:val="28"/>
        </w:rPr>
        <w:t xml:space="preserve">Федеральным казначейством </w:t>
      </w:r>
      <w:r w:rsidRPr="004D45D4">
        <w:rPr>
          <w:szCs w:val="28"/>
        </w:rPr>
        <w:t>в 2017-2019 годах, 5 постановлений о наложении административных штрафов на сумму 60 000,00 рублей отменены Федеральным казначейством и судами.</w:t>
      </w:r>
    </w:p>
    <w:p w:rsidR="003564A3" w:rsidRDefault="003564A3" w:rsidP="003564A3">
      <w:pPr>
        <w:autoSpaceDE w:val="0"/>
        <w:autoSpaceDN w:val="0"/>
        <w:adjustRightInd w:val="0"/>
        <w:ind w:firstLine="540"/>
        <w:rPr>
          <w:szCs w:val="28"/>
        </w:rPr>
      </w:pPr>
    </w:p>
    <w:p w:rsidR="003564A3" w:rsidRPr="00441A10" w:rsidRDefault="003564A3" w:rsidP="00441A10">
      <w:pPr>
        <w:pStyle w:val="1"/>
        <w:spacing w:before="0" w:after="0"/>
        <w:ind w:firstLine="0"/>
        <w:jc w:val="center"/>
      </w:pPr>
      <w:bookmarkStart w:id="36" w:name="_Toc34303963"/>
      <w:r w:rsidRPr="00C24F1B">
        <w:t>3.6.</w:t>
      </w:r>
      <w:r w:rsidR="00441A10">
        <w:t> </w:t>
      </w:r>
      <w:r w:rsidRPr="001F42E2">
        <w:t>Осуществление досудебного рассмотрения жалоб</w:t>
      </w:r>
      <w:bookmarkEnd w:id="36"/>
    </w:p>
    <w:p w:rsidR="003564A3" w:rsidRPr="00737F82" w:rsidRDefault="003564A3" w:rsidP="003564A3">
      <w:pPr>
        <w:ind w:firstLine="708"/>
        <w:rPr>
          <w:szCs w:val="28"/>
        </w:rPr>
      </w:pPr>
      <w:r w:rsidRPr="00737F82">
        <w:rPr>
          <w:szCs w:val="28"/>
        </w:rPr>
        <w:t xml:space="preserve">За 2019 год </w:t>
      </w:r>
      <w:r>
        <w:rPr>
          <w:szCs w:val="28"/>
        </w:rPr>
        <w:t xml:space="preserve">Федеральным казначейством </w:t>
      </w:r>
      <w:r w:rsidRPr="00737F82">
        <w:rPr>
          <w:szCs w:val="28"/>
        </w:rPr>
        <w:t>рассмотрено 106 жалоб, из них:</w:t>
      </w:r>
    </w:p>
    <w:p w:rsidR="003564A3" w:rsidRPr="00737F82" w:rsidRDefault="003564A3" w:rsidP="003564A3">
      <w:pPr>
        <w:ind w:firstLine="708"/>
        <w:rPr>
          <w:szCs w:val="28"/>
        </w:rPr>
      </w:pPr>
      <w:r w:rsidRPr="00737F82">
        <w:rPr>
          <w:szCs w:val="28"/>
        </w:rPr>
        <w:t>54 жалобы на постановления об административных правонарушениях:</w:t>
      </w:r>
    </w:p>
    <w:p w:rsidR="003564A3" w:rsidRPr="00737F82" w:rsidRDefault="003564A3" w:rsidP="003564A3">
      <w:pPr>
        <w:ind w:firstLine="708"/>
        <w:rPr>
          <w:szCs w:val="28"/>
        </w:rPr>
      </w:pPr>
      <w:r w:rsidRPr="00737F82">
        <w:rPr>
          <w:szCs w:val="28"/>
        </w:rPr>
        <w:t xml:space="preserve">– по 37 жалобам в удовлетворении отказано; </w:t>
      </w:r>
    </w:p>
    <w:p w:rsidR="003564A3" w:rsidRPr="00737F82" w:rsidRDefault="003564A3" w:rsidP="003564A3">
      <w:pPr>
        <w:ind w:firstLine="708"/>
        <w:rPr>
          <w:szCs w:val="28"/>
        </w:rPr>
      </w:pPr>
      <w:r w:rsidRPr="00737F82">
        <w:rPr>
          <w:szCs w:val="28"/>
        </w:rPr>
        <w:t xml:space="preserve">– по 14 – жалобы удовлетворены на основании пунктов 1, 2, 6 части 1 ст. 24.5 КоАП, пунктов 3 и 4 части 1 статьи 30.7 КоАП; </w:t>
      </w:r>
    </w:p>
    <w:p w:rsidR="003564A3" w:rsidRPr="00737F82" w:rsidRDefault="003564A3" w:rsidP="003564A3">
      <w:pPr>
        <w:ind w:firstLine="708"/>
        <w:rPr>
          <w:szCs w:val="28"/>
        </w:rPr>
      </w:pPr>
      <w:r w:rsidRPr="00737F82">
        <w:rPr>
          <w:szCs w:val="28"/>
        </w:rPr>
        <w:t>– по 3 жалобам производство по делу прекращено на основании части 2 статьи 30.1 КоАП.</w:t>
      </w:r>
    </w:p>
    <w:p w:rsidR="003564A3" w:rsidRPr="00737F82" w:rsidRDefault="003564A3" w:rsidP="003564A3">
      <w:pPr>
        <w:ind w:firstLine="708"/>
        <w:rPr>
          <w:szCs w:val="28"/>
        </w:rPr>
      </w:pPr>
      <w:r w:rsidRPr="00737F82">
        <w:rPr>
          <w:szCs w:val="28"/>
        </w:rPr>
        <w:t>52 жалобы на представления и предписания, вынесенные ТОФК:</w:t>
      </w:r>
    </w:p>
    <w:p w:rsidR="003564A3" w:rsidRPr="00737F82" w:rsidRDefault="003564A3" w:rsidP="003564A3">
      <w:pPr>
        <w:ind w:firstLine="708"/>
        <w:rPr>
          <w:szCs w:val="28"/>
        </w:rPr>
      </w:pPr>
      <w:r w:rsidRPr="00737F82">
        <w:rPr>
          <w:szCs w:val="28"/>
        </w:rPr>
        <w:t xml:space="preserve">– 12 жалоб </w:t>
      </w:r>
      <w:proofErr w:type="gramStart"/>
      <w:r w:rsidRPr="00737F82">
        <w:rPr>
          <w:szCs w:val="28"/>
        </w:rPr>
        <w:t>удовлетворены</w:t>
      </w:r>
      <w:proofErr w:type="gramEnd"/>
      <w:r w:rsidRPr="00737F82">
        <w:rPr>
          <w:szCs w:val="28"/>
        </w:rPr>
        <w:t xml:space="preserve"> в полном объеме,</w:t>
      </w:r>
    </w:p>
    <w:p w:rsidR="003564A3" w:rsidRPr="00737F82" w:rsidRDefault="003564A3" w:rsidP="003564A3">
      <w:pPr>
        <w:ind w:firstLine="708"/>
        <w:rPr>
          <w:szCs w:val="28"/>
        </w:rPr>
      </w:pPr>
      <w:r w:rsidRPr="00737F82">
        <w:rPr>
          <w:szCs w:val="28"/>
        </w:rPr>
        <w:t>– по 24 жалобам в удовлетворении отказано,</w:t>
      </w:r>
    </w:p>
    <w:p w:rsidR="003564A3" w:rsidRPr="00737F82" w:rsidRDefault="003564A3" w:rsidP="003564A3">
      <w:pPr>
        <w:ind w:firstLine="708"/>
        <w:rPr>
          <w:szCs w:val="28"/>
        </w:rPr>
      </w:pPr>
      <w:r w:rsidRPr="00737F82">
        <w:rPr>
          <w:szCs w:val="28"/>
        </w:rPr>
        <w:t xml:space="preserve">– 5 жалоб </w:t>
      </w:r>
      <w:proofErr w:type="gramStart"/>
      <w:r w:rsidRPr="00737F82">
        <w:rPr>
          <w:szCs w:val="28"/>
        </w:rPr>
        <w:t>удовлетворены</w:t>
      </w:r>
      <w:proofErr w:type="gramEnd"/>
      <w:r w:rsidRPr="00737F82">
        <w:rPr>
          <w:szCs w:val="28"/>
        </w:rPr>
        <w:t xml:space="preserve"> частично;</w:t>
      </w:r>
    </w:p>
    <w:p w:rsidR="003564A3" w:rsidRPr="00737F82" w:rsidRDefault="003564A3" w:rsidP="003564A3">
      <w:pPr>
        <w:ind w:firstLine="708"/>
        <w:rPr>
          <w:szCs w:val="28"/>
        </w:rPr>
      </w:pPr>
      <w:proofErr w:type="gramStart"/>
      <w:r w:rsidRPr="00737F82">
        <w:rPr>
          <w:szCs w:val="28"/>
        </w:rPr>
        <w:t>– 9 жалоб оставлены без рассмотрения (1 – повторное обращение, 4 – подан</w:t>
      </w:r>
      <w:r>
        <w:rPr>
          <w:szCs w:val="28"/>
        </w:rPr>
        <w:t>ы</w:t>
      </w:r>
      <w:r w:rsidRPr="00737F82">
        <w:rPr>
          <w:szCs w:val="28"/>
        </w:rPr>
        <w:t xml:space="preserve"> неуполномоченным лицом, 3 – в связи с обращением в суд с аналогичной по содержанию жалобой; 1 – в связи с нарушением срока на обжалование);</w:t>
      </w:r>
      <w:proofErr w:type="gramEnd"/>
    </w:p>
    <w:p w:rsidR="003564A3" w:rsidRPr="00737F82" w:rsidRDefault="00E13C42" w:rsidP="003564A3">
      <w:pPr>
        <w:ind w:firstLine="708"/>
        <w:rPr>
          <w:szCs w:val="28"/>
        </w:rPr>
      </w:pPr>
      <w:r w:rsidRPr="00737F82">
        <w:rPr>
          <w:szCs w:val="28"/>
        </w:rPr>
        <w:t xml:space="preserve">– </w:t>
      </w:r>
      <w:r w:rsidR="003564A3" w:rsidRPr="00737F82">
        <w:rPr>
          <w:szCs w:val="28"/>
        </w:rPr>
        <w:t>2 жалобы направлены по подведомственности в территориальные органы Федерального казначейства.</w:t>
      </w:r>
    </w:p>
    <w:p w:rsidR="003564A3" w:rsidRPr="00737F82" w:rsidRDefault="003564A3" w:rsidP="003564A3">
      <w:pPr>
        <w:ind w:firstLine="708"/>
        <w:rPr>
          <w:szCs w:val="28"/>
        </w:rPr>
      </w:pPr>
      <w:r w:rsidRPr="00737F82">
        <w:rPr>
          <w:szCs w:val="28"/>
        </w:rPr>
        <w:t>Также в рамках рассмотрения жалоб на представления и предписания рассмотрено 15 ходатайств о приостановлении исполнения представления и предписания, из них:</w:t>
      </w:r>
    </w:p>
    <w:p w:rsidR="003564A3" w:rsidRPr="00737F82" w:rsidRDefault="003564A3" w:rsidP="003564A3">
      <w:pPr>
        <w:ind w:firstLine="708"/>
        <w:rPr>
          <w:szCs w:val="28"/>
        </w:rPr>
      </w:pPr>
      <w:r w:rsidRPr="00737F82">
        <w:rPr>
          <w:szCs w:val="28"/>
        </w:rPr>
        <w:t xml:space="preserve">– по 3 отказано в приостановлении обжалованных актов; </w:t>
      </w:r>
    </w:p>
    <w:p w:rsidR="003564A3" w:rsidRPr="00737F82" w:rsidRDefault="003564A3" w:rsidP="003564A3">
      <w:pPr>
        <w:ind w:firstLine="708"/>
        <w:rPr>
          <w:szCs w:val="28"/>
        </w:rPr>
      </w:pPr>
      <w:r w:rsidRPr="00737F82">
        <w:rPr>
          <w:szCs w:val="28"/>
        </w:rPr>
        <w:t>– по 11 – ходатайства удовлетворены;</w:t>
      </w:r>
    </w:p>
    <w:p w:rsidR="003564A3" w:rsidRPr="00737F82" w:rsidRDefault="00E13C42" w:rsidP="003564A3">
      <w:pPr>
        <w:ind w:firstLine="708"/>
        <w:rPr>
          <w:szCs w:val="28"/>
        </w:rPr>
      </w:pPr>
      <w:r w:rsidRPr="00737F82">
        <w:rPr>
          <w:szCs w:val="28"/>
        </w:rPr>
        <w:t xml:space="preserve">– </w:t>
      </w:r>
      <w:r w:rsidR="003564A3" w:rsidRPr="00737F82">
        <w:rPr>
          <w:szCs w:val="28"/>
        </w:rPr>
        <w:t xml:space="preserve">по 1 – частичное удовлетворение ходатайства. </w:t>
      </w:r>
    </w:p>
    <w:p w:rsidR="003564A3" w:rsidRPr="00737F82" w:rsidRDefault="003564A3" w:rsidP="003564A3">
      <w:pPr>
        <w:ind w:firstLine="708"/>
        <w:rPr>
          <w:szCs w:val="28"/>
        </w:rPr>
      </w:pPr>
      <w:r w:rsidRPr="00737F82">
        <w:rPr>
          <w:szCs w:val="28"/>
        </w:rPr>
        <w:t>Исходя из реализации полномочий по пересмотру постановлений об административных правонарушениях и рассмотрению жалоб на представления и предписания, вынесенные территориальными органами Федерального казначейства, рассмотрено 17 обращений граждан и организаций.</w:t>
      </w:r>
    </w:p>
    <w:p w:rsidR="003564A3" w:rsidRPr="00737F82" w:rsidRDefault="003564A3" w:rsidP="003564A3">
      <w:pPr>
        <w:ind w:firstLine="708"/>
        <w:rPr>
          <w:szCs w:val="28"/>
        </w:rPr>
      </w:pPr>
      <w:proofErr w:type="gramStart"/>
      <w:r w:rsidRPr="00737F82">
        <w:rPr>
          <w:szCs w:val="28"/>
        </w:rPr>
        <w:t xml:space="preserve">Кроме того, в </w:t>
      </w:r>
      <w:r>
        <w:rPr>
          <w:szCs w:val="28"/>
        </w:rPr>
        <w:t>3</w:t>
      </w:r>
      <w:r w:rsidRPr="00737F82">
        <w:rPr>
          <w:szCs w:val="28"/>
        </w:rPr>
        <w:t xml:space="preserve">-х случаях Федеральным казначейством по итогам рассмотрения </w:t>
      </w:r>
      <w:r>
        <w:rPr>
          <w:szCs w:val="28"/>
        </w:rPr>
        <w:t xml:space="preserve">жалоб, </w:t>
      </w:r>
      <w:r w:rsidRPr="00737F82">
        <w:rPr>
          <w:szCs w:val="28"/>
        </w:rPr>
        <w:t xml:space="preserve">обращений граждан и организаций на основании </w:t>
      </w:r>
      <w:r>
        <w:rPr>
          <w:szCs w:val="28"/>
        </w:rPr>
        <w:br/>
      </w:r>
      <w:r w:rsidRPr="00737F82">
        <w:rPr>
          <w:szCs w:val="28"/>
        </w:rPr>
        <w:lastRenderedPageBreak/>
        <w:t xml:space="preserve">п. 121 Административного регламента исполнения Федеральной службой финансово-бюджетного надзора государственной функции по контролю в финансово-бюджетной сфере, утвержденного приказом Минфина России </w:t>
      </w:r>
      <w:r>
        <w:rPr>
          <w:szCs w:val="28"/>
        </w:rPr>
        <w:br/>
      </w:r>
      <w:r w:rsidRPr="00737F82">
        <w:rPr>
          <w:szCs w:val="28"/>
        </w:rPr>
        <w:t>от 20 марта 2014 г. № 18н</w:t>
      </w:r>
      <w:r>
        <w:rPr>
          <w:szCs w:val="28"/>
        </w:rPr>
        <w:t xml:space="preserve"> (далее – Административный регламент № 18н)</w:t>
      </w:r>
      <w:r w:rsidRPr="00737F82">
        <w:rPr>
          <w:szCs w:val="28"/>
        </w:rPr>
        <w:t>, а также п. 7.9 Регламента Федерального казначейства, утвержденного приказом Федерального казначейства от 10</w:t>
      </w:r>
      <w:proofErr w:type="gramEnd"/>
      <w:r w:rsidRPr="00737F82">
        <w:rPr>
          <w:szCs w:val="28"/>
        </w:rPr>
        <w:t xml:space="preserve"> апреля 2006 № 5н</w:t>
      </w:r>
      <w:r>
        <w:rPr>
          <w:szCs w:val="28"/>
        </w:rPr>
        <w:t xml:space="preserve"> (далее - </w:t>
      </w:r>
      <w:r w:rsidRPr="00737F82">
        <w:rPr>
          <w:szCs w:val="28"/>
        </w:rPr>
        <w:t>Регламент Федерального казначейства</w:t>
      </w:r>
      <w:r>
        <w:rPr>
          <w:szCs w:val="28"/>
        </w:rPr>
        <w:t>)</w:t>
      </w:r>
      <w:r w:rsidRPr="00737F82">
        <w:rPr>
          <w:szCs w:val="28"/>
        </w:rPr>
        <w:t>, приняты соответствующие решения по представлениям/предписаниям ТОФК</w:t>
      </w:r>
      <w:r>
        <w:rPr>
          <w:szCs w:val="28"/>
        </w:rPr>
        <w:t>, в том числе по приостановлению исполнения предписания</w:t>
      </w:r>
      <w:r w:rsidRPr="00737F82">
        <w:rPr>
          <w:szCs w:val="28"/>
        </w:rPr>
        <w:t>.</w:t>
      </w:r>
    </w:p>
    <w:p w:rsidR="00E80A20" w:rsidRDefault="00E80A20" w:rsidP="00BD36C4">
      <w:pPr>
        <w:rPr>
          <w:szCs w:val="28"/>
        </w:rPr>
      </w:pPr>
    </w:p>
    <w:p w:rsidR="003E1EF3" w:rsidRPr="00441A10" w:rsidRDefault="003E1EF3" w:rsidP="00441A10">
      <w:pPr>
        <w:pStyle w:val="1"/>
        <w:spacing w:before="0" w:after="0"/>
        <w:ind w:firstLine="0"/>
        <w:jc w:val="center"/>
      </w:pPr>
      <w:bookmarkStart w:id="37" w:name="_Toc34303964"/>
      <w:r w:rsidRPr="00441A10">
        <w:t>4.</w:t>
      </w:r>
      <w:r w:rsidR="00441A10">
        <w:t> </w:t>
      </w:r>
      <w:r w:rsidRPr="00441A10">
        <w:t>Информационные системы</w:t>
      </w:r>
      <w:bookmarkEnd w:id="37"/>
    </w:p>
    <w:p w:rsidR="003E1EF3" w:rsidRPr="00441A10" w:rsidRDefault="003E1EF3" w:rsidP="00441A10">
      <w:pPr>
        <w:pStyle w:val="1"/>
        <w:spacing w:before="0" w:after="0"/>
        <w:ind w:firstLine="0"/>
        <w:jc w:val="center"/>
      </w:pPr>
      <w:bookmarkStart w:id="38" w:name="_Toc34303965"/>
      <w:r w:rsidRPr="00441A10">
        <w:t>4.1.</w:t>
      </w:r>
      <w:r w:rsidR="00441A10">
        <w:t> </w:t>
      </w:r>
      <w:r w:rsidRPr="00441A10">
        <w:t>Создание и развитие государственной интегрированной информационной системы управления общественными финансами «Электронный бюджет»</w:t>
      </w:r>
      <w:bookmarkEnd w:id="38"/>
    </w:p>
    <w:p w:rsidR="003E1EF3" w:rsidRPr="008A4BA6" w:rsidRDefault="003E1EF3" w:rsidP="00E13C42">
      <w:pPr>
        <w:ind w:firstLine="0"/>
        <w:jc w:val="center"/>
        <w:rPr>
          <w:rFonts w:eastAsia="Times New Roman"/>
          <w:b/>
          <w:szCs w:val="28"/>
          <w:lang w:eastAsia="ru-RU"/>
        </w:rPr>
      </w:pPr>
      <w:r w:rsidRPr="00E13C42">
        <w:rPr>
          <w:rFonts w:eastAsia="Times New Roman"/>
          <w:b/>
          <w:szCs w:val="28"/>
          <w:lang w:eastAsia="ru-RU"/>
        </w:rPr>
        <w:t>4.1.1.</w:t>
      </w:r>
      <w:r w:rsidR="00441A10" w:rsidRPr="00E13C42">
        <w:rPr>
          <w:rFonts w:eastAsia="Times New Roman"/>
          <w:b/>
          <w:szCs w:val="28"/>
          <w:lang w:eastAsia="ru-RU"/>
        </w:rPr>
        <w:t> </w:t>
      </w:r>
      <w:r w:rsidRPr="00E13C42">
        <w:rPr>
          <w:rFonts w:eastAsia="Times New Roman"/>
          <w:b/>
          <w:szCs w:val="28"/>
          <w:lang w:eastAsia="ru-RU"/>
        </w:rPr>
        <w:t xml:space="preserve">Развитие единого портала бюджетной системы </w:t>
      </w:r>
      <w:r w:rsidR="00E13C42">
        <w:rPr>
          <w:rFonts w:eastAsia="Times New Roman"/>
          <w:b/>
          <w:szCs w:val="28"/>
          <w:lang w:eastAsia="ru-RU"/>
        </w:rPr>
        <w:br/>
      </w:r>
      <w:r w:rsidRPr="00E13C42">
        <w:rPr>
          <w:rFonts w:eastAsia="Times New Roman"/>
          <w:b/>
          <w:szCs w:val="28"/>
          <w:lang w:eastAsia="ru-RU"/>
        </w:rPr>
        <w:t xml:space="preserve">Российской Федерации </w:t>
      </w:r>
      <w:r w:rsidRPr="008A4BA6">
        <w:rPr>
          <w:rFonts w:eastAsia="Times New Roman"/>
          <w:b/>
          <w:szCs w:val="28"/>
          <w:lang w:eastAsia="ru-RU"/>
        </w:rPr>
        <w:t>(</w:t>
      </w:r>
      <w:hyperlink r:id="rId110" w:history="1">
        <w:r w:rsidRPr="008A4BA6">
          <w:rPr>
            <w:rFonts w:eastAsia="Times New Roman"/>
            <w:b/>
            <w:szCs w:val="28"/>
            <w:lang w:eastAsia="ru-RU"/>
          </w:rPr>
          <w:t>www.budget.gov.ru</w:t>
        </w:r>
      </w:hyperlink>
      <w:r w:rsidRPr="008A4BA6">
        <w:rPr>
          <w:rFonts w:eastAsia="Times New Roman"/>
          <w:b/>
          <w:szCs w:val="28"/>
          <w:lang w:eastAsia="ru-RU"/>
        </w:rPr>
        <w:t>)</w:t>
      </w:r>
    </w:p>
    <w:p w:rsidR="003E1EF3" w:rsidRPr="00A32003" w:rsidRDefault="003E1EF3" w:rsidP="003E1EF3">
      <w:pPr>
        <w:rPr>
          <w:rFonts w:eastAsia="Times New Roman"/>
          <w:szCs w:val="28"/>
          <w:lang w:eastAsia="ru-RU"/>
        </w:rPr>
      </w:pPr>
      <w:proofErr w:type="gramStart"/>
      <w:r w:rsidRPr="00A32003">
        <w:rPr>
          <w:rFonts w:eastAsia="Times New Roman"/>
          <w:szCs w:val="28"/>
          <w:lang w:eastAsia="ru-RU"/>
        </w:rPr>
        <w:t>Единый портал бюджетной системы Российской Федерации (далее – единый портал, ЕПБС) создан в соответствии с приказом Министерства финансов Российской Федерации от 27 декабря 2013 г. № 141н «О создании и ведении единого портала бюджетной системы Российской Федерации»</w:t>
      </w:r>
      <w:r w:rsidR="005127B4">
        <w:rPr>
          <w:rFonts w:eastAsia="Times New Roman"/>
          <w:szCs w:val="28"/>
          <w:lang w:eastAsia="ru-RU"/>
        </w:rPr>
        <w:t xml:space="preserve"> </w:t>
      </w:r>
      <w:r w:rsidRPr="00A32003">
        <w:rPr>
          <w:rFonts w:eastAsia="Times New Roman"/>
          <w:szCs w:val="28"/>
          <w:lang w:eastAsia="ru-RU"/>
        </w:rPr>
        <w:t xml:space="preserve">и введен в эксплуатацию с 1 июля 2015 года приказом Министерства финансов Российской Федерации от 30 июня 2015 г. № 192 </w:t>
      </w:r>
      <w:r w:rsidRPr="00A32003">
        <w:rPr>
          <w:szCs w:val="28"/>
        </w:rPr>
        <w:t>«</w:t>
      </w:r>
      <w:r w:rsidRPr="00A32003">
        <w:rPr>
          <w:rFonts w:eastAsia="Times New Roman"/>
          <w:szCs w:val="28"/>
          <w:lang w:eastAsia="ru-RU"/>
        </w:rPr>
        <w:t>О вводе в эксплуатацию единого</w:t>
      </w:r>
      <w:proofErr w:type="gramEnd"/>
      <w:r w:rsidRPr="00A32003">
        <w:rPr>
          <w:rFonts w:eastAsia="Times New Roman"/>
          <w:szCs w:val="28"/>
          <w:lang w:eastAsia="ru-RU"/>
        </w:rPr>
        <w:t xml:space="preserve"> портала бюджетной системы Российской Федерации».</w:t>
      </w:r>
    </w:p>
    <w:p w:rsidR="003E1EF3" w:rsidRPr="00A32003" w:rsidRDefault="003E1EF3" w:rsidP="003E1EF3">
      <w:pPr>
        <w:rPr>
          <w:rFonts w:eastAsia="Times New Roman"/>
          <w:szCs w:val="28"/>
          <w:lang w:eastAsia="ru-RU"/>
        </w:rPr>
      </w:pPr>
      <w:r w:rsidRPr="00A32003">
        <w:rPr>
          <w:rFonts w:eastAsia="Times New Roman"/>
          <w:szCs w:val="28"/>
          <w:lang w:eastAsia="ru-RU"/>
        </w:rPr>
        <w:t>28 декабря 2018 г. утвержден приказ Минфина России № 296н «О внесении изменений в приказ Министерства финансов Российской Федерации от 28 декабря 2016 г. № 243н "О составе и порядке размещения и предоставления информации на едином портале бюджетной системы Российской Федерации» (далее – Приказ 296н)</w:t>
      </w:r>
    </w:p>
    <w:p w:rsidR="003E1EF3" w:rsidRPr="00A32003" w:rsidRDefault="003E1EF3" w:rsidP="003E1EF3">
      <w:pPr>
        <w:rPr>
          <w:szCs w:val="28"/>
        </w:rPr>
      </w:pPr>
      <w:r w:rsidRPr="00A32003">
        <w:rPr>
          <w:szCs w:val="28"/>
        </w:rPr>
        <w:t>В соответствии с изменениями, внесенными Приказом 296н, была обеспечена возможность размещения на едином портале новых наборов данных способом «формирование с использованием единого портала».</w:t>
      </w:r>
    </w:p>
    <w:p w:rsidR="003E1EF3" w:rsidRDefault="003E1EF3" w:rsidP="003E1EF3">
      <w:pPr>
        <w:contextualSpacing/>
        <w:rPr>
          <w:szCs w:val="28"/>
        </w:rPr>
      </w:pPr>
      <w:r w:rsidRPr="00A32003">
        <w:rPr>
          <w:szCs w:val="28"/>
        </w:rPr>
        <w:t>В 2019 году обеспечено размещение региональных перечней (классификаторов) государственных и муниципальных услуг и работ субъектами Российской Федерации. На 1 января 2020 г. размещено 55 субъектами. Размещается информация по сводной бюджетной росписи федерального бюджета и бюджетов субъектов Российской Федерации.</w:t>
      </w:r>
    </w:p>
    <w:p w:rsidR="003E1EF3" w:rsidRPr="00A32003" w:rsidRDefault="003E1EF3" w:rsidP="00440905">
      <w:pPr>
        <w:ind w:firstLine="0"/>
        <w:contextualSpacing/>
        <w:jc w:val="center"/>
        <w:rPr>
          <w:szCs w:val="28"/>
        </w:rPr>
      </w:pPr>
      <w:r w:rsidRPr="00A32003">
        <w:rPr>
          <w:noProof/>
          <w:szCs w:val="28"/>
          <w:lang w:eastAsia="ru-RU"/>
        </w:rPr>
        <w:lastRenderedPageBreak/>
        <w:drawing>
          <wp:inline distT="0" distB="0" distL="0" distR="0" wp14:anchorId="603BF321" wp14:editId="76EB1FB6">
            <wp:extent cx="5816906" cy="36906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836703" cy="3703211"/>
                    </a:xfrm>
                    <a:prstGeom prst="rect">
                      <a:avLst/>
                    </a:prstGeom>
                  </pic:spPr>
                </pic:pic>
              </a:graphicData>
            </a:graphic>
          </wp:inline>
        </w:drawing>
      </w:r>
    </w:p>
    <w:p w:rsidR="003E1EF3" w:rsidRPr="00A32003" w:rsidRDefault="003E1EF3" w:rsidP="003E1EF3">
      <w:pPr>
        <w:contextualSpacing/>
        <w:rPr>
          <w:szCs w:val="28"/>
        </w:rPr>
      </w:pPr>
    </w:p>
    <w:p w:rsidR="003E1EF3" w:rsidRPr="00A32003" w:rsidRDefault="003E1EF3" w:rsidP="003E1EF3">
      <w:pPr>
        <w:rPr>
          <w:szCs w:val="28"/>
        </w:rPr>
      </w:pPr>
      <w:r w:rsidRPr="00A32003">
        <w:rPr>
          <w:szCs w:val="28"/>
        </w:rPr>
        <w:t xml:space="preserve">В 2019 году 85 субъектами Российской Федерации и территориальными государственными внебюджетными фондами была опубликована информация, предусмотренная к размещению приказом Министерства финансов Российской Федерации от 28 декабря 2016 г. № 243н «О составе и порядке размещения и предоставления информации на едином портале бюджетной системы Российской Федерации» способом «формирование с использованием единого портала». По состоянию </w:t>
      </w:r>
      <w:r w:rsidR="00440905">
        <w:rPr>
          <w:szCs w:val="28"/>
        </w:rPr>
        <w:br/>
      </w:r>
      <w:r w:rsidRPr="00A32003">
        <w:rPr>
          <w:szCs w:val="28"/>
        </w:rPr>
        <w:t>на 1 января 2020 года процент размещения финансовыми органами субъектов Российской Федерации информации по формам публикации составляет:</w:t>
      </w:r>
    </w:p>
    <w:p w:rsidR="003E1EF3" w:rsidRPr="00A32003" w:rsidRDefault="003E1EF3" w:rsidP="003E1EF3">
      <w:pPr>
        <w:rPr>
          <w:szCs w:val="28"/>
        </w:rPr>
      </w:pPr>
      <w:r w:rsidRPr="00A32003">
        <w:rPr>
          <w:szCs w:val="28"/>
        </w:rPr>
        <w:t xml:space="preserve">- 100 % в 79 субъектах </w:t>
      </w:r>
      <w:r w:rsidR="00CC2FC1" w:rsidRPr="003A23F6">
        <w:rPr>
          <w:szCs w:val="28"/>
          <w:lang w:eastAsia="ru-RU"/>
        </w:rPr>
        <w:t>Российской Федерации</w:t>
      </w:r>
      <w:r w:rsidRPr="00A32003">
        <w:rPr>
          <w:szCs w:val="28"/>
        </w:rPr>
        <w:t>;</w:t>
      </w:r>
    </w:p>
    <w:p w:rsidR="003E1EF3" w:rsidRPr="00A32003" w:rsidRDefault="003E1EF3" w:rsidP="003E1EF3">
      <w:pPr>
        <w:rPr>
          <w:szCs w:val="28"/>
        </w:rPr>
      </w:pPr>
      <w:r w:rsidRPr="00A32003">
        <w:rPr>
          <w:szCs w:val="28"/>
        </w:rPr>
        <w:t xml:space="preserve">- 90-100 % в 4 субъектах </w:t>
      </w:r>
      <w:r w:rsidR="00CC2FC1" w:rsidRPr="003A23F6">
        <w:rPr>
          <w:szCs w:val="28"/>
          <w:lang w:eastAsia="ru-RU"/>
        </w:rPr>
        <w:t>Российской Федерации</w:t>
      </w:r>
      <w:r w:rsidRPr="00A32003">
        <w:rPr>
          <w:szCs w:val="28"/>
        </w:rPr>
        <w:t>;</w:t>
      </w:r>
    </w:p>
    <w:p w:rsidR="003E1EF3" w:rsidRPr="00A32003" w:rsidRDefault="003E1EF3" w:rsidP="003E1EF3">
      <w:pPr>
        <w:rPr>
          <w:szCs w:val="28"/>
        </w:rPr>
      </w:pPr>
      <w:r w:rsidRPr="00A32003">
        <w:rPr>
          <w:szCs w:val="28"/>
        </w:rPr>
        <w:t>- 60-90</w:t>
      </w:r>
      <w:r w:rsidR="00441A10">
        <w:rPr>
          <w:szCs w:val="28"/>
        </w:rPr>
        <w:t xml:space="preserve"> </w:t>
      </w:r>
      <w:r w:rsidRPr="00A32003">
        <w:rPr>
          <w:szCs w:val="28"/>
        </w:rPr>
        <w:t xml:space="preserve">% - 1 субъект </w:t>
      </w:r>
      <w:r w:rsidR="00CC2FC1" w:rsidRPr="003A23F6">
        <w:rPr>
          <w:szCs w:val="28"/>
          <w:lang w:eastAsia="ru-RU"/>
        </w:rPr>
        <w:t>Российской Федерации</w:t>
      </w:r>
      <w:r w:rsidRPr="00A32003">
        <w:rPr>
          <w:szCs w:val="28"/>
        </w:rPr>
        <w:t>;</w:t>
      </w:r>
    </w:p>
    <w:p w:rsidR="003E1EF3" w:rsidRPr="00A32003" w:rsidRDefault="003E1EF3" w:rsidP="003E1EF3">
      <w:pPr>
        <w:rPr>
          <w:szCs w:val="28"/>
        </w:rPr>
      </w:pPr>
      <w:r w:rsidRPr="00A32003">
        <w:rPr>
          <w:szCs w:val="28"/>
        </w:rPr>
        <w:t xml:space="preserve">- менее 30 % - 1 субъект </w:t>
      </w:r>
      <w:r w:rsidR="00CC2FC1" w:rsidRPr="003A23F6">
        <w:rPr>
          <w:szCs w:val="28"/>
          <w:lang w:eastAsia="ru-RU"/>
        </w:rPr>
        <w:t>Российской Федерации</w:t>
      </w:r>
      <w:r w:rsidRPr="00A32003">
        <w:rPr>
          <w:szCs w:val="28"/>
        </w:rPr>
        <w:t>.</w:t>
      </w:r>
    </w:p>
    <w:p w:rsidR="003E1EF3" w:rsidRPr="00A32003" w:rsidRDefault="003E1EF3" w:rsidP="003E1EF3">
      <w:pPr>
        <w:rPr>
          <w:b/>
          <w:szCs w:val="28"/>
        </w:rPr>
      </w:pPr>
      <w:r w:rsidRPr="00A32003">
        <w:rPr>
          <w:b/>
          <w:szCs w:val="28"/>
        </w:rPr>
        <w:t>Полнота размещения составляет</w:t>
      </w:r>
      <w:r w:rsidR="00441A10">
        <w:rPr>
          <w:b/>
          <w:szCs w:val="28"/>
        </w:rPr>
        <w:t xml:space="preserve"> 98,</w:t>
      </w:r>
      <w:r w:rsidRPr="00A32003">
        <w:rPr>
          <w:b/>
          <w:szCs w:val="28"/>
        </w:rPr>
        <w:t>78</w:t>
      </w:r>
      <w:r w:rsidR="00441A10">
        <w:rPr>
          <w:b/>
          <w:szCs w:val="28"/>
        </w:rPr>
        <w:t> </w:t>
      </w:r>
      <w:r w:rsidRPr="00A32003">
        <w:rPr>
          <w:b/>
          <w:szCs w:val="28"/>
        </w:rPr>
        <w:t>%.</w:t>
      </w:r>
    </w:p>
    <w:p w:rsidR="003E1EF3" w:rsidRPr="00A32003" w:rsidRDefault="00441A10" w:rsidP="003E1EF3">
      <w:pPr>
        <w:rPr>
          <w:szCs w:val="28"/>
        </w:rPr>
      </w:pPr>
      <w:r>
        <w:rPr>
          <w:szCs w:val="28"/>
        </w:rPr>
        <w:t xml:space="preserve">По состоянию на </w:t>
      </w:r>
      <w:r w:rsidR="003E1EF3" w:rsidRPr="00A32003">
        <w:rPr>
          <w:szCs w:val="28"/>
        </w:rPr>
        <w:t>1 января 2020 года процент размещения по формам публикации информации органами управления территориальных государственных внебюджетных фондов (далее – ТГВФ) на ЕПБС составляет:</w:t>
      </w:r>
    </w:p>
    <w:p w:rsidR="003E1EF3" w:rsidRPr="00A32003" w:rsidRDefault="003E1EF3" w:rsidP="003E1EF3">
      <w:pPr>
        <w:rPr>
          <w:szCs w:val="28"/>
        </w:rPr>
      </w:pPr>
      <w:r w:rsidRPr="00A32003">
        <w:rPr>
          <w:szCs w:val="28"/>
        </w:rPr>
        <w:t>-</w:t>
      </w:r>
      <w:r w:rsidR="00441A10">
        <w:rPr>
          <w:szCs w:val="28"/>
        </w:rPr>
        <w:t xml:space="preserve"> </w:t>
      </w:r>
      <w:r w:rsidRPr="00A32003">
        <w:rPr>
          <w:szCs w:val="28"/>
        </w:rPr>
        <w:t xml:space="preserve">100 % - в 84 субъектах </w:t>
      </w:r>
      <w:r w:rsidR="00CC2FC1" w:rsidRPr="003A23F6">
        <w:rPr>
          <w:szCs w:val="28"/>
          <w:lang w:eastAsia="ru-RU"/>
        </w:rPr>
        <w:t>Российской Федерации</w:t>
      </w:r>
      <w:r w:rsidRPr="00A32003">
        <w:rPr>
          <w:szCs w:val="28"/>
        </w:rPr>
        <w:t>;</w:t>
      </w:r>
    </w:p>
    <w:p w:rsidR="003E1EF3" w:rsidRPr="00A32003" w:rsidRDefault="003E1EF3" w:rsidP="003E1EF3">
      <w:pPr>
        <w:rPr>
          <w:szCs w:val="28"/>
        </w:rPr>
      </w:pPr>
      <w:r w:rsidRPr="00A32003">
        <w:rPr>
          <w:szCs w:val="28"/>
        </w:rPr>
        <w:t xml:space="preserve">- менее 100 % - в 1 субъекте </w:t>
      </w:r>
      <w:r w:rsidR="00CC2FC1" w:rsidRPr="003A23F6">
        <w:rPr>
          <w:szCs w:val="28"/>
          <w:lang w:eastAsia="ru-RU"/>
        </w:rPr>
        <w:t>Российской Федерации</w:t>
      </w:r>
      <w:r w:rsidR="00CC2FC1">
        <w:rPr>
          <w:szCs w:val="28"/>
          <w:lang w:eastAsia="ru-RU"/>
        </w:rPr>
        <w:t>.</w:t>
      </w:r>
    </w:p>
    <w:p w:rsidR="003E1EF3" w:rsidRPr="00A32003" w:rsidRDefault="003E1EF3" w:rsidP="003E1EF3">
      <w:pPr>
        <w:rPr>
          <w:b/>
          <w:szCs w:val="28"/>
        </w:rPr>
      </w:pPr>
      <w:r w:rsidRPr="00A32003">
        <w:rPr>
          <w:b/>
          <w:szCs w:val="28"/>
        </w:rPr>
        <w:t>По</w:t>
      </w:r>
      <w:r w:rsidR="00441A10">
        <w:rPr>
          <w:b/>
          <w:szCs w:val="28"/>
        </w:rPr>
        <w:t>лнота размещения составляет 99,</w:t>
      </w:r>
      <w:r w:rsidRPr="00A32003">
        <w:rPr>
          <w:b/>
          <w:szCs w:val="28"/>
        </w:rPr>
        <w:t>86</w:t>
      </w:r>
      <w:r w:rsidR="00441A10">
        <w:rPr>
          <w:b/>
          <w:szCs w:val="28"/>
        </w:rPr>
        <w:t> </w:t>
      </w:r>
      <w:r w:rsidRPr="00A32003">
        <w:rPr>
          <w:b/>
          <w:szCs w:val="28"/>
        </w:rPr>
        <w:t>%.</w:t>
      </w:r>
    </w:p>
    <w:p w:rsidR="003E1EF3" w:rsidRPr="00A32003" w:rsidRDefault="003E1EF3" w:rsidP="003E1EF3">
      <w:pPr>
        <w:rPr>
          <w:szCs w:val="28"/>
        </w:rPr>
      </w:pPr>
    </w:p>
    <w:p w:rsidR="003E1EF3" w:rsidRDefault="003E1EF3" w:rsidP="00440905">
      <w:pPr>
        <w:ind w:firstLine="0"/>
        <w:contextualSpacing/>
        <w:jc w:val="center"/>
        <w:rPr>
          <w:noProof/>
          <w:szCs w:val="28"/>
          <w:lang w:eastAsia="ru-RU"/>
        </w:rPr>
      </w:pPr>
      <w:r w:rsidRPr="00A32003">
        <w:rPr>
          <w:noProof/>
          <w:szCs w:val="28"/>
          <w:lang w:eastAsia="ru-RU"/>
        </w:rPr>
        <w:lastRenderedPageBreak/>
        <w:drawing>
          <wp:inline distT="0" distB="0" distL="0" distR="0" wp14:anchorId="352C8A72" wp14:editId="08C7FE86">
            <wp:extent cx="5838940" cy="420844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татистика епбс.jpg"/>
                    <pic:cNvPicPr/>
                  </pic:nvPicPr>
                  <pic:blipFill>
                    <a:blip r:embed="rId112">
                      <a:extLst>
                        <a:ext uri="{28A0092B-C50C-407E-A947-70E740481C1C}">
                          <a14:useLocalDpi xmlns:a14="http://schemas.microsoft.com/office/drawing/2010/main" val="0"/>
                        </a:ext>
                      </a:extLst>
                    </a:blip>
                    <a:stretch>
                      <a:fillRect/>
                    </a:stretch>
                  </pic:blipFill>
                  <pic:spPr>
                    <a:xfrm>
                      <a:off x="0" y="0"/>
                      <a:ext cx="5898232" cy="4251178"/>
                    </a:xfrm>
                    <a:prstGeom prst="rect">
                      <a:avLst/>
                    </a:prstGeom>
                  </pic:spPr>
                </pic:pic>
              </a:graphicData>
            </a:graphic>
          </wp:inline>
        </w:drawing>
      </w:r>
    </w:p>
    <w:p w:rsidR="003E1EF3" w:rsidRPr="00A32003" w:rsidRDefault="003E1EF3" w:rsidP="003E1EF3">
      <w:pPr>
        <w:rPr>
          <w:szCs w:val="28"/>
        </w:rPr>
      </w:pPr>
    </w:p>
    <w:p w:rsidR="003E1EF3" w:rsidRPr="00A32003" w:rsidRDefault="003E1EF3" w:rsidP="003E1EF3">
      <w:pPr>
        <w:rPr>
          <w:szCs w:val="28"/>
        </w:rPr>
      </w:pPr>
      <w:r w:rsidRPr="00A32003">
        <w:rPr>
          <w:szCs w:val="28"/>
        </w:rPr>
        <w:t>В рамках заключенного контракта № ФКУ0013/01/2019/ИС в 2019</w:t>
      </w:r>
      <w:r w:rsidR="00441A10">
        <w:rPr>
          <w:szCs w:val="28"/>
        </w:rPr>
        <w:t xml:space="preserve"> </w:t>
      </w:r>
      <w:r w:rsidRPr="00A32003">
        <w:rPr>
          <w:szCs w:val="28"/>
        </w:rPr>
        <w:t>году были выполнены работы, обеспечивающие:</w:t>
      </w:r>
    </w:p>
    <w:p w:rsidR="003E1EF3" w:rsidRPr="00A32003" w:rsidRDefault="003E1EF3" w:rsidP="00C1573F">
      <w:pPr>
        <w:pStyle w:val="a4"/>
        <w:numPr>
          <w:ilvl w:val="0"/>
          <w:numId w:val="12"/>
        </w:numPr>
        <w:ind w:left="0" w:firstLine="709"/>
        <w:rPr>
          <w:szCs w:val="28"/>
        </w:rPr>
      </w:pPr>
      <w:r w:rsidRPr="00A32003">
        <w:rPr>
          <w:szCs w:val="28"/>
        </w:rPr>
        <w:t xml:space="preserve"> изменение процедуры размещения реестра соглашений (договоров) о предоставлении субсидий, бюджетных инвестиций, межбюджетных трансфертов в соответствии с требованиями приказа Министерства финансов Российской Федерации от 29 декабря 2017 г. № 263н «О порядке ведения реестра соглашений (договоров) о предоставлении субсидий, бюджетных инвестиций, межбюджетных трансфертов»;</w:t>
      </w:r>
    </w:p>
    <w:p w:rsidR="003E1EF3" w:rsidRPr="00A32003" w:rsidRDefault="003E1EF3" w:rsidP="00C1573F">
      <w:pPr>
        <w:pStyle w:val="a4"/>
        <w:numPr>
          <w:ilvl w:val="0"/>
          <w:numId w:val="12"/>
        </w:numPr>
        <w:ind w:left="0" w:firstLine="709"/>
        <w:rPr>
          <w:szCs w:val="28"/>
        </w:rPr>
      </w:pPr>
      <w:proofErr w:type="gramStart"/>
      <w:r w:rsidRPr="00A32003">
        <w:rPr>
          <w:szCs w:val="28"/>
        </w:rPr>
        <w:t>изменение процедуры размещения реестра государственных заданий на оказание государственных услуг (выполнение работ) в соответствии с требованиями приказа Министерства финансов Российской Федерации от 25 декабря 2017 г. № 250н «О внесении изменений в Порядок ведения реестра государственных заданий на оказание государственных услуг (выполнение работ), утвержденный приказом Министерства финансов Российской Федерации от 16 ноября 2015 г. № 177н»;</w:t>
      </w:r>
      <w:proofErr w:type="gramEnd"/>
    </w:p>
    <w:p w:rsidR="003E1EF3" w:rsidRPr="00A32003" w:rsidRDefault="003E1EF3" w:rsidP="00C1573F">
      <w:pPr>
        <w:pStyle w:val="a4"/>
        <w:numPr>
          <w:ilvl w:val="0"/>
          <w:numId w:val="12"/>
        </w:numPr>
        <w:ind w:left="0" w:firstLine="709"/>
        <w:rPr>
          <w:szCs w:val="28"/>
        </w:rPr>
      </w:pPr>
      <w:proofErr w:type="gramStart"/>
      <w:r w:rsidRPr="00A32003">
        <w:rPr>
          <w:szCs w:val="28"/>
        </w:rPr>
        <w:t>изменение процедуры размещения реестра участников бюджетного процесса, а также юридических лиц, не являющихся участниками бюджетного процесса в соответствии с требованиями приказа Министерства финансов Российской Федерации №</w:t>
      </w:r>
      <w:r w:rsidR="00440905">
        <w:rPr>
          <w:szCs w:val="28"/>
        </w:rPr>
        <w:t> </w:t>
      </w:r>
      <w:r w:rsidRPr="00A32003">
        <w:rPr>
          <w:szCs w:val="28"/>
        </w:rPr>
        <w:t>163н от 23 декабря</w:t>
      </w:r>
      <w:r w:rsidR="00440905">
        <w:rPr>
          <w:szCs w:val="28"/>
        </w:rPr>
        <w:t xml:space="preserve"> </w:t>
      </w:r>
      <w:r w:rsidRPr="00A32003">
        <w:rPr>
          <w:szCs w:val="28"/>
        </w:rPr>
        <w:t xml:space="preserve">2014 г. «О порядке формирования и ведения реестра участников </w:t>
      </w:r>
      <w:r w:rsidRPr="00A32003">
        <w:rPr>
          <w:szCs w:val="28"/>
        </w:rPr>
        <w:lastRenderedPageBreak/>
        <w:t xml:space="preserve">бюджетного процесса, а также юридических лиц, не являющихся участниками бюджетного процесса» </w:t>
      </w:r>
      <w:r w:rsidRPr="00A32003">
        <w:rPr>
          <w:color w:val="000000"/>
          <w:szCs w:val="28"/>
        </w:rPr>
        <w:t xml:space="preserve">(в ред. Приказов </w:t>
      </w:r>
      <w:r w:rsidRPr="00A32003">
        <w:rPr>
          <w:szCs w:val="28"/>
        </w:rPr>
        <w:t>Министерства финансов Российской Федерации</w:t>
      </w:r>
      <w:r w:rsidRPr="00A32003">
        <w:rPr>
          <w:color w:val="000000"/>
          <w:szCs w:val="28"/>
        </w:rPr>
        <w:t xml:space="preserve"> от 3 ноября 2016</w:t>
      </w:r>
      <w:proofErr w:type="gramEnd"/>
      <w:r w:rsidRPr="00A32003">
        <w:rPr>
          <w:color w:val="000000"/>
          <w:szCs w:val="28"/>
        </w:rPr>
        <w:t xml:space="preserve"> г. № </w:t>
      </w:r>
      <w:hyperlink r:id="rId113" w:history="1">
        <w:r w:rsidRPr="00A32003">
          <w:rPr>
            <w:color w:val="000000"/>
            <w:szCs w:val="28"/>
          </w:rPr>
          <w:t>203н</w:t>
        </w:r>
      </w:hyperlink>
      <w:r w:rsidRPr="00A32003">
        <w:rPr>
          <w:color w:val="000000"/>
          <w:szCs w:val="28"/>
        </w:rPr>
        <w:t xml:space="preserve">, от 27 ноября 2017 г. </w:t>
      </w:r>
      <w:hyperlink r:id="rId114" w:history="1">
        <w:r w:rsidRPr="00A32003">
          <w:rPr>
            <w:color w:val="000000"/>
            <w:szCs w:val="28"/>
          </w:rPr>
          <w:t>№ 204н</w:t>
        </w:r>
      </w:hyperlink>
      <w:r w:rsidRPr="00A32003">
        <w:rPr>
          <w:color w:val="000000"/>
          <w:szCs w:val="28"/>
        </w:rPr>
        <w:t>)</w:t>
      </w:r>
      <w:r w:rsidRPr="00A32003">
        <w:rPr>
          <w:szCs w:val="28"/>
        </w:rPr>
        <w:t>;</w:t>
      </w:r>
    </w:p>
    <w:p w:rsidR="003E1EF3" w:rsidRPr="00A32003" w:rsidRDefault="003E1EF3" w:rsidP="00C1573F">
      <w:pPr>
        <w:pStyle w:val="a4"/>
        <w:numPr>
          <w:ilvl w:val="0"/>
          <w:numId w:val="12"/>
        </w:numPr>
        <w:ind w:left="0" w:firstLine="709"/>
        <w:rPr>
          <w:szCs w:val="28"/>
        </w:rPr>
      </w:pPr>
      <w:proofErr w:type="gramStart"/>
      <w:r w:rsidRPr="00A32003">
        <w:rPr>
          <w:szCs w:val="28"/>
        </w:rPr>
        <w:t xml:space="preserve">возможность размещения на ЕПБС информации финансовых органов муниципальных образований в соответствии с требованиями приказа Министерства финансов Российской Федерации 28 декабря 2016 г. № 243н «О составе и порядке размещения и предоставления информации на едином портале бюджетной системы российской федерации» </w:t>
      </w:r>
      <w:r w:rsidRPr="00A32003">
        <w:rPr>
          <w:color w:val="000000"/>
          <w:szCs w:val="28"/>
        </w:rPr>
        <w:t xml:space="preserve">(в ред. </w:t>
      </w:r>
      <w:hyperlink r:id="rId115" w:history="1">
        <w:r w:rsidRPr="00A32003">
          <w:rPr>
            <w:color w:val="000000"/>
            <w:szCs w:val="28"/>
          </w:rPr>
          <w:t>приказа</w:t>
        </w:r>
      </w:hyperlink>
      <w:r w:rsidR="00CC2FC1">
        <w:rPr>
          <w:color w:val="000000"/>
          <w:szCs w:val="28"/>
        </w:rPr>
        <w:t xml:space="preserve"> </w:t>
      </w:r>
      <w:r w:rsidRPr="00A32003">
        <w:rPr>
          <w:szCs w:val="28"/>
        </w:rPr>
        <w:t>Министерства финансов Российской Федерации</w:t>
      </w:r>
      <w:r w:rsidRPr="00A32003">
        <w:rPr>
          <w:color w:val="000000"/>
          <w:szCs w:val="28"/>
        </w:rPr>
        <w:t xml:space="preserve"> от 28 декабря 2018 г. № 296н).</w:t>
      </w:r>
      <w:proofErr w:type="gramEnd"/>
    </w:p>
    <w:p w:rsidR="003E1EF3" w:rsidRPr="00A32003" w:rsidRDefault="003E1EF3" w:rsidP="003E1EF3">
      <w:pPr>
        <w:rPr>
          <w:szCs w:val="28"/>
        </w:rPr>
      </w:pPr>
      <w:r w:rsidRPr="00A32003">
        <w:rPr>
          <w:szCs w:val="28"/>
        </w:rPr>
        <w:t xml:space="preserve">В 2019 году на едином портале </w:t>
      </w:r>
      <w:proofErr w:type="gramStart"/>
      <w:r w:rsidRPr="00A32003">
        <w:rPr>
          <w:szCs w:val="28"/>
        </w:rPr>
        <w:t>размещены</w:t>
      </w:r>
      <w:proofErr w:type="gramEnd"/>
      <w:r w:rsidRPr="00A32003">
        <w:rPr>
          <w:szCs w:val="28"/>
        </w:rPr>
        <w:t>:</w:t>
      </w:r>
    </w:p>
    <w:p w:rsidR="003E1EF3" w:rsidRPr="00A32003" w:rsidRDefault="003E1EF3" w:rsidP="003E1EF3">
      <w:pPr>
        <w:rPr>
          <w:szCs w:val="28"/>
        </w:rPr>
      </w:pPr>
      <w:r w:rsidRPr="00A32003">
        <w:rPr>
          <w:szCs w:val="28"/>
        </w:rPr>
        <w:t>-</w:t>
      </w:r>
      <w:r w:rsidR="00441A10">
        <w:rPr>
          <w:szCs w:val="28"/>
        </w:rPr>
        <w:t> </w:t>
      </w:r>
      <w:r w:rsidRPr="00A32003">
        <w:rPr>
          <w:szCs w:val="28"/>
        </w:rPr>
        <w:t>сведения паспортов национальных, федеральных и региональных проектов в формате открытых данных.</w:t>
      </w:r>
    </w:p>
    <w:p w:rsidR="003E1EF3" w:rsidRDefault="003E1EF3" w:rsidP="00440905">
      <w:pPr>
        <w:spacing w:after="120"/>
        <w:rPr>
          <w:szCs w:val="28"/>
        </w:rPr>
      </w:pPr>
      <w:r w:rsidRPr="00A32003">
        <w:rPr>
          <w:szCs w:val="28"/>
        </w:rPr>
        <w:t>-</w:t>
      </w:r>
      <w:r w:rsidR="00441A10">
        <w:rPr>
          <w:szCs w:val="28"/>
        </w:rPr>
        <w:t> </w:t>
      </w:r>
      <w:r w:rsidRPr="00A32003">
        <w:rPr>
          <w:szCs w:val="28"/>
        </w:rPr>
        <w:t xml:space="preserve">данные отчетности по формам 117НП и 128НП по финансовому обеспечению нацпроектов в соответствии с приказом Минфина </w:t>
      </w:r>
      <w:r w:rsidR="00CC2FC1">
        <w:rPr>
          <w:szCs w:val="28"/>
        </w:rPr>
        <w:t>России</w:t>
      </w:r>
      <w:r w:rsidRPr="00A32003">
        <w:rPr>
          <w:szCs w:val="28"/>
        </w:rPr>
        <w:t xml:space="preserve"> от 28.12.2010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3E1EF3" w:rsidRDefault="003E1EF3" w:rsidP="00440905">
      <w:pPr>
        <w:ind w:firstLine="0"/>
        <w:contextualSpacing/>
        <w:jc w:val="center"/>
        <w:rPr>
          <w:noProof/>
          <w:szCs w:val="28"/>
          <w:lang w:eastAsia="ru-RU"/>
        </w:rPr>
      </w:pPr>
      <w:r w:rsidRPr="00A32003">
        <w:rPr>
          <w:noProof/>
          <w:szCs w:val="28"/>
          <w:lang w:eastAsia="ru-RU"/>
        </w:rPr>
        <w:drawing>
          <wp:inline distT="0" distB="0" distL="0" distR="0" wp14:anchorId="7B7C1C9D" wp14:editId="6362AD3E">
            <wp:extent cx="5816906" cy="385590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2_128НП ЕПБС.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850871" cy="3878419"/>
                    </a:xfrm>
                    <a:prstGeom prst="rect">
                      <a:avLst/>
                    </a:prstGeom>
                  </pic:spPr>
                </pic:pic>
              </a:graphicData>
            </a:graphic>
          </wp:inline>
        </w:drawing>
      </w:r>
    </w:p>
    <w:p w:rsidR="003E1EF3" w:rsidRPr="00A32003" w:rsidRDefault="003E1EF3" w:rsidP="00440905">
      <w:pPr>
        <w:spacing w:before="120"/>
        <w:rPr>
          <w:szCs w:val="28"/>
        </w:rPr>
      </w:pPr>
      <w:r w:rsidRPr="00A32003">
        <w:rPr>
          <w:szCs w:val="28"/>
        </w:rPr>
        <w:t xml:space="preserve">В соответствии с </w:t>
      </w:r>
      <w:r w:rsidR="00CC2FC1">
        <w:rPr>
          <w:szCs w:val="28"/>
        </w:rPr>
        <w:t>р</w:t>
      </w:r>
      <w:r w:rsidRPr="00A32003">
        <w:rPr>
          <w:szCs w:val="28"/>
        </w:rPr>
        <w:t xml:space="preserve">аспоряжением Правительства </w:t>
      </w:r>
      <w:r w:rsidR="00CC2FC1" w:rsidRPr="003A23F6">
        <w:rPr>
          <w:szCs w:val="28"/>
          <w:lang w:eastAsia="ru-RU"/>
        </w:rPr>
        <w:t xml:space="preserve">Российской Федерации </w:t>
      </w:r>
      <w:r w:rsidRPr="00A32003">
        <w:rPr>
          <w:szCs w:val="28"/>
        </w:rPr>
        <w:t>от 31.01.2019 №117-р «Об утверждении Концепции повышения эффективности бюджетных расходов в 2019-2014 годах» на едином портале в 2019 году начато размещение обзоров бюджетных расходов.</w:t>
      </w:r>
    </w:p>
    <w:p w:rsidR="003E1EF3" w:rsidRPr="00440905" w:rsidRDefault="003E1EF3" w:rsidP="00440905">
      <w:pPr>
        <w:ind w:firstLine="0"/>
        <w:contextualSpacing/>
        <w:jc w:val="center"/>
        <w:rPr>
          <w:noProof/>
          <w:szCs w:val="28"/>
          <w:lang w:eastAsia="ru-RU"/>
        </w:rPr>
      </w:pPr>
      <w:r w:rsidRPr="00A32003">
        <w:rPr>
          <w:noProof/>
          <w:szCs w:val="28"/>
          <w:lang w:eastAsia="ru-RU"/>
        </w:rPr>
        <w:lastRenderedPageBreak/>
        <w:drawing>
          <wp:inline distT="0" distB="0" distL="0" distR="0" wp14:anchorId="5B9D0740" wp14:editId="322C1963">
            <wp:extent cx="5757599" cy="3679633"/>
            <wp:effectExtent l="0" t="0" r="0" b="0"/>
            <wp:docPr id="43" name="Рисунок 43" descr="обзор бюдж рас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бзор бюдж расходов"/>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06225" cy="3774619"/>
                    </a:xfrm>
                    <a:prstGeom prst="rect">
                      <a:avLst/>
                    </a:prstGeom>
                    <a:noFill/>
                    <a:ln>
                      <a:noFill/>
                    </a:ln>
                  </pic:spPr>
                </pic:pic>
              </a:graphicData>
            </a:graphic>
          </wp:inline>
        </w:drawing>
      </w:r>
    </w:p>
    <w:p w:rsidR="003E1EF3" w:rsidRPr="00A32003" w:rsidRDefault="003E1EF3" w:rsidP="003E1EF3">
      <w:pPr>
        <w:pStyle w:val="a4"/>
        <w:ind w:left="0"/>
        <w:rPr>
          <w:rFonts w:eastAsia="Times New Roman"/>
          <w:szCs w:val="28"/>
          <w:lang w:eastAsia="ru-RU"/>
        </w:rPr>
      </w:pPr>
    </w:p>
    <w:p w:rsidR="003E1EF3" w:rsidRPr="00440905" w:rsidRDefault="003E1EF3" w:rsidP="00440905">
      <w:pPr>
        <w:ind w:firstLine="0"/>
        <w:jc w:val="center"/>
        <w:rPr>
          <w:rFonts w:eastAsia="Times New Roman"/>
          <w:b/>
          <w:szCs w:val="28"/>
          <w:lang w:eastAsia="ru-RU"/>
        </w:rPr>
      </w:pPr>
      <w:r w:rsidRPr="00440905">
        <w:rPr>
          <w:rFonts w:eastAsia="Times New Roman"/>
          <w:b/>
          <w:szCs w:val="28"/>
          <w:lang w:eastAsia="ru-RU"/>
        </w:rPr>
        <w:t>4.1.2.</w:t>
      </w:r>
      <w:r w:rsidR="00440905">
        <w:rPr>
          <w:rFonts w:eastAsia="Times New Roman"/>
          <w:b/>
          <w:szCs w:val="28"/>
          <w:lang w:eastAsia="ru-RU"/>
        </w:rPr>
        <w:t> </w:t>
      </w:r>
      <w:r w:rsidRPr="00440905">
        <w:rPr>
          <w:rFonts w:eastAsia="Times New Roman"/>
          <w:b/>
          <w:szCs w:val="28"/>
          <w:lang w:eastAsia="ru-RU"/>
        </w:rPr>
        <w:t>Создание централизованной подсистемы информационно-аналитического обеспечения государственной интегрированной информационной системы управления общественными финансами «Электронный бюджет»</w:t>
      </w:r>
    </w:p>
    <w:p w:rsidR="003E1EF3" w:rsidRPr="005A446D" w:rsidRDefault="003E1EF3" w:rsidP="003E1EF3">
      <w:pPr>
        <w:rPr>
          <w:rFonts w:eastAsia="Times New Roman"/>
          <w:color w:val="000000"/>
          <w:szCs w:val="28"/>
          <w:lang w:eastAsia="ru-RU"/>
        </w:rPr>
      </w:pPr>
      <w:r w:rsidRPr="005A446D">
        <w:rPr>
          <w:rFonts w:eastAsia="Times New Roman"/>
          <w:color w:val="000000"/>
          <w:szCs w:val="28"/>
          <w:lang w:eastAsia="ru-RU"/>
        </w:rPr>
        <w:t>В 2019 году заключен</w:t>
      </w:r>
      <w:r w:rsidRPr="005A446D">
        <w:rPr>
          <w:szCs w:val="28"/>
        </w:rPr>
        <w:t xml:space="preserve"> государственный контракт от 3 сентября 2019 г. № ФКУ0251/09/2019/СЦ </w:t>
      </w:r>
      <w:r w:rsidRPr="005A446D">
        <w:rPr>
          <w:rFonts w:eastAsia="Times New Roman"/>
          <w:color w:val="000000"/>
          <w:szCs w:val="28"/>
          <w:lang w:eastAsia="ru-RU"/>
        </w:rPr>
        <w:t xml:space="preserve">на выполнение работ по развитию подсистемы информационно-аналитического обеспечения государственной интегрированной информационной системы управления общественными финансами «Электронный бюджет» (далее – ПИАО), включающий два периода выполнения работ: в 2019 году, в 2020 году. В декабре 2019 года завершен первый период выполнения работ по развитию ПИАО, проведена опытная эксплуатация. </w:t>
      </w:r>
    </w:p>
    <w:p w:rsidR="003E1EF3" w:rsidRPr="005A446D" w:rsidRDefault="003E1EF3" w:rsidP="003E1EF3">
      <w:pPr>
        <w:rPr>
          <w:rFonts w:eastAsia="Times New Roman"/>
          <w:color w:val="000000"/>
          <w:szCs w:val="28"/>
          <w:lang w:eastAsia="ru-RU"/>
        </w:rPr>
      </w:pPr>
      <w:r w:rsidRPr="005A446D">
        <w:rPr>
          <w:rFonts w:eastAsia="Times New Roman"/>
          <w:color w:val="000000"/>
          <w:szCs w:val="28"/>
          <w:lang w:eastAsia="ru-RU"/>
        </w:rPr>
        <w:t xml:space="preserve">В соответствии с условиями государственного контракта </w:t>
      </w:r>
      <w:r w:rsidRPr="005A446D">
        <w:rPr>
          <w:szCs w:val="28"/>
        </w:rPr>
        <w:t>№ ФКУ0251/09/2019/СЦ</w:t>
      </w:r>
      <w:r w:rsidRPr="005A446D">
        <w:rPr>
          <w:rFonts w:eastAsia="Times New Roman"/>
          <w:color w:val="000000"/>
          <w:szCs w:val="28"/>
          <w:lang w:eastAsia="ru-RU"/>
        </w:rPr>
        <w:t xml:space="preserve"> Федеральным казначейством обеспечена реализация следующих технологических возможностей ПИАО:</w:t>
      </w:r>
    </w:p>
    <w:p w:rsidR="003E1EF3" w:rsidRPr="005A446D" w:rsidRDefault="003E1EF3" w:rsidP="003E1EF3">
      <w:pPr>
        <w:rPr>
          <w:szCs w:val="28"/>
        </w:rPr>
      </w:pPr>
      <w:r w:rsidRPr="005A446D">
        <w:rPr>
          <w:szCs w:val="28"/>
        </w:rPr>
        <w:t>1)</w:t>
      </w:r>
      <w:r w:rsidR="00440905">
        <w:rPr>
          <w:szCs w:val="28"/>
        </w:rPr>
        <w:t> </w:t>
      </w:r>
      <w:r w:rsidRPr="005A446D">
        <w:rPr>
          <w:szCs w:val="28"/>
        </w:rPr>
        <w:t>настроены персонифицированные интерфейсы для следующих участников системы «Электронный бюджет»:</w:t>
      </w:r>
    </w:p>
    <w:p w:rsidR="003E1EF3" w:rsidRPr="005A446D" w:rsidRDefault="003E1EF3" w:rsidP="003E1EF3">
      <w:pPr>
        <w:rPr>
          <w:szCs w:val="28"/>
        </w:rPr>
      </w:pPr>
      <w:r w:rsidRPr="005A446D">
        <w:rPr>
          <w:szCs w:val="28"/>
        </w:rPr>
        <w:t>- пользователи федеральных органов исполнительной власти;</w:t>
      </w:r>
    </w:p>
    <w:p w:rsidR="003E1EF3" w:rsidRPr="005A446D" w:rsidRDefault="003E1EF3" w:rsidP="003E1EF3">
      <w:pPr>
        <w:rPr>
          <w:szCs w:val="28"/>
        </w:rPr>
      </w:pPr>
      <w:r w:rsidRPr="005A446D">
        <w:rPr>
          <w:szCs w:val="28"/>
        </w:rPr>
        <w:t>- пользователи Минфина России;</w:t>
      </w:r>
    </w:p>
    <w:p w:rsidR="003E1EF3" w:rsidRPr="005A446D" w:rsidRDefault="003E1EF3" w:rsidP="003E1EF3">
      <w:pPr>
        <w:rPr>
          <w:szCs w:val="28"/>
        </w:rPr>
      </w:pPr>
      <w:r w:rsidRPr="005A446D">
        <w:rPr>
          <w:szCs w:val="28"/>
        </w:rPr>
        <w:t>- пользователи Федерального казначейства;</w:t>
      </w:r>
    </w:p>
    <w:p w:rsidR="003E1EF3" w:rsidRPr="005A446D" w:rsidRDefault="003E1EF3" w:rsidP="003E1EF3">
      <w:pPr>
        <w:rPr>
          <w:szCs w:val="28"/>
        </w:rPr>
      </w:pPr>
      <w:r w:rsidRPr="005A446D">
        <w:rPr>
          <w:szCs w:val="28"/>
        </w:rPr>
        <w:t>- пользователи финансовых органов субъектов Российской Федерации (муниципальных образований);</w:t>
      </w:r>
    </w:p>
    <w:p w:rsidR="003E1EF3" w:rsidRPr="005A446D" w:rsidRDefault="003E1EF3" w:rsidP="003E1EF3">
      <w:pPr>
        <w:rPr>
          <w:szCs w:val="28"/>
        </w:rPr>
      </w:pPr>
      <w:r w:rsidRPr="005A446D">
        <w:rPr>
          <w:szCs w:val="28"/>
        </w:rPr>
        <w:lastRenderedPageBreak/>
        <w:t>2)</w:t>
      </w:r>
      <w:r w:rsidR="00440905">
        <w:rPr>
          <w:szCs w:val="28"/>
        </w:rPr>
        <w:t> </w:t>
      </w:r>
      <w:r w:rsidRPr="005A446D">
        <w:rPr>
          <w:szCs w:val="28"/>
        </w:rPr>
        <w:t xml:space="preserve">разработано мобильное приложение ПИАО для предоставления доступа пользователям к ПИАО с мобильных устройств под управлением операционных систем </w:t>
      </w:r>
      <w:r w:rsidRPr="005A446D">
        <w:rPr>
          <w:szCs w:val="28"/>
          <w:lang w:val="en-US"/>
        </w:rPr>
        <w:t>iOS</w:t>
      </w:r>
      <w:r w:rsidRPr="005A446D">
        <w:rPr>
          <w:szCs w:val="28"/>
        </w:rPr>
        <w:t xml:space="preserve"> и </w:t>
      </w:r>
      <w:r w:rsidRPr="005A446D">
        <w:rPr>
          <w:szCs w:val="28"/>
          <w:lang w:val="en-US"/>
        </w:rPr>
        <w:t>Android</w:t>
      </w:r>
      <w:r w:rsidRPr="005A446D">
        <w:rPr>
          <w:szCs w:val="28"/>
        </w:rPr>
        <w:t>;</w:t>
      </w:r>
    </w:p>
    <w:p w:rsidR="003E1EF3" w:rsidRPr="005A446D" w:rsidRDefault="003E1EF3" w:rsidP="003E1EF3">
      <w:pPr>
        <w:rPr>
          <w:szCs w:val="28"/>
        </w:rPr>
      </w:pPr>
      <w:r w:rsidRPr="005A446D">
        <w:rPr>
          <w:szCs w:val="28"/>
        </w:rPr>
        <w:t>3)</w:t>
      </w:r>
      <w:r w:rsidR="00440905">
        <w:rPr>
          <w:szCs w:val="28"/>
        </w:rPr>
        <w:t> </w:t>
      </w:r>
      <w:r w:rsidRPr="005A446D">
        <w:rPr>
          <w:szCs w:val="28"/>
        </w:rPr>
        <w:t>обеспечен доступ к ПИАО с использованием компонента обеспечения единой точки доступа к системе «Электронный бюджет» подсистемы обеспечения интеграции системы «Электронный бюдж</w:t>
      </w:r>
      <w:r w:rsidR="00440905">
        <w:rPr>
          <w:szCs w:val="28"/>
        </w:rPr>
        <w:t>ет».</w:t>
      </w:r>
    </w:p>
    <w:p w:rsidR="003E1EF3" w:rsidRPr="00A32003" w:rsidRDefault="003E1EF3" w:rsidP="003E1EF3">
      <w:pPr>
        <w:contextualSpacing/>
        <w:rPr>
          <w:rFonts w:eastAsia="Times New Roman"/>
          <w:color w:val="000000"/>
          <w:szCs w:val="28"/>
          <w:lang w:eastAsia="ru-RU"/>
        </w:rPr>
      </w:pPr>
    </w:p>
    <w:p w:rsidR="003E1EF3" w:rsidRPr="00440905" w:rsidRDefault="003E1EF3" w:rsidP="00440905">
      <w:pPr>
        <w:ind w:firstLine="0"/>
        <w:jc w:val="center"/>
        <w:rPr>
          <w:rFonts w:eastAsia="Times New Roman"/>
          <w:b/>
          <w:szCs w:val="28"/>
          <w:lang w:eastAsia="ru-RU"/>
        </w:rPr>
      </w:pPr>
      <w:r w:rsidRPr="00440905">
        <w:rPr>
          <w:rFonts w:eastAsia="Times New Roman"/>
          <w:b/>
          <w:szCs w:val="28"/>
          <w:lang w:eastAsia="ru-RU"/>
        </w:rPr>
        <w:t>4.1.3.</w:t>
      </w:r>
      <w:r w:rsidR="00440905">
        <w:rPr>
          <w:rFonts w:eastAsia="Times New Roman"/>
          <w:b/>
          <w:szCs w:val="28"/>
          <w:lang w:eastAsia="ru-RU"/>
        </w:rPr>
        <w:t> </w:t>
      </w:r>
      <w:r w:rsidRPr="00440905">
        <w:rPr>
          <w:rFonts w:eastAsia="Times New Roman"/>
          <w:b/>
          <w:szCs w:val="28"/>
          <w:lang w:eastAsia="ru-RU"/>
        </w:rPr>
        <w:t>Проектирование подсистемы управления нефинансовыми активами государственной интегрированной информационной системы управления общественными финансами «Электронный бюджет»</w:t>
      </w:r>
    </w:p>
    <w:p w:rsidR="003E1EF3" w:rsidRDefault="003E1EF3" w:rsidP="003E1EF3">
      <w:pPr>
        <w:autoSpaceDE w:val="0"/>
        <w:autoSpaceDN w:val="0"/>
        <w:rPr>
          <w:szCs w:val="28"/>
        </w:rPr>
      </w:pPr>
      <w:r>
        <w:rPr>
          <w:szCs w:val="28"/>
        </w:rPr>
        <w:t>В 2019 году:</w:t>
      </w:r>
    </w:p>
    <w:p w:rsidR="003E1EF3" w:rsidRDefault="003E1EF3" w:rsidP="003E1EF3">
      <w:pPr>
        <w:autoSpaceDE w:val="0"/>
        <w:autoSpaceDN w:val="0"/>
        <w:rPr>
          <w:szCs w:val="28"/>
        </w:rPr>
      </w:pPr>
      <w:r>
        <w:rPr>
          <w:szCs w:val="28"/>
        </w:rPr>
        <w:t>-</w:t>
      </w:r>
      <w:r w:rsidR="00440905">
        <w:rPr>
          <w:szCs w:val="28"/>
        </w:rPr>
        <w:t> </w:t>
      </w:r>
      <w:r>
        <w:rPr>
          <w:szCs w:val="28"/>
        </w:rPr>
        <w:t>проведена опытная эксплуатация подсистемы управления нефинансовыми активами труда.</w:t>
      </w:r>
    </w:p>
    <w:p w:rsidR="003E1EF3" w:rsidRPr="00997D11" w:rsidRDefault="003E1EF3" w:rsidP="003E1EF3">
      <w:pPr>
        <w:shd w:val="clear" w:color="auto" w:fill="FFFFFF" w:themeFill="background1"/>
        <w:autoSpaceDE w:val="0"/>
        <w:autoSpaceDN w:val="0"/>
        <w:rPr>
          <w:szCs w:val="28"/>
        </w:rPr>
      </w:pPr>
      <w:r>
        <w:rPr>
          <w:szCs w:val="28"/>
        </w:rPr>
        <w:t>-</w:t>
      </w:r>
      <w:r w:rsidR="00440905">
        <w:rPr>
          <w:szCs w:val="28"/>
        </w:rPr>
        <w:t> </w:t>
      </w:r>
      <w:r>
        <w:rPr>
          <w:szCs w:val="28"/>
        </w:rPr>
        <w:t>к подсистеме</w:t>
      </w:r>
      <w:r w:rsidR="0022454C">
        <w:rPr>
          <w:szCs w:val="28"/>
        </w:rPr>
        <w:t xml:space="preserve"> </w:t>
      </w:r>
      <w:r>
        <w:rPr>
          <w:szCs w:val="28"/>
        </w:rPr>
        <w:t>управления нефинансовыми активами</w:t>
      </w:r>
      <w:r w:rsidRPr="00FA15B6">
        <w:rPr>
          <w:szCs w:val="28"/>
        </w:rPr>
        <w:t xml:space="preserve"> было подключено более </w:t>
      </w:r>
      <w:r>
        <w:rPr>
          <w:szCs w:val="28"/>
        </w:rPr>
        <w:t>6500</w:t>
      </w:r>
      <w:r w:rsidRPr="00997D11">
        <w:rPr>
          <w:szCs w:val="28"/>
        </w:rPr>
        <w:t>пользователей из более 300 организаций;</w:t>
      </w:r>
    </w:p>
    <w:p w:rsidR="003E1EF3" w:rsidRPr="00997D11" w:rsidRDefault="003E1EF3" w:rsidP="003E1EF3">
      <w:pPr>
        <w:shd w:val="clear" w:color="auto" w:fill="FFFFFF" w:themeFill="background1"/>
        <w:rPr>
          <w:szCs w:val="28"/>
        </w:rPr>
      </w:pPr>
      <w:r w:rsidRPr="00997D11">
        <w:rPr>
          <w:szCs w:val="28"/>
        </w:rPr>
        <w:t>-</w:t>
      </w:r>
      <w:r w:rsidR="00440905">
        <w:rPr>
          <w:szCs w:val="28"/>
        </w:rPr>
        <w:t> </w:t>
      </w:r>
      <w:r w:rsidRPr="00997D11">
        <w:rPr>
          <w:szCs w:val="28"/>
        </w:rPr>
        <w:t xml:space="preserve">сформировано более </w:t>
      </w:r>
      <w:r>
        <w:rPr>
          <w:szCs w:val="28"/>
        </w:rPr>
        <w:t>150 000</w:t>
      </w:r>
      <w:r w:rsidRPr="00997D11">
        <w:rPr>
          <w:szCs w:val="28"/>
        </w:rPr>
        <w:t xml:space="preserve"> электронных формуляров;</w:t>
      </w:r>
    </w:p>
    <w:p w:rsidR="003E1EF3" w:rsidRDefault="003E1EF3" w:rsidP="003E1EF3">
      <w:pPr>
        <w:shd w:val="clear" w:color="auto" w:fill="FFFFFF" w:themeFill="background1"/>
        <w:autoSpaceDE w:val="0"/>
        <w:autoSpaceDN w:val="0"/>
        <w:rPr>
          <w:szCs w:val="28"/>
        </w:rPr>
      </w:pPr>
      <w:r w:rsidRPr="00997D11">
        <w:rPr>
          <w:szCs w:val="28"/>
        </w:rPr>
        <w:t xml:space="preserve">В целях развития подсистемы управления </w:t>
      </w:r>
      <w:r>
        <w:rPr>
          <w:szCs w:val="28"/>
        </w:rPr>
        <w:t>нефинансовыми активами</w:t>
      </w:r>
      <w:r w:rsidRPr="00997D11">
        <w:rPr>
          <w:szCs w:val="28"/>
        </w:rPr>
        <w:t xml:space="preserve"> в 2020 году обеспечено заключение государственного контракта от 31 декабря 2019 г. № ФКУ0446/12/2019/РИС.</w:t>
      </w:r>
    </w:p>
    <w:p w:rsidR="003E1EF3" w:rsidRPr="00A32003" w:rsidRDefault="003E1EF3" w:rsidP="003E1EF3">
      <w:pPr>
        <w:contextualSpacing/>
        <w:rPr>
          <w:sz w:val="32"/>
          <w:szCs w:val="32"/>
        </w:rPr>
      </w:pPr>
    </w:p>
    <w:p w:rsidR="003E1EF3" w:rsidRPr="00440905" w:rsidRDefault="003E1EF3" w:rsidP="00440905">
      <w:pPr>
        <w:ind w:firstLine="0"/>
        <w:jc w:val="center"/>
        <w:rPr>
          <w:rFonts w:eastAsia="Times New Roman"/>
          <w:b/>
          <w:szCs w:val="28"/>
          <w:lang w:eastAsia="ru-RU"/>
        </w:rPr>
      </w:pPr>
      <w:r w:rsidRPr="00440905">
        <w:rPr>
          <w:rFonts w:eastAsia="Times New Roman"/>
          <w:b/>
          <w:szCs w:val="28"/>
          <w:lang w:eastAsia="ru-RU"/>
        </w:rPr>
        <w:t>4.1.4.</w:t>
      </w:r>
      <w:r w:rsidR="00440905">
        <w:rPr>
          <w:rFonts w:eastAsia="Times New Roman"/>
          <w:b/>
          <w:szCs w:val="28"/>
          <w:lang w:eastAsia="ru-RU"/>
        </w:rPr>
        <w:t> </w:t>
      </w:r>
      <w:r w:rsidRPr="00440905">
        <w:rPr>
          <w:rFonts w:eastAsia="Times New Roman"/>
          <w:b/>
          <w:szCs w:val="28"/>
          <w:lang w:eastAsia="ru-RU"/>
        </w:rPr>
        <w:t>Проектирование подсистемы управления оплатой труда государственной интегрированной информационной системы управления общественными финансами «Электронный бюджет»</w:t>
      </w:r>
    </w:p>
    <w:p w:rsidR="003E1EF3" w:rsidRDefault="003E1EF3" w:rsidP="003E1EF3">
      <w:pPr>
        <w:autoSpaceDE w:val="0"/>
        <w:autoSpaceDN w:val="0"/>
        <w:rPr>
          <w:szCs w:val="28"/>
        </w:rPr>
      </w:pPr>
      <w:r>
        <w:rPr>
          <w:szCs w:val="28"/>
        </w:rPr>
        <w:t>В 2019 году:</w:t>
      </w:r>
    </w:p>
    <w:p w:rsidR="003E1EF3" w:rsidRDefault="003E1EF3" w:rsidP="003E1EF3">
      <w:pPr>
        <w:autoSpaceDE w:val="0"/>
        <w:autoSpaceDN w:val="0"/>
        <w:rPr>
          <w:szCs w:val="28"/>
        </w:rPr>
      </w:pPr>
      <w:r>
        <w:rPr>
          <w:szCs w:val="28"/>
        </w:rPr>
        <w:t>-</w:t>
      </w:r>
      <w:r w:rsidR="00440905">
        <w:rPr>
          <w:szCs w:val="28"/>
        </w:rPr>
        <w:t> </w:t>
      </w:r>
      <w:r>
        <w:rPr>
          <w:szCs w:val="28"/>
        </w:rPr>
        <w:t>проведена опытная эксплуатация подсистемы управления оплатой труда.</w:t>
      </w:r>
    </w:p>
    <w:p w:rsidR="003E1EF3" w:rsidRPr="00997D11" w:rsidRDefault="003E1EF3" w:rsidP="003E1EF3">
      <w:pPr>
        <w:shd w:val="clear" w:color="auto" w:fill="FFFFFF" w:themeFill="background1"/>
        <w:autoSpaceDE w:val="0"/>
        <w:autoSpaceDN w:val="0"/>
        <w:rPr>
          <w:szCs w:val="28"/>
        </w:rPr>
      </w:pPr>
      <w:r>
        <w:rPr>
          <w:szCs w:val="28"/>
        </w:rPr>
        <w:t>-</w:t>
      </w:r>
      <w:r w:rsidR="00440905">
        <w:rPr>
          <w:szCs w:val="28"/>
        </w:rPr>
        <w:t> </w:t>
      </w:r>
      <w:r>
        <w:rPr>
          <w:szCs w:val="28"/>
        </w:rPr>
        <w:t>к подсистеме</w:t>
      </w:r>
      <w:r w:rsidR="0022454C">
        <w:rPr>
          <w:szCs w:val="28"/>
        </w:rPr>
        <w:t xml:space="preserve"> </w:t>
      </w:r>
      <w:r>
        <w:rPr>
          <w:szCs w:val="28"/>
        </w:rPr>
        <w:t>управления оплатой труда</w:t>
      </w:r>
      <w:r w:rsidRPr="00FA15B6">
        <w:rPr>
          <w:szCs w:val="28"/>
        </w:rPr>
        <w:t xml:space="preserve"> было подключено более </w:t>
      </w:r>
      <w:r>
        <w:rPr>
          <w:szCs w:val="28"/>
        </w:rPr>
        <w:t>2000</w:t>
      </w:r>
      <w:r w:rsidRPr="00997D11">
        <w:rPr>
          <w:szCs w:val="28"/>
        </w:rPr>
        <w:t>пользователей из более 300 организаций;</w:t>
      </w:r>
    </w:p>
    <w:p w:rsidR="003E1EF3" w:rsidRPr="00997D11" w:rsidRDefault="003E1EF3" w:rsidP="003E1EF3">
      <w:pPr>
        <w:shd w:val="clear" w:color="auto" w:fill="FFFFFF" w:themeFill="background1"/>
        <w:rPr>
          <w:szCs w:val="28"/>
        </w:rPr>
      </w:pPr>
      <w:r w:rsidRPr="00997D11">
        <w:rPr>
          <w:szCs w:val="28"/>
        </w:rPr>
        <w:t>-</w:t>
      </w:r>
      <w:r w:rsidR="00440905">
        <w:rPr>
          <w:szCs w:val="28"/>
        </w:rPr>
        <w:t> </w:t>
      </w:r>
      <w:r w:rsidRPr="00997D11">
        <w:rPr>
          <w:szCs w:val="28"/>
        </w:rPr>
        <w:t xml:space="preserve">сформировано более </w:t>
      </w:r>
      <w:r>
        <w:rPr>
          <w:szCs w:val="28"/>
        </w:rPr>
        <w:t>430 000</w:t>
      </w:r>
      <w:r w:rsidRPr="00997D11">
        <w:rPr>
          <w:szCs w:val="28"/>
        </w:rPr>
        <w:t xml:space="preserve"> электронных формуляров;</w:t>
      </w:r>
    </w:p>
    <w:p w:rsidR="003E1EF3" w:rsidRPr="00997D11" w:rsidRDefault="003E1EF3" w:rsidP="003E1EF3">
      <w:pPr>
        <w:shd w:val="clear" w:color="auto" w:fill="FFFFFF" w:themeFill="background1"/>
        <w:rPr>
          <w:szCs w:val="28"/>
        </w:rPr>
      </w:pPr>
      <w:r w:rsidRPr="00997D11">
        <w:rPr>
          <w:szCs w:val="28"/>
        </w:rPr>
        <w:t>-</w:t>
      </w:r>
      <w:r w:rsidR="00440905">
        <w:rPr>
          <w:szCs w:val="28"/>
        </w:rPr>
        <w:t> </w:t>
      </w:r>
      <w:r w:rsidRPr="00997D11">
        <w:rPr>
          <w:szCs w:val="28"/>
        </w:rPr>
        <w:t xml:space="preserve">рассчитана заработная плата более 23 тыс. работников на общую сумму более 11 </w:t>
      </w:r>
      <w:proofErr w:type="gramStart"/>
      <w:r w:rsidR="009A1F9B">
        <w:rPr>
          <w:szCs w:val="28"/>
        </w:rPr>
        <w:t>млрд</w:t>
      </w:r>
      <w:proofErr w:type="gramEnd"/>
      <w:r w:rsidRPr="00997D11">
        <w:rPr>
          <w:szCs w:val="28"/>
        </w:rPr>
        <w:t xml:space="preserve"> рублей.</w:t>
      </w:r>
    </w:p>
    <w:p w:rsidR="003E1EF3" w:rsidRDefault="003E1EF3" w:rsidP="003E1EF3">
      <w:pPr>
        <w:shd w:val="clear" w:color="auto" w:fill="FFFFFF" w:themeFill="background1"/>
        <w:autoSpaceDE w:val="0"/>
        <w:autoSpaceDN w:val="0"/>
        <w:rPr>
          <w:szCs w:val="28"/>
        </w:rPr>
      </w:pPr>
      <w:r w:rsidRPr="00997D11">
        <w:rPr>
          <w:szCs w:val="28"/>
        </w:rPr>
        <w:t>В целях развития подсистемы управления оплатой труда в 2020 году обеспечено заключение государственного контракта от 31 декабря 2019 г. № ФКУ0446/12/2019/РИС.</w:t>
      </w:r>
    </w:p>
    <w:p w:rsidR="003E1EF3" w:rsidRPr="00A32003" w:rsidRDefault="003E1EF3" w:rsidP="00AF0E12">
      <w:pPr>
        <w:shd w:val="clear" w:color="auto" w:fill="FFFFFF" w:themeFill="background1"/>
        <w:autoSpaceDE w:val="0"/>
        <w:autoSpaceDN w:val="0"/>
        <w:rPr>
          <w:szCs w:val="28"/>
        </w:rPr>
      </w:pPr>
    </w:p>
    <w:p w:rsidR="003E1EF3" w:rsidRPr="00440905" w:rsidRDefault="003E1EF3" w:rsidP="00440905">
      <w:pPr>
        <w:ind w:firstLine="0"/>
        <w:jc w:val="center"/>
        <w:rPr>
          <w:rFonts w:eastAsia="Times New Roman"/>
          <w:b/>
          <w:szCs w:val="28"/>
          <w:lang w:eastAsia="ru-RU"/>
        </w:rPr>
      </w:pPr>
      <w:r w:rsidRPr="00440905">
        <w:rPr>
          <w:rFonts w:eastAsia="Times New Roman"/>
          <w:b/>
          <w:szCs w:val="28"/>
          <w:lang w:eastAsia="ru-RU"/>
        </w:rPr>
        <w:t>4.1.5.</w:t>
      </w:r>
      <w:r w:rsidR="00440905">
        <w:rPr>
          <w:rFonts w:eastAsia="Times New Roman"/>
          <w:b/>
          <w:szCs w:val="28"/>
          <w:lang w:eastAsia="ru-RU"/>
        </w:rPr>
        <w:t> </w:t>
      </w:r>
      <w:r w:rsidRPr="00440905">
        <w:rPr>
          <w:rFonts w:eastAsia="Times New Roman"/>
          <w:b/>
          <w:szCs w:val="28"/>
          <w:lang w:eastAsia="ru-RU"/>
        </w:rPr>
        <w:t xml:space="preserve">Развитие подсистемы учета и отчетности интегрированной информационной системы управления общественными финансами «Электронный бюджет» </w:t>
      </w:r>
    </w:p>
    <w:p w:rsidR="003E1EF3" w:rsidRPr="00456C42" w:rsidRDefault="00022607" w:rsidP="00022607">
      <w:pPr>
        <w:rPr>
          <w:szCs w:val="28"/>
        </w:rPr>
      </w:pPr>
      <w:r>
        <w:rPr>
          <w:szCs w:val="28"/>
        </w:rPr>
        <w:t>1. </w:t>
      </w:r>
      <w:r w:rsidR="003E1EF3" w:rsidRPr="00456C42">
        <w:rPr>
          <w:szCs w:val="28"/>
        </w:rPr>
        <w:t xml:space="preserve">Осуществлена доработка модуля формирования бюджетной (бухгалтерской) отчетности в соответствии с приказами Министерства </w:t>
      </w:r>
      <w:r w:rsidR="003E1EF3" w:rsidRPr="00456C42">
        <w:rPr>
          <w:szCs w:val="28"/>
        </w:rPr>
        <w:lastRenderedPageBreak/>
        <w:t xml:space="preserve">финансов Российской Федерации, </w:t>
      </w:r>
      <w:r w:rsidR="003E1EF3" w:rsidRPr="00022607">
        <w:rPr>
          <w:szCs w:val="28"/>
        </w:rPr>
        <w:t>Дорожной картой и совместного письма Министерства финансов Российской Федерации и Федерального казначейства</w:t>
      </w:r>
      <w:r w:rsidR="003E1EF3" w:rsidRPr="00456C42">
        <w:rPr>
          <w:szCs w:val="28"/>
        </w:rPr>
        <w:t>:</w:t>
      </w:r>
    </w:p>
    <w:p w:rsidR="003E1EF3" w:rsidRPr="00456C42" w:rsidRDefault="003E1EF3" w:rsidP="00022607">
      <w:pPr>
        <w:pStyle w:val="a4"/>
        <w:numPr>
          <w:ilvl w:val="0"/>
          <w:numId w:val="13"/>
        </w:numPr>
        <w:tabs>
          <w:tab w:val="left" w:pos="1134"/>
        </w:tabs>
        <w:ind w:left="0" w:firstLine="709"/>
        <w:rPr>
          <w:szCs w:val="28"/>
        </w:rPr>
      </w:pPr>
      <w:r w:rsidRPr="00456C42">
        <w:rPr>
          <w:szCs w:val="28"/>
        </w:rPr>
        <w:t>от 28 февраля 2019 г. № 31н «О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 191н»;</w:t>
      </w:r>
    </w:p>
    <w:p w:rsidR="003E1EF3" w:rsidRPr="00456C42" w:rsidRDefault="003E1EF3" w:rsidP="00022607">
      <w:pPr>
        <w:pStyle w:val="a4"/>
        <w:numPr>
          <w:ilvl w:val="0"/>
          <w:numId w:val="13"/>
        </w:numPr>
        <w:tabs>
          <w:tab w:val="left" w:pos="1134"/>
        </w:tabs>
        <w:ind w:left="0" w:firstLine="709"/>
        <w:rPr>
          <w:szCs w:val="28"/>
        </w:rPr>
      </w:pPr>
      <w:r w:rsidRPr="00456C42">
        <w:rPr>
          <w:szCs w:val="28"/>
        </w:rPr>
        <w:t>от 28 февраля 2019 г. № 32н «О внесении изменений в инструкцию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утвержденную приказом Министерства финансов Российской Федерации от 25 марта</w:t>
      </w:r>
      <w:r w:rsidR="009A1F9B">
        <w:rPr>
          <w:szCs w:val="28"/>
        </w:rPr>
        <w:t xml:space="preserve"> </w:t>
      </w:r>
      <w:r w:rsidRPr="00456C42">
        <w:rPr>
          <w:szCs w:val="28"/>
        </w:rPr>
        <w:t>2011 г.</w:t>
      </w:r>
      <w:r w:rsidR="009A1F9B">
        <w:rPr>
          <w:szCs w:val="28"/>
        </w:rPr>
        <w:t xml:space="preserve"> </w:t>
      </w:r>
      <w:r w:rsidRPr="00456C42">
        <w:rPr>
          <w:szCs w:val="28"/>
        </w:rPr>
        <w:t>№ 33н»;</w:t>
      </w:r>
    </w:p>
    <w:p w:rsidR="003E1EF3" w:rsidRPr="00456C42" w:rsidRDefault="003E1EF3" w:rsidP="00022607">
      <w:pPr>
        <w:pStyle w:val="a4"/>
        <w:numPr>
          <w:ilvl w:val="0"/>
          <w:numId w:val="13"/>
        </w:numPr>
        <w:tabs>
          <w:tab w:val="left" w:pos="1134"/>
        </w:tabs>
        <w:ind w:left="0" w:firstLine="709"/>
        <w:rPr>
          <w:szCs w:val="28"/>
        </w:rPr>
      </w:pPr>
      <w:r w:rsidRPr="00456C42">
        <w:rPr>
          <w:szCs w:val="28"/>
        </w:rPr>
        <w:t>от 16 мая 2019 г. № 72н «О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 191н»;</w:t>
      </w:r>
    </w:p>
    <w:p w:rsidR="003E1EF3" w:rsidRPr="00456C42" w:rsidRDefault="003E1EF3" w:rsidP="00022607">
      <w:pPr>
        <w:pStyle w:val="a4"/>
        <w:numPr>
          <w:ilvl w:val="0"/>
          <w:numId w:val="13"/>
        </w:numPr>
        <w:tabs>
          <w:tab w:val="left" w:pos="1134"/>
        </w:tabs>
        <w:ind w:left="0" w:firstLine="709"/>
        <w:rPr>
          <w:szCs w:val="28"/>
        </w:rPr>
      </w:pPr>
      <w:r w:rsidRPr="00456C42">
        <w:rPr>
          <w:szCs w:val="28"/>
        </w:rPr>
        <w:t>от 16 мая 2019 г.</w:t>
      </w:r>
      <w:r w:rsidR="009A1F9B">
        <w:rPr>
          <w:szCs w:val="28"/>
        </w:rPr>
        <w:t xml:space="preserve"> </w:t>
      </w:r>
      <w:r w:rsidRPr="00456C42">
        <w:rPr>
          <w:szCs w:val="28"/>
        </w:rPr>
        <w:t>№ 73н «О внесении изменений в инструкцию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утвержденную приказом Министерства финансов Российской Федерации от 25 марта</w:t>
      </w:r>
      <w:r w:rsidR="009A1F9B">
        <w:rPr>
          <w:szCs w:val="28"/>
        </w:rPr>
        <w:t xml:space="preserve"> </w:t>
      </w:r>
      <w:r w:rsidRPr="00456C42">
        <w:rPr>
          <w:szCs w:val="28"/>
        </w:rPr>
        <w:t>2011 г.</w:t>
      </w:r>
      <w:r w:rsidR="009A1F9B">
        <w:rPr>
          <w:szCs w:val="28"/>
        </w:rPr>
        <w:t xml:space="preserve"> </w:t>
      </w:r>
      <w:r w:rsidRPr="00456C42">
        <w:rPr>
          <w:szCs w:val="28"/>
        </w:rPr>
        <w:t>№ 33н»;</w:t>
      </w:r>
    </w:p>
    <w:p w:rsidR="003E1EF3" w:rsidRPr="00456C42" w:rsidRDefault="003E1EF3" w:rsidP="00022607">
      <w:pPr>
        <w:pStyle w:val="a4"/>
        <w:numPr>
          <w:ilvl w:val="0"/>
          <w:numId w:val="13"/>
        </w:numPr>
        <w:tabs>
          <w:tab w:val="left" w:pos="1134"/>
        </w:tabs>
        <w:ind w:left="0" w:firstLine="709"/>
        <w:rPr>
          <w:szCs w:val="28"/>
        </w:rPr>
      </w:pPr>
      <w:r w:rsidRPr="00456C42">
        <w:rPr>
          <w:szCs w:val="28"/>
        </w:rPr>
        <w:t>от 20 августа 2019 г. № 131н «О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 191н»;</w:t>
      </w:r>
    </w:p>
    <w:p w:rsidR="003E1EF3" w:rsidRPr="00456C42" w:rsidRDefault="003E1EF3" w:rsidP="00022607">
      <w:pPr>
        <w:pStyle w:val="a4"/>
        <w:numPr>
          <w:ilvl w:val="0"/>
          <w:numId w:val="13"/>
        </w:numPr>
        <w:tabs>
          <w:tab w:val="left" w:pos="1134"/>
        </w:tabs>
        <w:ind w:left="0" w:firstLine="709"/>
        <w:rPr>
          <w:szCs w:val="28"/>
        </w:rPr>
      </w:pPr>
      <w:proofErr w:type="gramStart"/>
      <w:r w:rsidRPr="00456C42">
        <w:rPr>
          <w:szCs w:val="28"/>
        </w:rPr>
        <w:t>от 16 октября 2019 г. № 166н «О внесении изменений в приказ Министерства финансов Российской Федерации от 25 марта</w:t>
      </w:r>
      <w:r w:rsidR="009A1F9B">
        <w:rPr>
          <w:szCs w:val="28"/>
        </w:rPr>
        <w:t xml:space="preserve"> </w:t>
      </w:r>
      <w:r w:rsidRPr="00456C42">
        <w:rPr>
          <w:szCs w:val="28"/>
        </w:rPr>
        <w:t>2011 г.</w:t>
      </w:r>
      <w:r w:rsidR="009A1F9B">
        <w:rPr>
          <w:szCs w:val="28"/>
        </w:rPr>
        <w:t xml:space="preserve"> </w:t>
      </w:r>
      <w:r w:rsidRPr="00456C42">
        <w:rPr>
          <w:szCs w:val="28"/>
        </w:rPr>
        <w:t>№ 33н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и признании утратившим силу приказа Министерства финансов Российской Федерации от 12 мая</w:t>
      </w:r>
      <w:r w:rsidR="009A1F9B">
        <w:rPr>
          <w:szCs w:val="28"/>
        </w:rPr>
        <w:t xml:space="preserve"> </w:t>
      </w:r>
      <w:r w:rsidRPr="00456C42">
        <w:rPr>
          <w:szCs w:val="28"/>
        </w:rPr>
        <w:t>2016 г.</w:t>
      </w:r>
      <w:r w:rsidR="009A1F9B">
        <w:rPr>
          <w:szCs w:val="28"/>
        </w:rPr>
        <w:t xml:space="preserve"> </w:t>
      </w:r>
      <w:r w:rsidRPr="00456C42">
        <w:rPr>
          <w:szCs w:val="28"/>
        </w:rPr>
        <w:t>№ 60н «Об утверждении дополнительных форм годовой и квартальной бухгалтерской отчетности</w:t>
      </w:r>
      <w:proofErr w:type="gramEnd"/>
      <w:r w:rsidRPr="00456C42">
        <w:rPr>
          <w:szCs w:val="28"/>
        </w:rPr>
        <w:t>, представляемой федеральными государственными бюджетными и автономными учреждениями, и Инструкции о порядке их составления и представления»;</w:t>
      </w:r>
    </w:p>
    <w:p w:rsidR="003E1EF3" w:rsidRPr="00456C42" w:rsidRDefault="003E1EF3" w:rsidP="00022607">
      <w:pPr>
        <w:pStyle w:val="a4"/>
        <w:numPr>
          <w:ilvl w:val="0"/>
          <w:numId w:val="13"/>
        </w:numPr>
        <w:tabs>
          <w:tab w:val="left" w:pos="1134"/>
        </w:tabs>
        <w:ind w:left="0" w:firstLine="709"/>
        <w:rPr>
          <w:szCs w:val="28"/>
        </w:rPr>
      </w:pPr>
      <w:r w:rsidRPr="00456C42">
        <w:rPr>
          <w:szCs w:val="28"/>
        </w:rPr>
        <w:t xml:space="preserve">от 10 декабря 2019 г. № 216н «О внесении изменений в Инструкцию о порядке составления и представления дополнительных форм </w:t>
      </w:r>
      <w:r w:rsidRPr="00456C42">
        <w:rPr>
          <w:szCs w:val="28"/>
        </w:rPr>
        <w:lastRenderedPageBreak/>
        <w:t>годовой и квартальной бюджетной отчетности об исполнении федерального бюджета, утвержденную приказом Министерства финансов Российской Федерации от 1 марта 2016 г. № 15н»;</w:t>
      </w:r>
    </w:p>
    <w:p w:rsidR="003E1EF3" w:rsidRPr="00456C42" w:rsidRDefault="003E1EF3" w:rsidP="00022607">
      <w:pPr>
        <w:pStyle w:val="a4"/>
        <w:numPr>
          <w:ilvl w:val="0"/>
          <w:numId w:val="13"/>
        </w:numPr>
        <w:tabs>
          <w:tab w:val="left" w:pos="1134"/>
        </w:tabs>
        <w:ind w:left="0" w:firstLine="709"/>
        <w:rPr>
          <w:szCs w:val="28"/>
        </w:rPr>
      </w:pPr>
      <w:proofErr w:type="gramStart"/>
      <w:r w:rsidRPr="00456C42">
        <w:rPr>
          <w:szCs w:val="28"/>
        </w:rPr>
        <w:t>от 25 октября 2019 г. № 999 «О внесении изменений в приложения к приказу Министерства финансов Российской Федерации от 11 апреля</w:t>
      </w:r>
      <w:r w:rsidR="009A1F9B">
        <w:rPr>
          <w:szCs w:val="28"/>
        </w:rPr>
        <w:t xml:space="preserve"> </w:t>
      </w:r>
      <w:r w:rsidRPr="00456C42">
        <w:rPr>
          <w:szCs w:val="28"/>
        </w:rPr>
        <w:t>2016</w:t>
      </w:r>
      <w:r w:rsidR="00022607">
        <w:rPr>
          <w:szCs w:val="28"/>
        </w:rPr>
        <w:t> </w:t>
      </w:r>
      <w:r w:rsidRPr="00456C42">
        <w:rPr>
          <w:szCs w:val="28"/>
        </w:rPr>
        <w:t>г.</w:t>
      </w:r>
      <w:r w:rsidR="009A1F9B">
        <w:rPr>
          <w:szCs w:val="28"/>
        </w:rPr>
        <w:t xml:space="preserve"> </w:t>
      </w:r>
      <w:r w:rsidRPr="00456C42">
        <w:rPr>
          <w:szCs w:val="28"/>
        </w:rPr>
        <w:t xml:space="preserve">№ 116 «Об утверждении форм ежеквартальной и годовой бюджетной отчетности об исполнении федерального бюджета, консолидированного бюджета Российской Федерации и бюджетов государственных внебюджетных фондов, представляемой в Правительство Российской Федерации, перечня таких форм, а также рекомендаций </w:t>
      </w:r>
      <w:r>
        <w:rPr>
          <w:szCs w:val="28"/>
        </w:rPr>
        <w:t>по формированию некоторых форм»;</w:t>
      </w:r>
      <w:proofErr w:type="gramEnd"/>
    </w:p>
    <w:p w:rsidR="003E1EF3" w:rsidRPr="00456C42" w:rsidRDefault="003E1EF3" w:rsidP="00022607">
      <w:pPr>
        <w:pStyle w:val="a4"/>
        <w:numPr>
          <w:ilvl w:val="0"/>
          <w:numId w:val="13"/>
        </w:numPr>
        <w:tabs>
          <w:tab w:val="left" w:pos="1134"/>
        </w:tabs>
        <w:ind w:left="0" w:firstLine="709"/>
        <w:rPr>
          <w:szCs w:val="28"/>
        </w:rPr>
      </w:pPr>
      <w:r w:rsidRPr="00456C42">
        <w:rPr>
          <w:szCs w:val="28"/>
        </w:rPr>
        <w:t>плана мероприятий («Дорожная карта») по обеспечению получения информации об</w:t>
      </w:r>
      <w:r w:rsidR="00AF0E12">
        <w:rPr>
          <w:szCs w:val="28"/>
        </w:rPr>
        <w:t xml:space="preserve"> </w:t>
      </w:r>
      <w:r w:rsidRPr="00456C42">
        <w:rPr>
          <w:szCs w:val="28"/>
        </w:rPr>
        <w:t>исполнени</w:t>
      </w:r>
      <w:r w:rsidR="00AF0E12">
        <w:rPr>
          <w:szCs w:val="28"/>
        </w:rPr>
        <w:t>и</w:t>
      </w:r>
      <w:r w:rsidRPr="00456C42">
        <w:rPr>
          <w:szCs w:val="28"/>
        </w:rPr>
        <w:t xml:space="preserve"> расходов бюджетов субъектов Российской Федерации (муниципальных образований) на реализацию региональных проектов, направленных на достижение соответствующих результатов реализации федеральных проектов (программы), Комплексного плана;</w:t>
      </w:r>
    </w:p>
    <w:p w:rsidR="003E1EF3" w:rsidRPr="007E746B" w:rsidRDefault="003E1EF3" w:rsidP="00022607">
      <w:pPr>
        <w:pStyle w:val="a4"/>
        <w:numPr>
          <w:ilvl w:val="0"/>
          <w:numId w:val="13"/>
        </w:numPr>
        <w:tabs>
          <w:tab w:val="left" w:pos="1134"/>
        </w:tabs>
        <w:ind w:left="0" w:firstLine="709"/>
        <w:rPr>
          <w:szCs w:val="28"/>
        </w:rPr>
      </w:pPr>
      <w:r>
        <w:rPr>
          <w:szCs w:val="28"/>
        </w:rPr>
        <w:t>с</w:t>
      </w:r>
      <w:r w:rsidRPr="00456C42">
        <w:rPr>
          <w:szCs w:val="28"/>
        </w:rPr>
        <w:t>овместного письма Министерства финансов Российской Федерации от 5 сентября 2019 №02-06-07/68575 и Федерального казначейства от 05 сентября 2019 №07-04-05/02-19118 «О порядке представления Отчета о бюджетных обязательствах (ф.0503128-НП) и Отчета об исполнении бюджета (ф.0503117-НП</w:t>
      </w:r>
      <w:r>
        <w:rPr>
          <w:szCs w:val="28"/>
        </w:rPr>
        <w:t>)</w:t>
      </w:r>
      <w:r w:rsidRPr="00456C42">
        <w:rPr>
          <w:szCs w:val="28"/>
        </w:rPr>
        <w:t>».</w:t>
      </w:r>
    </w:p>
    <w:p w:rsidR="003E1EF3" w:rsidRDefault="003E1EF3" w:rsidP="00022607">
      <w:pPr>
        <w:pStyle w:val="a4"/>
        <w:numPr>
          <w:ilvl w:val="0"/>
          <w:numId w:val="13"/>
        </w:numPr>
        <w:tabs>
          <w:tab w:val="left" w:pos="1134"/>
        </w:tabs>
        <w:ind w:left="0" w:firstLine="709"/>
        <w:rPr>
          <w:szCs w:val="28"/>
        </w:rPr>
      </w:pPr>
      <w:r w:rsidRPr="007E746B">
        <w:rPr>
          <w:szCs w:val="28"/>
        </w:rPr>
        <w:t>В целях развития подсистемы управления оплатой труда в 2020 году обеспечено заключение государственного контракта от 31 декабря 2019 г. № ФКУ0446/12/2019/РИС.</w:t>
      </w:r>
    </w:p>
    <w:p w:rsidR="003E1EF3" w:rsidRPr="007E746B" w:rsidRDefault="003E1EF3" w:rsidP="00022607">
      <w:pPr>
        <w:autoSpaceDE w:val="0"/>
        <w:autoSpaceDN w:val="0"/>
        <w:rPr>
          <w:szCs w:val="28"/>
        </w:rPr>
      </w:pPr>
      <w:r w:rsidRPr="007E746B">
        <w:rPr>
          <w:szCs w:val="28"/>
        </w:rPr>
        <w:t>Также в 2019 году:</w:t>
      </w:r>
    </w:p>
    <w:p w:rsidR="003E1EF3" w:rsidRPr="007E746B" w:rsidRDefault="003E1EF3" w:rsidP="00022607">
      <w:pPr>
        <w:pStyle w:val="a4"/>
        <w:numPr>
          <w:ilvl w:val="0"/>
          <w:numId w:val="13"/>
        </w:numPr>
        <w:tabs>
          <w:tab w:val="left" w:pos="1134"/>
        </w:tabs>
        <w:ind w:left="0" w:firstLine="709"/>
        <w:rPr>
          <w:szCs w:val="28"/>
        </w:rPr>
      </w:pPr>
      <w:r w:rsidRPr="007E746B">
        <w:rPr>
          <w:szCs w:val="28"/>
        </w:rPr>
        <w:t xml:space="preserve"> проведена опытная эксплуатация модуля ведения бюджетного (бухгалтерского) учета учреждений;</w:t>
      </w:r>
    </w:p>
    <w:p w:rsidR="003E1EF3" w:rsidRPr="007E746B" w:rsidRDefault="003E1EF3" w:rsidP="00022607">
      <w:pPr>
        <w:pStyle w:val="a4"/>
        <w:numPr>
          <w:ilvl w:val="0"/>
          <w:numId w:val="13"/>
        </w:numPr>
        <w:tabs>
          <w:tab w:val="left" w:pos="1134"/>
        </w:tabs>
        <w:ind w:left="0" w:firstLine="709"/>
        <w:rPr>
          <w:szCs w:val="28"/>
        </w:rPr>
      </w:pPr>
      <w:r w:rsidRPr="007E746B">
        <w:rPr>
          <w:szCs w:val="28"/>
        </w:rPr>
        <w:t xml:space="preserve"> к модулю ведения бюджетного (бухгалтерского) учета учреждений было подключено более 7000 пользователей из более 300 организаций;</w:t>
      </w:r>
    </w:p>
    <w:p w:rsidR="00440905" w:rsidRDefault="003E1EF3" w:rsidP="00022607">
      <w:pPr>
        <w:pStyle w:val="a4"/>
        <w:numPr>
          <w:ilvl w:val="0"/>
          <w:numId w:val="13"/>
        </w:numPr>
        <w:tabs>
          <w:tab w:val="left" w:pos="1134"/>
        </w:tabs>
        <w:ind w:left="0" w:firstLine="709"/>
        <w:rPr>
          <w:szCs w:val="28"/>
        </w:rPr>
      </w:pPr>
      <w:r w:rsidRPr="0000052E">
        <w:rPr>
          <w:szCs w:val="28"/>
        </w:rPr>
        <w:t>сформировано более 3 700 000</w:t>
      </w:r>
      <w:r w:rsidR="009A1F9B" w:rsidRPr="00440905">
        <w:rPr>
          <w:szCs w:val="28"/>
        </w:rPr>
        <w:t xml:space="preserve"> </w:t>
      </w:r>
      <w:r w:rsidRPr="0000052E">
        <w:rPr>
          <w:szCs w:val="28"/>
        </w:rPr>
        <w:t>электронных формуляров.</w:t>
      </w:r>
    </w:p>
    <w:p w:rsidR="003E1EF3" w:rsidRPr="009A5FC9" w:rsidRDefault="003E1EF3" w:rsidP="00022607">
      <w:pPr>
        <w:shd w:val="clear" w:color="auto" w:fill="FFFFFF" w:themeFill="background1"/>
        <w:rPr>
          <w:szCs w:val="28"/>
        </w:rPr>
      </w:pPr>
      <w:r w:rsidRPr="000754BB">
        <w:rPr>
          <w:szCs w:val="28"/>
        </w:rPr>
        <w:t>Осуществлена доработка модуля формирования бюджетной (бухгалтерской) отчетности в части реализации:</w:t>
      </w:r>
    </w:p>
    <w:p w:rsidR="003E1EF3" w:rsidRPr="000754BB" w:rsidRDefault="003E1EF3" w:rsidP="00022607">
      <w:pPr>
        <w:pStyle w:val="a4"/>
        <w:numPr>
          <w:ilvl w:val="0"/>
          <w:numId w:val="13"/>
        </w:numPr>
        <w:tabs>
          <w:tab w:val="left" w:pos="1134"/>
        </w:tabs>
        <w:ind w:left="0" w:firstLine="709"/>
        <w:rPr>
          <w:szCs w:val="28"/>
        </w:rPr>
      </w:pPr>
      <w:r w:rsidRPr="000754BB">
        <w:rPr>
          <w:szCs w:val="28"/>
        </w:rPr>
        <w:t>функционала переданных полномочий;</w:t>
      </w:r>
    </w:p>
    <w:p w:rsidR="003E1EF3" w:rsidRPr="000754BB" w:rsidRDefault="003E1EF3" w:rsidP="00022607">
      <w:pPr>
        <w:pStyle w:val="a4"/>
        <w:numPr>
          <w:ilvl w:val="0"/>
          <w:numId w:val="13"/>
        </w:numPr>
        <w:tabs>
          <w:tab w:val="left" w:pos="1134"/>
        </w:tabs>
        <w:ind w:left="0" w:firstLine="709"/>
        <w:rPr>
          <w:szCs w:val="28"/>
        </w:rPr>
      </w:pPr>
      <w:r w:rsidRPr="000754BB">
        <w:rPr>
          <w:szCs w:val="28"/>
        </w:rPr>
        <w:t>функционала по формированию реорганизационной отчетности;</w:t>
      </w:r>
    </w:p>
    <w:p w:rsidR="003E1EF3" w:rsidRPr="000754BB" w:rsidRDefault="003E1EF3" w:rsidP="00022607">
      <w:pPr>
        <w:pStyle w:val="a4"/>
        <w:numPr>
          <w:ilvl w:val="0"/>
          <w:numId w:val="13"/>
        </w:numPr>
        <w:tabs>
          <w:tab w:val="left" w:pos="1134"/>
        </w:tabs>
        <w:ind w:left="0" w:firstLine="709"/>
        <w:rPr>
          <w:szCs w:val="28"/>
        </w:rPr>
      </w:pPr>
      <w:r w:rsidRPr="000754BB">
        <w:rPr>
          <w:szCs w:val="28"/>
        </w:rPr>
        <w:t>функционала настройки блокировки загрузки сводных отчетов;</w:t>
      </w:r>
    </w:p>
    <w:p w:rsidR="003E1EF3" w:rsidRPr="000754BB" w:rsidRDefault="003E1EF3" w:rsidP="00022607">
      <w:pPr>
        <w:pStyle w:val="a4"/>
        <w:numPr>
          <w:ilvl w:val="0"/>
          <w:numId w:val="13"/>
        </w:numPr>
        <w:tabs>
          <w:tab w:val="left" w:pos="1134"/>
        </w:tabs>
        <w:ind w:left="0" w:firstLine="709"/>
        <w:rPr>
          <w:szCs w:val="28"/>
        </w:rPr>
      </w:pPr>
      <w:r w:rsidRPr="000754BB">
        <w:rPr>
          <w:szCs w:val="28"/>
        </w:rPr>
        <w:t>функционала проверки на контрольные соотношения с уровнем «Блокирующий»;</w:t>
      </w:r>
    </w:p>
    <w:p w:rsidR="003E1EF3" w:rsidRPr="000754BB" w:rsidRDefault="003E1EF3" w:rsidP="00022607">
      <w:pPr>
        <w:pStyle w:val="a4"/>
        <w:numPr>
          <w:ilvl w:val="0"/>
          <w:numId w:val="13"/>
        </w:numPr>
        <w:tabs>
          <w:tab w:val="left" w:pos="1134"/>
        </w:tabs>
        <w:ind w:left="0" w:firstLine="709"/>
        <w:rPr>
          <w:szCs w:val="28"/>
        </w:rPr>
      </w:pPr>
      <w:r w:rsidRPr="000754BB">
        <w:rPr>
          <w:szCs w:val="28"/>
        </w:rPr>
        <w:lastRenderedPageBreak/>
        <w:t>в Личном кабинете уведомления о запланированных технических паузах;</w:t>
      </w:r>
    </w:p>
    <w:p w:rsidR="003E1EF3" w:rsidRPr="000754BB" w:rsidRDefault="003E1EF3" w:rsidP="00022607">
      <w:pPr>
        <w:pStyle w:val="a4"/>
        <w:numPr>
          <w:ilvl w:val="0"/>
          <w:numId w:val="13"/>
        </w:numPr>
        <w:tabs>
          <w:tab w:val="left" w:pos="1134"/>
        </w:tabs>
        <w:ind w:left="0" w:firstLine="709"/>
        <w:rPr>
          <w:szCs w:val="28"/>
        </w:rPr>
      </w:pPr>
      <w:r w:rsidRPr="000754BB">
        <w:rPr>
          <w:szCs w:val="28"/>
        </w:rPr>
        <w:t>статусной модели в части добавления нового статуса формуляра «Подлежит замене»;</w:t>
      </w:r>
    </w:p>
    <w:p w:rsidR="003E1EF3" w:rsidRPr="000754BB" w:rsidRDefault="003E1EF3" w:rsidP="00022607">
      <w:pPr>
        <w:pStyle w:val="a4"/>
        <w:numPr>
          <w:ilvl w:val="0"/>
          <w:numId w:val="13"/>
        </w:numPr>
        <w:tabs>
          <w:tab w:val="left" w:pos="1134"/>
        </w:tabs>
        <w:ind w:left="0" w:firstLine="709"/>
        <w:rPr>
          <w:szCs w:val="28"/>
        </w:rPr>
      </w:pPr>
      <w:r w:rsidRPr="000754BB">
        <w:rPr>
          <w:szCs w:val="28"/>
        </w:rPr>
        <w:t>функционала поиска ошибок в отчетах подведомственных учреждений;</w:t>
      </w:r>
    </w:p>
    <w:p w:rsidR="003E1EF3" w:rsidRPr="000754BB" w:rsidRDefault="003E1EF3" w:rsidP="00022607">
      <w:pPr>
        <w:pStyle w:val="a4"/>
        <w:numPr>
          <w:ilvl w:val="0"/>
          <w:numId w:val="13"/>
        </w:numPr>
        <w:tabs>
          <w:tab w:val="left" w:pos="1134"/>
        </w:tabs>
        <w:ind w:left="0" w:firstLine="709"/>
        <w:rPr>
          <w:szCs w:val="28"/>
        </w:rPr>
      </w:pPr>
      <w:r w:rsidRPr="000754BB">
        <w:rPr>
          <w:szCs w:val="28"/>
        </w:rPr>
        <w:t>сервиса мониторинга по формированию срезов оперативных статистических данных;</w:t>
      </w:r>
    </w:p>
    <w:p w:rsidR="003E1EF3" w:rsidRPr="000754BB" w:rsidRDefault="003E1EF3" w:rsidP="00022607">
      <w:pPr>
        <w:pStyle w:val="a4"/>
        <w:numPr>
          <w:ilvl w:val="0"/>
          <w:numId w:val="13"/>
        </w:numPr>
        <w:tabs>
          <w:tab w:val="left" w:pos="1134"/>
        </w:tabs>
        <w:ind w:left="0" w:firstLine="709"/>
        <w:rPr>
          <w:szCs w:val="28"/>
        </w:rPr>
      </w:pPr>
      <w:r w:rsidRPr="000754BB">
        <w:rPr>
          <w:szCs w:val="28"/>
        </w:rPr>
        <w:t>аналитического инструмента.</w:t>
      </w:r>
    </w:p>
    <w:p w:rsidR="003E1EF3" w:rsidRPr="009A5FC9" w:rsidRDefault="003E1EF3" w:rsidP="00022607">
      <w:pPr>
        <w:rPr>
          <w:szCs w:val="28"/>
        </w:rPr>
      </w:pPr>
      <w:r w:rsidRPr="009A5FC9">
        <w:rPr>
          <w:szCs w:val="28"/>
        </w:rPr>
        <w:t>2.</w:t>
      </w:r>
      <w:r w:rsidR="00022607">
        <w:rPr>
          <w:szCs w:val="28"/>
        </w:rPr>
        <w:t> </w:t>
      </w:r>
      <w:r w:rsidRPr="009A5FC9">
        <w:rPr>
          <w:szCs w:val="28"/>
        </w:rPr>
        <w:t>Осуществлена доработка модуля казначейского учета:</w:t>
      </w:r>
    </w:p>
    <w:p w:rsidR="003E1EF3" w:rsidRPr="009A5FC9" w:rsidRDefault="003E1EF3" w:rsidP="00022607">
      <w:pPr>
        <w:rPr>
          <w:szCs w:val="28"/>
        </w:rPr>
      </w:pPr>
      <w:proofErr w:type="gramStart"/>
      <w:r w:rsidRPr="009A5FC9">
        <w:rPr>
          <w:szCs w:val="28"/>
        </w:rPr>
        <w:t xml:space="preserve">Разработан и внедрен в промышленном режиме учет операций на лицевых счетах с кодом «01» (далее – «01» ЛС) распорядителей средств федерального бюджета, обслуживаемых в Управлениях Федерального казначейства по субъектам Российской Федерации (далее – УФК), «01» ЛС по Главам 141 и 053 главных распорядителей средств федерального бюджета, обслуживаемых в Межрегиональном операционном управлении Федерального казначейства. </w:t>
      </w:r>
      <w:proofErr w:type="gramEnd"/>
    </w:p>
    <w:p w:rsidR="003E1EF3" w:rsidRPr="009A5FC9" w:rsidRDefault="003E1EF3" w:rsidP="00022607">
      <w:pPr>
        <w:rPr>
          <w:szCs w:val="28"/>
        </w:rPr>
      </w:pPr>
      <w:r w:rsidRPr="009A5FC9">
        <w:rPr>
          <w:szCs w:val="28"/>
        </w:rPr>
        <w:t>Обеспечен в промышленном режиме централизованный казначейский учет операций по казначейскому сопровождению по «71» ЛС, включая возможность формирования бюджетной отчетности по соответствующим операциям в подсистеме учета и отчетности ГИИС «Электронный бюджет».</w:t>
      </w:r>
    </w:p>
    <w:p w:rsidR="003E1EF3" w:rsidRPr="009A5FC9" w:rsidRDefault="003E1EF3" w:rsidP="00022607">
      <w:pPr>
        <w:rPr>
          <w:szCs w:val="28"/>
        </w:rPr>
      </w:pPr>
      <w:r w:rsidRPr="009A5FC9">
        <w:rPr>
          <w:szCs w:val="28"/>
        </w:rPr>
        <w:t>На базе УФК по Саратовской области, по Владимирской области и по Чеченской Республике внедрен функционал ведения казначейского учета операций со средствами, переданными во временное распоряжение получателей средств федерального бюджета, включая перенос показателей по «05» ЛС из АСФК в ГИИС «Электронный бюджет». УФК формируют в подсистеме учета и отчетности ГИИС «Электронный бюджет» бухгалтерские регистры, включая отчет об операциях по счетам главной книги (ф. по КФД 0531981) и бюджетную отчетность с последующей выгрузкой для консолидации в АСФК Межрегионального операционного управления ФК.</w:t>
      </w:r>
    </w:p>
    <w:p w:rsidR="003E1EF3" w:rsidRPr="009A5FC9" w:rsidRDefault="003E1EF3" w:rsidP="00022607">
      <w:pPr>
        <w:rPr>
          <w:szCs w:val="28"/>
        </w:rPr>
      </w:pPr>
      <w:r w:rsidRPr="009A5FC9">
        <w:rPr>
          <w:szCs w:val="28"/>
        </w:rPr>
        <w:t xml:space="preserve">Реализован и внедрен функционал, а также соответствующий технологический регламент, в части управления операционными днями системы территориальных органов Федерального казначейства, центров специализации по учету. </w:t>
      </w:r>
    </w:p>
    <w:p w:rsidR="003E1EF3" w:rsidRPr="009A5FC9" w:rsidRDefault="003E1EF3" w:rsidP="00022607">
      <w:pPr>
        <w:rPr>
          <w:szCs w:val="28"/>
        </w:rPr>
      </w:pPr>
      <w:r w:rsidRPr="009A5FC9">
        <w:rPr>
          <w:szCs w:val="28"/>
        </w:rPr>
        <w:t>Проведены работы по проектированию, реализации и предварительные испытания функционала по формированию и обработки «Запросов на внесение изменений в закрытые операционные дни», функционала «Личный кабинет бухгалтера».</w:t>
      </w:r>
    </w:p>
    <w:p w:rsidR="003E1EF3" w:rsidRDefault="003E1EF3" w:rsidP="00022607">
      <w:pPr>
        <w:contextualSpacing/>
        <w:rPr>
          <w:rFonts w:eastAsia="Times New Roman"/>
          <w:color w:val="000000"/>
          <w:szCs w:val="28"/>
          <w:lang w:eastAsia="ru-RU"/>
        </w:rPr>
      </w:pPr>
      <w:proofErr w:type="gramStart"/>
      <w:r w:rsidRPr="009A5FC9">
        <w:rPr>
          <w:szCs w:val="28"/>
        </w:rPr>
        <w:lastRenderedPageBreak/>
        <w:t>Реализован функционал по закрытию текущего финансового года, формированию отчетов по диагностике учетных данных, который в начале января 2020 года был использован в промышленной среде при закрытии года в части операций по «05», «71» ЛС, так же проведены проектирование, реализация и предварительные испытания функционала ведения казначейского учета операций по «03», «14» ЛС, включая формирование бухгалтерских регистров и бюджетной отчетности.</w:t>
      </w:r>
      <w:proofErr w:type="gramEnd"/>
    </w:p>
    <w:p w:rsidR="003E1EF3" w:rsidRPr="00A32003" w:rsidRDefault="003E1EF3" w:rsidP="00022607">
      <w:pPr>
        <w:contextualSpacing/>
        <w:rPr>
          <w:rFonts w:eastAsia="Times New Roman"/>
          <w:color w:val="000000"/>
          <w:szCs w:val="28"/>
          <w:lang w:eastAsia="ru-RU"/>
        </w:rPr>
      </w:pPr>
    </w:p>
    <w:p w:rsidR="003E1EF3" w:rsidRPr="00440905" w:rsidRDefault="003E1EF3" w:rsidP="00440905">
      <w:pPr>
        <w:ind w:firstLine="0"/>
        <w:jc w:val="center"/>
        <w:rPr>
          <w:rFonts w:eastAsia="Times New Roman"/>
          <w:b/>
          <w:szCs w:val="28"/>
          <w:lang w:eastAsia="ru-RU"/>
        </w:rPr>
      </w:pPr>
      <w:r w:rsidRPr="00440905">
        <w:rPr>
          <w:rFonts w:eastAsia="Times New Roman"/>
          <w:b/>
          <w:szCs w:val="28"/>
          <w:lang w:eastAsia="ru-RU"/>
        </w:rPr>
        <w:t>4.1.6.</w:t>
      </w:r>
      <w:r w:rsidR="00022607">
        <w:rPr>
          <w:rFonts w:eastAsia="Times New Roman"/>
          <w:b/>
          <w:szCs w:val="28"/>
          <w:lang w:eastAsia="ru-RU"/>
        </w:rPr>
        <w:t> </w:t>
      </w:r>
      <w:r w:rsidRPr="00440905">
        <w:rPr>
          <w:rFonts w:eastAsia="Times New Roman"/>
          <w:b/>
          <w:szCs w:val="28"/>
          <w:lang w:eastAsia="ru-RU"/>
        </w:rPr>
        <w:t xml:space="preserve">Развитие </w:t>
      </w:r>
      <w:proofErr w:type="gramStart"/>
      <w:r w:rsidRPr="00440905">
        <w:rPr>
          <w:rFonts w:eastAsia="Times New Roman"/>
          <w:b/>
          <w:szCs w:val="28"/>
          <w:lang w:eastAsia="ru-RU"/>
        </w:rPr>
        <w:t>подсистемы ведения нормативной справочной информации государственной интегрированной информационной системы управления</w:t>
      </w:r>
      <w:proofErr w:type="gramEnd"/>
      <w:r w:rsidRPr="00440905">
        <w:rPr>
          <w:rFonts w:eastAsia="Times New Roman"/>
          <w:b/>
          <w:szCs w:val="28"/>
          <w:lang w:eastAsia="ru-RU"/>
        </w:rPr>
        <w:t xml:space="preserve"> общественными финансами </w:t>
      </w:r>
      <w:r w:rsidR="00022607">
        <w:rPr>
          <w:rFonts w:eastAsia="Times New Roman"/>
          <w:b/>
          <w:szCs w:val="28"/>
          <w:lang w:eastAsia="ru-RU"/>
        </w:rPr>
        <w:br/>
      </w:r>
      <w:r w:rsidRPr="00440905">
        <w:rPr>
          <w:rFonts w:eastAsia="Times New Roman"/>
          <w:b/>
          <w:szCs w:val="28"/>
          <w:lang w:eastAsia="ru-RU"/>
        </w:rPr>
        <w:t xml:space="preserve">«Электронный бюджет» </w:t>
      </w:r>
    </w:p>
    <w:p w:rsidR="003E1EF3" w:rsidRPr="000E1E90" w:rsidRDefault="003E1EF3" w:rsidP="003E1EF3">
      <w:pPr>
        <w:rPr>
          <w:szCs w:val="28"/>
        </w:rPr>
      </w:pPr>
      <w:r w:rsidRPr="000E1E90">
        <w:rPr>
          <w:szCs w:val="28"/>
        </w:rPr>
        <w:t>В целях обеспечения открытия лицевых счетов органами Федерального казначейства юридическим лицам и индивидуальным предпринимателям при казначейском сопровождении целевых средств реализовано автоматическое резервирование единых лицевых счетов на основании электронных заявок из ЕИС.</w:t>
      </w:r>
    </w:p>
    <w:p w:rsidR="003E1EF3" w:rsidRPr="000E1E90" w:rsidRDefault="003E1EF3" w:rsidP="003E1EF3">
      <w:pPr>
        <w:rPr>
          <w:szCs w:val="28"/>
        </w:rPr>
      </w:pPr>
      <w:proofErr w:type="gramStart"/>
      <w:r w:rsidRPr="000E1E90">
        <w:rPr>
          <w:szCs w:val="28"/>
        </w:rPr>
        <w:t>В целях обеспечения унифицированного интерактивного доступа зарегистрированных пользователей к функциям и данным всех подсистем государственной интегрированной информационной системы управления общественными финансами «Электронный бюджет», операторами которых являются Министерство финансов Российской Федерации и Федеральное казначейство успешно завершены испытания функционала подсистемы ведения нормативной справочной информации с использованием компонента обеспечения единой точки доступа к системе подсистемы обеспечения интеграции.</w:t>
      </w:r>
      <w:proofErr w:type="gramEnd"/>
    </w:p>
    <w:p w:rsidR="003E1EF3" w:rsidRPr="000E1E90" w:rsidRDefault="003E1EF3" w:rsidP="003E1EF3">
      <w:pPr>
        <w:rPr>
          <w:szCs w:val="28"/>
        </w:rPr>
      </w:pPr>
      <w:proofErr w:type="gramStart"/>
      <w:r w:rsidRPr="000E1E90">
        <w:rPr>
          <w:szCs w:val="28"/>
        </w:rPr>
        <w:t>В рамках исполнения Плана-графика приемки в эксплуатацию подсистем (компонентов, модулей) государственной интегрированной информационной системы управления общественными финансами «Электронный бюджет» в 2019 году, утвержденного Первым заместителем Министра финансов Российской Федерации Т.Г. Нестеренко, проведены приемочные испытания модуля ведения лицевых счетов и модуля формирования общероссийских (базовых) отраслевых перечней (классификаторов) государственных и муниципальных услуг, оказываемых физическим лицам, и федеральных перечней (классификаторов) государственных услуг</w:t>
      </w:r>
      <w:proofErr w:type="gramEnd"/>
      <w:r w:rsidRPr="000E1E90">
        <w:rPr>
          <w:szCs w:val="28"/>
        </w:rPr>
        <w:t xml:space="preserve"> и работ </w:t>
      </w:r>
      <w:proofErr w:type="gramStart"/>
      <w:r w:rsidRPr="000E1E90">
        <w:rPr>
          <w:szCs w:val="28"/>
        </w:rPr>
        <w:t>подсистемы ведения нормативной справочной информации государственной интегрированной информационной системы управления</w:t>
      </w:r>
      <w:proofErr w:type="gramEnd"/>
      <w:r w:rsidRPr="000E1E90">
        <w:rPr>
          <w:szCs w:val="28"/>
        </w:rPr>
        <w:t xml:space="preserve"> общественными финансами «Электронный бюджет».</w:t>
      </w:r>
    </w:p>
    <w:p w:rsidR="003E1EF3" w:rsidRPr="000E1E90" w:rsidRDefault="003E1EF3" w:rsidP="003E1EF3">
      <w:pPr>
        <w:rPr>
          <w:szCs w:val="28"/>
        </w:rPr>
      </w:pPr>
      <w:r w:rsidRPr="000E1E90">
        <w:rPr>
          <w:szCs w:val="28"/>
        </w:rPr>
        <w:lastRenderedPageBreak/>
        <w:t>В целях стандартизации процесса подключения пользователей к государственной интегрированной информационной системе управления общественными финансами «Электронный бюджет» разработана и внедрена Единая форма заявки на подключение (изменение данных) пользователей.</w:t>
      </w:r>
    </w:p>
    <w:p w:rsidR="003E1EF3" w:rsidRPr="000E1E90" w:rsidRDefault="003E1EF3" w:rsidP="003E1EF3">
      <w:pPr>
        <w:rPr>
          <w:szCs w:val="28"/>
        </w:rPr>
      </w:pPr>
      <w:proofErr w:type="gramStart"/>
      <w:r w:rsidRPr="000E1E90">
        <w:rPr>
          <w:szCs w:val="28"/>
        </w:rPr>
        <w:t xml:space="preserve">В целях обеспечения интеграции реестра участников бюджетного процесса, а также юридических лиц, не являющихся участниками бюджетного процесса подсистемы ведения нормативной справочной информации государственной интегрированной информационной системе управления общественными финансами «Электронный бюджет» в процесс кассового обслуживания исполнения федерального бюджета, бюджетов субъектов Российской Федерации (муниципальных образований), территориальных государственных внебюджетных фондов проведено всероссийское мероприятие по актуализации справочника «Банковские счета ФК». </w:t>
      </w:r>
      <w:proofErr w:type="gramEnd"/>
    </w:p>
    <w:p w:rsidR="003E1EF3" w:rsidRPr="000E1E90" w:rsidRDefault="003E1EF3" w:rsidP="003E1EF3">
      <w:pPr>
        <w:rPr>
          <w:szCs w:val="28"/>
        </w:rPr>
      </w:pPr>
      <w:r w:rsidRPr="000E1E90">
        <w:rPr>
          <w:szCs w:val="28"/>
        </w:rPr>
        <w:t>В связи с объединением бухгалтерских балансов Банка России на уровне Главных управлений Банка России проведена перенумерация счетов, открытых ТОФК на балансовых счетах в Банке России, с целью исключения совпадений.</w:t>
      </w:r>
    </w:p>
    <w:p w:rsidR="003E1EF3" w:rsidRPr="000E1E90" w:rsidRDefault="003E1EF3" w:rsidP="003E1EF3">
      <w:pPr>
        <w:rPr>
          <w:szCs w:val="28"/>
        </w:rPr>
      </w:pPr>
      <w:r w:rsidRPr="000E1E90">
        <w:rPr>
          <w:szCs w:val="28"/>
        </w:rPr>
        <w:t>В подсистеме ведения нормативной справочной информации государственной интегрированной информационной системе управления общественными финансами «Электронный бюджет» реализован справочник «Национальные (Федеральные) проекты».</w:t>
      </w:r>
    </w:p>
    <w:p w:rsidR="003E1EF3" w:rsidRPr="00022607" w:rsidRDefault="003E1EF3" w:rsidP="003E1EF3">
      <w:pPr>
        <w:rPr>
          <w:szCs w:val="28"/>
        </w:rPr>
      </w:pPr>
    </w:p>
    <w:p w:rsidR="003E1EF3" w:rsidRPr="00440905" w:rsidRDefault="003E1EF3" w:rsidP="00440905">
      <w:pPr>
        <w:ind w:firstLine="0"/>
        <w:jc w:val="center"/>
        <w:rPr>
          <w:rFonts w:eastAsia="Times New Roman"/>
          <w:b/>
          <w:szCs w:val="28"/>
          <w:lang w:eastAsia="ru-RU"/>
        </w:rPr>
      </w:pPr>
      <w:r w:rsidRPr="00440905">
        <w:rPr>
          <w:rFonts w:eastAsia="Times New Roman"/>
          <w:b/>
          <w:szCs w:val="28"/>
          <w:lang w:eastAsia="ru-RU"/>
        </w:rPr>
        <w:t>4.1.7.</w:t>
      </w:r>
      <w:r w:rsidR="00022607">
        <w:rPr>
          <w:rFonts w:eastAsia="Times New Roman"/>
          <w:b/>
          <w:szCs w:val="28"/>
          <w:lang w:eastAsia="ru-RU"/>
        </w:rPr>
        <w:t> </w:t>
      </w:r>
      <w:r w:rsidRPr="00440905">
        <w:rPr>
          <w:rFonts w:eastAsia="Times New Roman"/>
          <w:b/>
          <w:szCs w:val="28"/>
          <w:lang w:eastAsia="ru-RU"/>
        </w:rPr>
        <w:t xml:space="preserve">Развитие подсистемы управления расходами государственной интегрированной информационной системы управления общественными финансами «Электронный бюджет» </w:t>
      </w:r>
    </w:p>
    <w:p w:rsidR="003E1EF3" w:rsidRDefault="003E1EF3" w:rsidP="00022607">
      <w:pPr>
        <w:rPr>
          <w:szCs w:val="28"/>
        </w:rPr>
      </w:pPr>
      <w:r>
        <w:rPr>
          <w:szCs w:val="28"/>
        </w:rPr>
        <w:t xml:space="preserve">В 2019 году Федеральным казначейством в рамках развития подсистемы управления расходами </w:t>
      </w:r>
      <w:r w:rsidRPr="000E1E90">
        <w:rPr>
          <w:szCs w:val="28"/>
        </w:rPr>
        <w:t xml:space="preserve">государственной интегрированной информационной системе управления общественными финансами «Электронный бюджет» </w:t>
      </w:r>
      <w:r>
        <w:rPr>
          <w:szCs w:val="28"/>
        </w:rPr>
        <w:t>(далее - ПУР) были реализованы следующие мероприятия.</w:t>
      </w:r>
    </w:p>
    <w:p w:rsidR="003E1EF3" w:rsidRDefault="00022607" w:rsidP="00022607">
      <w:pPr>
        <w:rPr>
          <w:szCs w:val="28"/>
        </w:rPr>
      </w:pPr>
      <w:r>
        <w:rPr>
          <w:szCs w:val="28"/>
        </w:rPr>
        <w:t>1) </w:t>
      </w:r>
      <w:r w:rsidR="003E1EF3">
        <w:rPr>
          <w:szCs w:val="28"/>
        </w:rPr>
        <w:t>В рамках автоматизации функций Федерального казначейства по учету, распределению и доведению бюджетных данных до участников бюджетного процесса:</w:t>
      </w:r>
    </w:p>
    <w:p w:rsidR="003E1EF3" w:rsidRDefault="003E1EF3" w:rsidP="00022607">
      <w:pPr>
        <w:rPr>
          <w:szCs w:val="28"/>
        </w:rPr>
      </w:pPr>
      <w:r>
        <w:rPr>
          <w:szCs w:val="28"/>
        </w:rPr>
        <w:t>-</w:t>
      </w:r>
      <w:r w:rsidR="00022607">
        <w:rPr>
          <w:szCs w:val="28"/>
        </w:rPr>
        <w:t> </w:t>
      </w:r>
      <w:r>
        <w:rPr>
          <w:szCs w:val="28"/>
        </w:rPr>
        <w:t>в ПУР переведены процессы учета операций на лицевых счетах распорядителей средств федерального бюджета, открытых во всех территориальных органах Федерального казначейства (</w:t>
      </w:r>
      <w:r w:rsidRPr="00F001DD">
        <w:rPr>
          <w:szCs w:val="28"/>
        </w:rPr>
        <w:t>6</w:t>
      </w:r>
      <w:r>
        <w:rPr>
          <w:szCs w:val="28"/>
        </w:rPr>
        <w:t>34 лицевых счетов);</w:t>
      </w:r>
    </w:p>
    <w:p w:rsidR="003E1EF3" w:rsidRDefault="003E1EF3" w:rsidP="00022607">
      <w:pPr>
        <w:rPr>
          <w:szCs w:val="28"/>
        </w:rPr>
      </w:pPr>
      <w:r>
        <w:rPr>
          <w:szCs w:val="28"/>
        </w:rPr>
        <w:t>-</w:t>
      </w:r>
      <w:r w:rsidR="00022607">
        <w:rPr>
          <w:szCs w:val="28"/>
        </w:rPr>
        <w:t> </w:t>
      </w:r>
      <w:r>
        <w:rPr>
          <w:szCs w:val="28"/>
        </w:rPr>
        <w:t xml:space="preserve">в ПУР частично переведены процессы учета операций на лицевых счетах главных распорядителей средств федерального бюджета (2 ГРБС) и </w:t>
      </w:r>
      <w:r>
        <w:rPr>
          <w:szCs w:val="28"/>
        </w:rPr>
        <w:lastRenderedPageBreak/>
        <w:t xml:space="preserve">обеспечена технологическая подготовка к переводу в 2020 году лицевых счетов остальных ГРБС; </w:t>
      </w:r>
    </w:p>
    <w:p w:rsidR="003E1EF3" w:rsidRDefault="003E1EF3" w:rsidP="00022607">
      <w:pPr>
        <w:rPr>
          <w:szCs w:val="28"/>
        </w:rPr>
      </w:pPr>
      <w:r>
        <w:rPr>
          <w:szCs w:val="28"/>
        </w:rPr>
        <w:t>-</w:t>
      </w:r>
      <w:r w:rsidR="00022607">
        <w:rPr>
          <w:szCs w:val="28"/>
        </w:rPr>
        <w:t> </w:t>
      </w:r>
      <w:r>
        <w:rPr>
          <w:szCs w:val="28"/>
        </w:rPr>
        <w:t>проведена технологическая подготовка к переводу в ПУР в 2020 году процессов учета сводной бюджетной росписи федерального бюджета в интеграции с подсистемой бюджетного планирования ГИИС «Электронный бюджет», в том числе разработаны и согласованы с Минфином России форматы информационного взаимодействия, организовано проведение интеграционных испытаний.</w:t>
      </w:r>
    </w:p>
    <w:p w:rsidR="003E1EF3" w:rsidRDefault="003E1EF3" w:rsidP="00022607">
      <w:pPr>
        <w:rPr>
          <w:szCs w:val="28"/>
        </w:rPr>
      </w:pPr>
      <w:r>
        <w:rPr>
          <w:szCs w:val="28"/>
        </w:rPr>
        <w:t>2)</w:t>
      </w:r>
      <w:r w:rsidR="00022607">
        <w:rPr>
          <w:szCs w:val="28"/>
        </w:rPr>
        <w:t> </w:t>
      </w:r>
      <w:r>
        <w:rPr>
          <w:szCs w:val="28"/>
        </w:rPr>
        <w:t>Разработана и частично внедрена на практике функциональность по учету операций со средствами, поступающими во временное распоряжение получателей средств федерального бюджета, по ведению территориальными органами Федерального казначейства соответствующих лицевых счетов.</w:t>
      </w:r>
      <w:r w:rsidR="009A1F9B">
        <w:rPr>
          <w:szCs w:val="28"/>
        </w:rPr>
        <w:t xml:space="preserve"> </w:t>
      </w:r>
      <w:r>
        <w:rPr>
          <w:szCs w:val="28"/>
        </w:rPr>
        <w:t xml:space="preserve">В ходе опытной эксплуатации на базе трех пилотных территориальных органов Федерального казначейства в сентябре – декабре 2019 года в ПУР было переведено 378 лицевых счетов по учету операций со средствами, поступающими во временное распоряжение получателей средств федерального бюджета. За указанный период в ПУР по лицевым счетам клиентов было проведено 2,5 </w:t>
      </w:r>
      <w:proofErr w:type="gramStart"/>
      <w:r>
        <w:rPr>
          <w:szCs w:val="28"/>
        </w:rPr>
        <w:t>млн</w:t>
      </w:r>
      <w:proofErr w:type="gramEnd"/>
      <w:r>
        <w:rPr>
          <w:szCs w:val="28"/>
        </w:rPr>
        <w:t xml:space="preserve"> платежных операций. По результатам опытной эксплуатации сформирован график перевода в ПУР в 2020 году лицевых счетов по учету операций со средствами, поступающими во временное распоряжение получателей средств федерального бюджета, открытых в остальных 82 территориальных органах Федерального казначейства.</w:t>
      </w:r>
    </w:p>
    <w:p w:rsidR="003E1EF3" w:rsidRDefault="003E1EF3" w:rsidP="00022607">
      <w:pPr>
        <w:rPr>
          <w:szCs w:val="28"/>
        </w:rPr>
      </w:pPr>
      <w:r>
        <w:rPr>
          <w:szCs w:val="28"/>
        </w:rPr>
        <w:t>3)</w:t>
      </w:r>
      <w:r w:rsidR="00022607">
        <w:rPr>
          <w:szCs w:val="28"/>
        </w:rPr>
        <w:t> </w:t>
      </w:r>
      <w:r>
        <w:rPr>
          <w:szCs w:val="28"/>
        </w:rPr>
        <w:t xml:space="preserve">Обеспечено развитие компонентов ПУР по ведению бюджетных и денежных обязательств в целях создания технологических условий для применения в бизнес-процессах Федерального казначейства универсального передаточного документа (в рамках задачи по переходу на электронное актирование), проведен эксперимент на базе пилотных территориальных органов Федерального казначейства. </w:t>
      </w:r>
      <w:proofErr w:type="gramStart"/>
      <w:r>
        <w:rPr>
          <w:szCs w:val="28"/>
        </w:rPr>
        <w:t>Также обеспечена технологическая подготовка к внедрению в 2020 году интеграционного бизнес-процесса по учету обязательств на основании электронных документов, формируемых заказчиками в Единой информационной системе в сфере закупок, в детализации по товарным позициям, и с отражением указанных обязательств в бухгалтерском учете через интеграцию с компонентами ГИИС «Электронный бюджет», обеспечивающими автоматизацию функций по ведению централизованного бухгалтерского учета учреждений.</w:t>
      </w:r>
      <w:proofErr w:type="gramEnd"/>
    </w:p>
    <w:p w:rsidR="003E1EF3" w:rsidRDefault="003E1EF3" w:rsidP="00022607">
      <w:pPr>
        <w:rPr>
          <w:szCs w:val="28"/>
        </w:rPr>
      </w:pPr>
      <w:proofErr w:type="gramStart"/>
      <w:r>
        <w:rPr>
          <w:szCs w:val="28"/>
        </w:rPr>
        <w:t>4</w:t>
      </w:r>
      <w:r w:rsidR="00022607">
        <w:rPr>
          <w:szCs w:val="28"/>
        </w:rPr>
        <w:t>) </w:t>
      </w:r>
      <w:r>
        <w:rPr>
          <w:szCs w:val="28"/>
        </w:rPr>
        <w:t xml:space="preserve">Организованы предварительные испытания компонентов и модулей ПУР, предназначенных для проведения операций по расходам получателей средств федерального бюджета, в том числе операций по санкционированию органами Федерального казначейства платежей по </w:t>
      </w:r>
      <w:r>
        <w:rPr>
          <w:szCs w:val="28"/>
        </w:rPr>
        <w:lastRenderedPageBreak/>
        <w:t>обязательствам получателей средств федерального бюджета, выдаче казначейских обеспечений обязательств, кассовому обслуживанию исполнения федерального бюджета, контролю планов закупок в пределах свободного остатка лимитов бюджетных обязательств, ведению территориальными органами Федерального казначейства лицевых счетов</w:t>
      </w:r>
      <w:proofErr w:type="gramEnd"/>
      <w:r>
        <w:rPr>
          <w:szCs w:val="28"/>
        </w:rPr>
        <w:t xml:space="preserve"> получателей средств федерального бюджета, а также компонента по учету и исполнению исполнительных документов и решений налоговых органов.</w:t>
      </w:r>
    </w:p>
    <w:p w:rsidR="003E1EF3" w:rsidRPr="00691522" w:rsidRDefault="003E1EF3" w:rsidP="00022607">
      <w:pPr>
        <w:rPr>
          <w:szCs w:val="28"/>
        </w:rPr>
      </w:pPr>
      <w:proofErr w:type="gramStart"/>
      <w:r>
        <w:rPr>
          <w:szCs w:val="28"/>
        </w:rPr>
        <w:t>5)</w:t>
      </w:r>
      <w:r w:rsidR="00022607">
        <w:rPr>
          <w:szCs w:val="28"/>
        </w:rPr>
        <w:t> </w:t>
      </w:r>
      <w:r>
        <w:rPr>
          <w:szCs w:val="28"/>
        </w:rPr>
        <w:t xml:space="preserve">В рамках подготовки к переводу в ПУР процессов по проведению операций со средствами федеральных бюджетных учреждений и федеральных автономных учреждений, в том числе проведению операций по санкционированию платежей за счет целевых средств, предоставляемых из федерального бюджета указанным учреждениям, подготовлены технические требования и организовано объявление закупки работ по развитию ПУР в части создания компонента </w:t>
      </w:r>
      <w:r w:rsidRPr="004468E7">
        <w:rPr>
          <w:szCs w:val="28"/>
        </w:rPr>
        <w:t>ведения операций со средствами юридических лиц</w:t>
      </w:r>
      <w:proofErr w:type="gramEnd"/>
      <w:r w:rsidRPr="004468E7">
        <w:rPr>
          <w:szCs w:val="28"/>
        </w:rPr>
        <w:t xml:space="preserve">, не </w:t>
      </w:r>
      <w:proofErr w:type="gramStart"/>
      <w:r w:rsidRPr="004468E7">
        <w:rPr>
          <w:szCs w:val="28"/>
        </w:rPr>
        <w:t>являющихся</w:t>
      </w:r>
      <w:proofErr w:type="gramEnd"/>
      <w:r w:rsidRPr="004468E7">
        <w:rPr>
          <w:szCs w:val="28"/>
        </w:rPr>
        <w:t xml:space="preserve"> участниками бюджетного процесса</w:t>
      </w:r>
      <w:r>
        <w:rPr>
          <w:szCs w:val="28"/>
        </w:rPr>
        <w:t>.</w:t>
      </w:r>
    </w:p>
    <w:p w:rsidR="003E1EF3" w:rsidRPr="001F616D" w:rsidRDefault="003E1EF3" w:rsidP="00022607">
      <w:pPr>
        <w:rPr>
          <w:szCs w:val="28"/>
        </w:rPr>
      </w:pPr>
      <w:r w:rsidRPr="001F616D">
        <w:rPr>
          <w:szCs w:val="28"/>
        </w:rPr>
        <w:t xml:space="preserve">В 2019 году начато внедрение </w:t>
      </w:r>
      <w:proofErr w:type="gramStart"/>
      <w:r w:rsidRPr="001F616D">
        <w:rPr>
          <w:szCs w:val="28"/>
        </w:rPr>
        <w:t xml:space="preserve">компонента казначейского сопровождения </w:t>
      </w:r>
      <w:r>
        <w:rPr>
          <w:szCs w:val="28"/>
        </w:rPr>
        <w:t>модуля ведения операций</w:t>
      </w:r>
      <w:proofErr w:type="gramEnd"/>
      <w:r>
        <w:rPr>
          <w:szCs w:val="28"/>
        </w:rPr>
        <w:t xml:space="preserve"> по исполнению обязательств участников бюджетного процесса и операций со средствами юридических лиц, не являющихся участниками бюджетного процесса подсистемы управления расходами ГИИС «Электронный бюджет» </w:t>
      </w:r>
      <w:r w:rsidRPr="001F616D">
        <w:rPr>
          <w:szCs w:val="28"/>
        </w:rPr>
        <w:t>(далее – ПУР КС).</w:t>
      </w:r>
    </w:p>
    <w:p w:rsidR="003E1EF3" w:rsidRPr="001F616D" w:rsidRDefault="003E1EF3" w:rsidP="00022607">
      <w:pPr>
        <w:rPr>
          <w:szCs w:val="28"/>
        </w:rPr>
      </w:pPr>
      <w:r w:rsidRPr="001F616D">
        <w:rPr>
          <w:szCs w:val="28"/>
        </w:rPr>
        <w:t>Р</w:t>
      </w:r>
      <w:r>
        <w:rPr>
          <w:szCs w:val="28"/>
        </w:rPr>
        <w:t xml:space="preserve">еализована функция открытия и </w:t>
      </w:r>
      <w:r w:rsidRPr="001F616D">
        <w:rPr>
          <w:szCs w:val="28"/>
        </w:rPr>
        <w:t>ведения лицевых счетов с</w:t>
      </w:r>
      <w:r>
        <w:rPr>
          <w:szCs w:val="28"/>
        </w:rPr>
        <w:t xml:space="preserve"> типом</w:t>
      </w:r>
      <w:r w:rsidRPr="001F616D">
        <w:rPr>
          <w:szCs w:val="28"/>
        </w:rPr>
        <w:t xml:space="preserve"> «71».</w:t>
      </w:r>
    </w:p>
    <w:p w:rsidR="003E1EF3" w:rsidRPr="001F616D" w:rsidRDefault="003E1EF3" w:rsidP="00022607">
      <w:pPr>
        <w:rPr>
          <w:szCs w:val="28"/>
        </w:rPr>
      </w:pPr>
      <w:r w:rsidRPr="001F616D">
        <w:rPr>
          <w:szCs w:val="28"/>
        </w:rPr>
        <w:t>В рамках реализации процессов казначейского сопровождения за счет автоматизации оптимизированы</w:t>
      </w:r>
      <w:r>
        <w:rPr>
          <w:szCs w:val="28"/>
        </w:rPr>
        <w:t xml:space="preserve"> следующие функции:</w:t>
      </w:r>
    </w:p>
    <w:p w:rsidR="003E1EF3" w:rsidRPr="00F25975" w:rsidRDefault="003E1EF3" w:rsidP="00022607">
      <w:pPr>
        <w:pStyle w:val="a4"/>
        <w:numPr>
          <w:ilvl w:val="0"/>
          <w:numId w:val="17"/>
        </w:numPr>
        <w:tabs>
          <w:tab w:val="left" w:pos="1134"/>
        </w:tabs>
        <w:ind w:left="0" w:firstLine="709"/>
        <w:rPr>
          <w:szCs w:val="28"/>
        </w:rPr>
      </w:pPr>
      <w:r w:rsidRPr="00F25975">
        <w:rPr>
          <w:szCs w:val="28"/>
        </w:rPr>
        <w:t>Открытие лицевых счетов – открывается один лицевой счет в рамках первого заключенного</w:t>
      </w:r>
      <w:r>
        <w:rPr>
          <w:szCs w:val="28"/>
        </w:rPr>
        <w:t xml:space="preserve"> государственного</w:t>
      </w:r>
      <w:r w:rsidRPr="00F25975">
        <w:rPr>
          <w:szCs w:val="28"/>
        </w:rPr>
        <w:t xml:space="preserve"> контракта (договора, соглашения), далее при заключении </w:t>
      </w:r>
      <w:r>
        <w:rPr>
          <w:szCs w:val="28"/>
        </w:rPr>
        <w:t>очередного государственного</w:t>
      </w:r>
      <w:r w:rsidRPr="00F25975">
        <w:rPr>
          <w:szCs w:val="28"/>
        </w:rPr>
        <w:t xml:space="preserve"> контракта (договора, соглашения)</w:t>
      </w:r>
      <w:r>
        <w:rPr>
          <w:szCs w:val="28"/>
        </w:rPr>
        <w:t xml:space="preserve"> тем же клиентом,</w:t>
      </w:r>
      <w:r w:rsidRPr="00F25975">
        <w:rPr>
          <w:szCs w:val="28"/>
        </w:rPr>
        <w:t xml:space="preserve"> на </w:t>
      </w:r>
      <w:r>
        <w:rPr>
          <w:szCs w:val="28"/>
        </w:rPr>
        <w:t>данном счете под каждый государственный контракт открывается раздел</w:t>
      </w:r>
      <w:r w:rsidRPr="00F25975">
        <w:rPr>
          <w:szCs w:val="28"/>
        </w:rPr>
        <w:t xml:space="preserve">. Указанные разделы можно открыть, направив соответствующие документы-основания в ТОФК посредством личного кабинета ПУР КС. Таким образом, </w:t>
      </w:r>
      <w:r>
        <w:rPr>
          <w:szCs w:val="28"/>
        </w:rPr>
        <w:t>исключается</w:t>
      </w:r>
      <w:r w:rsidRPr="00F25975">
        <w:rPr>
          <w:szCs w:val="28"/>
        </w:rPr>
        <w:t xml:space="preserve"> необходимость </w:t>
      </w:r>
      <w:r>
        <w:rPr>
          <w:szCs w:val="28"/>
        </w:rPr>
        <w:t>посещения клиентом ТОФК</w:t>
      </w:r>
      <w:r w:rsidRPr="00F25975">
        <w:rPr>
          <w:szCs w:val="28"/>
        </w:rPr>
        <w:t xml:space="preserve"> для открытия лицевого счета при заключении </w:t>
      </w:r>
      <w:r>
        <w:rPr>
          <w:szCs w:val="28"/>
        </w:rPr>
        <w:t>очередного государственного</w:t>
      </w:r>
      <w:r w:rsidRPr="00F25975">
        <w:rPr>
          <w:szCs w:val="28"/>
        </w:rPr>
        <w:t xml:space="preserve"> контракта (договора, соглашения).</w:t>
      </w:r>
    </w:p>
    <w:p w:rsidR="003E1EF3" w:rsidRPr="00F25975" w:rsidRDefault="003E1EF3" w:rsidP="00022607">
      <w:pPr>
        <w:pStyle w:val="a4"/>
        <w:numPr>
          <w:ilvl w:val="0"/>
          <w:numId w:val="17"/>
        </w:numPr>
        <w:tabs>
          <w:tab w:val="left" w:pos="1134"/>
        </w:tabs>
        <w:ind w:left="0" w:firstLine="709"/>
        <w:rPr>
          <w:szCs w:val="28"/>
        </w:rPr>
      </w:pPr>
      <w:r w:rsidRPr="00F25975">
        <w:rPr>
          <w:szCs w:val="28"/>
        </w:rPr>
        <w:t>Реализована возможность согласования Сведений об о</w:t>
      </w:r>
      <w:r>
        <w:rPr>
          <w:szCs w:val="28"/>
        </w:rPr>
        <w:t>перациях с целевыми средствами з</w:t>
      </w:r>
      <w:r w:rsidRPr="00F25975">
        <w:rPr>
          <w:szCs w:val="28"/>
        </w:rPr>
        <w:t>аказчиком в своем личном кабинете.</w:t>
      </w:r>
    </w:p>
    <w:p w:rsidR="003E1EF3" w:rsidRDefault="003E1EF3" w:rsidP="00022607">
      <w:pPr>
        <w:pStyle w:val="a4"/>
        <w:numPr>
          <w:ilvl w:val="0"/>
          <w:numId w:val="17"/>
        </w:numPr>
        <w:tabs>
          <w:tab w:val="left" w:pos="1134"/>
        </w:tabs>
        <w:ind w:left="0" w:firstLine="709"/>
        <w:rPr>
          <w:szCs w:val="28"/>
        </w:rPr>
      </w:pPr>
      <w:r w:rsidRPr="00F25975">
        <w:rPr>
          <w:szCs w:val="28"/>
        </w:rPr>
        <w:t>Реализован инструмент оперативного просмотра</w:t>
      </w:r>
      <w:r>
        <w:rPr>
          <w:szCs w:val="28"/>
        </w:rPr>
        <w:t xml:space="preserve"> клиентом</w:t>
      </w:r>
      <w:r w:rsidRPr="00F25975">
        <w:rPr>
          <w:szCs w:val="28"/>
        </w:rPr>
        <w:t xml:space="preserve"> информации об остатках на лицевых счетах в режиме он-</w:t>
      </w:r>
      <w:proofErr w:type="spellStart"/>
      <w:r w:rsidRPr="00F25975">
        <w:rPr>
          <w:szCs w:val="28"/>
        </w:rPr>
        <w:t>лайн</w:t>
      </w:r>
      <w:proofErr w:type="spellEnd"/>
      <w:r w:rsidRPr="00F25975">
        <w:rPr>
          <w:szCs w:val="28"/>
        </w:rPr>
        <w:t>.</w:t>
      </w:r>
    </w:p>
    <w:p w:rsidR="003E1EF3" w:rsidRPr="00A32003" w:rsidRDefault="003E1EF3" w:rsidP="003E1EF3">
      <w:pPr>
        <w:ind w:left="-142"/>
        <w:contextualSpacing/>
        <w:rPr>
          <w:szCs w:val="28"/>
        </w:rPr>
      </w:pPr>
    </w:p>
    <w:p w:rsidR="003E1EF3" w:rsidRPr="00440905" w:rsidRDefault="003E1EF3" w:rsidP="00440905">
      <w:pPr>
        <w:ind w:firstLine="0"/>
        <w:jc w:val="center"/>
        <w:rPr>
          <w:rFonts w:eastAsia="Times New Roman"/>
          <w:b/>
          <w:szCs w:val="28"/>
          <w:lang w:eastAsia="ru-RU"/>
        </w:rPr>
      </w:pPr>
      <w:r w:rsidRPr="00440905">
        <w:rPr>
          <w:rFonts w:eastAsia="Times New Roman"/>
          <w:b/>
          <w:szCs w:val="28"/>
          <w:lang w:eastAsia="ru-RU"/>
        </w:rPr>
        <w:lastRenderedPageBreak/>
        <w:t>4.1.8.</w:t>
      </w:r>
      <w:r w:rsidR="00022607">
        <w:rPr>
          <w:rFonts w:eastAsia="Times New Roman"/>
          <w:b/>
          <w:szCs w:val="28"/>
          <w:lang w:eastAsia="ru-RU"/>
        </w:rPr>
        <w:t> </w:t>
      </w:r>
      <w:r w:rsidRPr="00440905">
        <w:rPr>
          <w:rFonts w:eastAsia="Times New Roman"/>
          <w:b/>
          <w:szCs w:val="28"/>
          <w:lang w:eastAsia="ru-RU"/>
        </w:rPr>
        <w:t>Создание подсистемы управления денежными средствами государственной интегрированной информационной системы управления общественными финансами «Электронный бюджет»</w:t>
      </w:r>
    </w:p>
    <w:p w:rsidR="003E1EF3" w:rsidRPr="00FD6FBB" w:rsidRDefault="003E1EF3" w:rsidP="003E1EF3">
      <w:pPr>
        <w:rPr>
          <w:szCs w:val="28"/>
        </w:rPr>
      </w:pPr>
      <w:r w:rsidRPr="00FD6FBB">
        <w:rPr>
          <w:szCs w:val="28"/>
        </w:rPr>
        <w:t xml:space="preserve">В рамках создания подсистемы денежными средствами создан модуль осуществления бюджетных платежей и управления единым счетом федерального бюджета (соответствующих бюджетов бюджетной системы Российской Федерации) (далее – ПУДС), </w:t>
      </w:r>
      <w:proofErr w:type="gramStart"/>
      <w:r w:rsidRPr="00FD6FBB">
        <w:rPr>
          <w:szCs w:val="28"/>
        </w:rPr>
        <w:t>посредством</w:t>
      </w:r>
      <w:proofErr w:type="gramEnd"/>
      <w:r w:rsidRPr="00FD6FBB">
        <w:rPr>
          <w:szCs w:val="28"/>
        </w:rPr>
        <w:t xml:space="preserve"> которого осуществляется взаимодействие с Банком России.</w:t>
      </w:r>
    </w:p>
    <w:p w:rsidR="003E1EF3" w:rsidRPr="009C041D" w:rsidRDefault="003E1EF3" w:rsidP="003E1EF3">
      <w:pPr>
        <w:rPr>
          <w:color w:val="000000" w:themeColor="text1"/>
          <w:szCs w:val="28"/>
        </w:rPr>
      </w:pPr>
      <w:r w:rsidRPr="009C041D">
        <w:rPr>
          <w:color w:val="000000" w:themeColor="text1"/>
          <w:szCs w:val="28"/>
        </w:rPr>
        <w:t>В 2019 году ПУДС обеспечил проведение платежей:</w:t>
      </w:r>
    </w:p>
    <w:p w:rsidR="003E1EF3" w:rsidRPr="009C041D" w:rsidRDefault="003E1EF3" w:rsidP="003E1EF3">
      <w:pPr>
        <w:rPr>
          <w:color w:val="000000" w:themeColor="text1"/>
          <w:szCs w:val="28"/>
        </w:rPr>
      </w:pPr>
      <w:r w:rsidRPr="009C041D">
        <w:rPr>
          <w:color w:val="000000" w:themeColor="text1"/>
          <w:szCs w:val="28"/>
        </w:rPr>
        <w:t>-</w:t>
      </w:r>
      <w:r w:rsidR="00022607">
        <w:rPr>
          <w:color w:val="000000" w:themeColor="text1"/>
          <w:szCs w:val="28"/>
        </w:rPr>
        <w:t> </w:t>
      </w:r>
      <w:r w:rsidRPr="009C041D">
        <w:rPr>
          <w:color w:val="000000" w:themeColor="text1"/>
          <w:szCs w:val="28"/>
        </w:rPr>
        <w:t>с лицевых счетов с кодом «71», открытых юридическим лицам в целях казначейского сопровождения средств федерального бюджета;</w:t>
      </w:r>
    </w:p>
    <w:p w:rsidR="003E1EF3" w:rsidRPr="009C041D" w:rsidRDefault="003E1EF3" w:rsidP="003E1EF3">
      <w:pPr>
        <w:rPr>
          <w:color w:val="000000" w:themeColor="text1"/>
          <w:szCs w:val="28"/>
        </w:rPr>
      </w:pPr>
      <w:r w:rsidRPr="009C041D">
        <w:rPr>
          <w:color w:val="000000" w:themeColor="text1"/>
          <w:szCs w:val="28"/>
        </w:rPr>
        <w:t>-</w:t>
      </w:r>
      <w:r w:rsidR="00022607">
        <w:rPr>
          <w:color w:val="000000" w:themeColor="text1"/>
          <w:szCs w:val="28"/>
        </w:rPr>
        <w:t> </w:t>
      </w:r>
      <w:r w:rsidRPr="009C041D">
        <w:rPr>
          <w:color w:val="000000" w:themeColor="text1"/>
          <w:szCs w:val="28"/>
        </w:rPr>
        <w:t xml:space="preserve">с лицевых счетов по учету средств, на находящихся во временном распоряжении, открытых учреждениям в УФК по </w:t>
      </w:r>
      <w:proofErr w:type="gramStart"/>
      <w:r w:rsidRPr="009C041D">
        <w:rPr>
          <w:color w:val="000000" w:themeColor="text1"/>
          <w:szCs w:val="28"/>
        </w:rPr>
        <w:t>Саратовской</w:t>
      </w:r>
      <w:proofErr w:type="gramEnd"/>
      <w:r w:rsidRPr="009C041D">
        <w:rPr>
          <w:color w:val="000000" w:themeColor="text1"/>
          <w:szCs w:val="28"/>
        </w:rPr>
        <w:t xml:space="preserve"> области, в УФК по Владимирской области, в УФК по Республике Чечня.</w:t>
      </w:r>
    </w:p>
    <w:p w:rsidR="003E1EF3" w:rsidRPr="009C041D" w:rsidRDefault="003E1EF3" w:rsidP="003E1EF3">
      <w:pPr>
        <w:rPr>
          <w:color w:val="000000" w:themeColor="text1"/>
          <w:szCs w:val="28"/>
        </w:rPr>
      </w:pPr>
      <w:r w:rsidRPr="009C041D">
        <w:rPr>
          <w:color w:val="000000" w:themeColor="text1"/>
          <w:szCs w:val="28"/>
        </w:rPr>
        <w:t>За 2</w:t>
      </w:r>
      <w:r>
        <w:rPr>
          <w:color w:val="000000" w:themeColor="text1"/>
          <w:szCs w:val="28"/>
        </w:rPr>
        <w:t xml:space="preserve">019 год в ПУДС обработано </w:t>
      </w:r>
      <w:r w:rsidRPr="009C041D">
        <w:rPr>
          <w:color w:val="000000" w:themeColor="text1"/>
          <w:szCs w:val="28"/>
        </w:rPr>
        <w:t>1 121 345</w:t>
      </w:r>
      <w:r w:rsidR="009A1F9B">
        <w:rPr>
          <w:color w:val="000000" w:themeColor="text1"/>
          <w:szCs w:val="28"/>
        </w:rPr>
        <w:t xml:space="preserve"> </w:t>
      </w:r>
      <w:r w:rsidRPr="009C041D">
        <w:rPr>
          <w:color w:val="000000" w:themeColor="text1"/>
          <w:szCs w:val="28"/>
        </w:rPr>
        <w:t>входящих платежных поручений, 1 746 399.исходящих платежных поручений.</w:t>
      </w:r>
    </w:p>
    <w:p w:rsidR="003E1EF3" w:rsidRPr="00A32003" w:rsidRDefault="003E1EF3" w:rsidP="003E1EF3">
      <w:pPr>
        <w:rPr>
          <w:sz w:val="32"/>
          <w:szCs w:val="32"/>
          <w:highlight w:val="yellow"/>
        </w:rPr>
      </w:pPr>
    </w:p>
    <w:p w:rsidR="003E1EF3" w:rsidRPr="00440905" w:rsidRDefault="003E1EF3" w:rsidP="00440905">
      <w:pPr>
        <w:ind w:firstLine="0"/>
        <w:jc w:val="center"/>
        <w:rPr>
          <w:rFonts w:eastAsia="Times New Roman"/>
          <w:b/>
          <w:szCs w:val="28"/>
          <w:lang w:eastAsia="ru-RU"/>
        </w:rPr>
      </w:pPr>
      <w:r w:rsidRPr="00440905">
        <w:rPr>
          <w:rFonts w:eastAsia="Times New Roman"/>
          <w:b/>
          <w:szCs w:val="28"/>
          <w:lang w:eastAsia="ru-RU"/>
        </w:rPr>
        <w:t>4.1.9.</w:t>
      </w:r>
      <w:r w:rsidR="00022607">
        <w:rPr>
          <w:rFonts w:eastAsia="Times New Roman"/>
          <w:b/>
          <w:szCs w:val="28"/>
          <w:lang w:eastAsia="ru-RU"/>
        </w:rPr>
        <w:t> </w:t>
      </w:r>
      <w:r w:rsidRPr="00440905">
        <w:rPr>
          <w:rFonts w:eastAsia="Times New Roman"/>
          <w:b/>
          <w:szCs w:val="28"/>
          <w:lang w:eastAsia="ru-RU"/>
        </w:rPr>
        <w:t>Создание подсистемы управления доходами государственной интегрированной информационной системы управления общественными финансами «Электронный бюджет»</w:t>
      </w:r>
    </w:p>
    <w:p w:rsidR="003E1EF3" w:rsidRPr="00AF135D" w:rsidRDefault="003E1EF3" w:rsidP="00022607">
      <w:pPr>
        <w:rPr>
          <w:szCs w:val="28"/>
        </w:rPr>
      </w:pPr>
      <w:r w:rsidRPr="00AF135D">
        <w:rPr>
          <w:szCs w:val="28"/>
        </w:rPr>
        <w:t>Согласованы функциональные требования к подсистеме управления доходами государственной интегрированной информационной системы управления общественными финансами «Электронный бюджет», определены основные технологические решения по реализации функционала, проведена предварительная оценка реализации подсистемы.</w:t>
      </w:r>
    </w:p>
    <w:p w:rsidR="003E1EF3" w:rsidRDefault="003E1EF3" w:rsidP="00BD36C4">
      <w:pPr>
        <w:rPr>
          <w:szCs w:val="28"/>
        </w:rPr>
      </w:pPr>
    </w:p>
    <w:p w:rsidR="005127B4" w:rsidRPr="00022607" w:rsidRDefault="00022607" w:rsidP="00022607">
      <w:pPr>
        <w:ind w:firstLine="0"/>
        <w:jc w:val="center"/>
        <w:rPr>
          <w:rFonts w:eastAsia="Times New Roman"/>
          <w:b/>
          <w:szCs w:val="28"/>
          <w:lang w:eastAsia="ru-RU"/>
        </w:rPr>
      </w:pPr>
      <w:r>
        <w:rPr>
          <w:rFonts w:eastAsia="Times New Roman"/>
          <w:b/>
          <w:szCs w:val="28"/>
          <w:lang w:eastAsia="ru-RU"/>
        </w:rPr>
        <w:t>4.1.10. </w:t>
      </w:r>
      <w:r w:rsidR="000C0D48">
        <w:rPr>
          <w:rFonts w:eastAsia="Times New Roman"/>
          <w:b/>
          <w:szCs w:val="28"/>
          <w:lang w:eastAsia="ru-RU"/>
        </w:rPr>
        <w:t>В</w:t>
      </w:r>
      <w:r w:rsidR="000C0D48" w:rsidRPr="000C0D48">
        <w:rPr>
          <w:rFonts w:eastAsia="Times New Roman"/>
          <w:b/>
          <w:szCs w:val="28"/>
          <w:lang w:eastAsia="ru-RU"/>
        </w:rPr>
        <w:t>ыдача квалифицированных сертификатов</w:t>
      </w:r>
    </w:p>
    <w:p w:rsidR="005127B4" w:rsidRPr="00022607" w:rsidRDefault="005127B4" w:rsidP="00022607">
      <w:pPr>
        <w:rPr>
          <w:szCs w:val="28"/>
        </w:rPr>
      </w:pPr>
      <w:r w:rsidRPr="00022607">
        <w:rPr>
          <w:szCs w:val="28"/>
        </w:rPr>
        <w:t>Удостоверяющим центром Федерального казначейства с 1 января 2019 года по 31 декабря 2019 года создано сертификатов – 760 391 шт., количество действующих сертификатов на 31 декабря 2019 года составляет</w:t>
      </w:r>
      <w:r w:rsidR="000C0D48">
        <w:rPr>
          <w:szCs w:val="28"/>
        </w:rPr>
        <w:t> </w:t>
      </w:r>
      <w:r w:rsidRPr="00022607">
        <w:rPr>
          <w:szCs w:val="28"/>
        </w:rPr>
        <w:t>– 748 150 шт.</w:t>
      </w:r>
    </w:p>
    <w:p w:rsidR="005127B4" w:rsidRPr="0047585D" w:rsidRDefault="005127B4" w:rsidP="00022607">
      <w:pPr>
        <w:rPr>
          <w:szCs w:val="28"/>
        </w:rPr>
      </w:pPr>
      <w:r w:rsidRPr="00022607">
        <w:rPr>
          <w:szCs w:val="28"/>
        </w:rPr>
        <w:t>Осуществлена выдача 90 квалифицированных сертификатов сотрудникам Аппарата Правительства Российской Федерации и 73 квалифицированных сертификатов сотрудникам Администрации Президента Российской Федерации для работы в подсистеме управления национальными проектами ГИИС «Электронный бюджет».</w:t>
      </w:r>
    </w:p>
    <w:p w:rsidR="005127B4" w:rsidRDefault="005127B4" w:rsidP="00BD36C4">
      <w:pPr>
        <w:rPr>
          <w:szCs w:val="28"/>
        </w:rPr>
      </w:pPr>
    </w:p>
    <w:p w:rsidR="004F461B" w:rsidRPr="00F5165C" w:rsidRDefault="004F461B" w:rsidP="00F5165C">
      <w:pPr>
        <w:pStyle w:val="1"/>
        <w:spacing w:before="0" w:after="0"/>
        <w:ind w:firstLine="0"/>
        <w:jc w:val="center"/>
      </w:pPr>
      <w:bookmarkStart w:id="39" w:name="_Toc34303966"/>
      <w:r w:rsidRPr="00F5165C">
        <w:lastRenderedPageBreak/>
        <w:t>4.2.</w:t>
      </w:r>
      <w:r w:rsidR="00022607" w:rsidRPr="00F5165C">
        <w:t> </w:t>
      </w:r>
      <w:r w:rsidRPr="00F5165C">
        <w:t xml:space="preserve">Реализация функций оператора единой информационной системы </w:t>
      </w:r>
      <w:r w:rsidR="00F5165C">
        <w:br/>
      </w:r>
      <w:r w:rsidRPr="00F5165C">
        <w:t>в сфере закупок (ведение, развитие, эксплуатация ЕИС)</w:t>
      </w:r>
      <w:bookmarkEnd w:id="39"/>
    </w:p>
    <w:p w:rsidR="004F461B" w:rsidRPr="00E87585" w:rsidRDefault="004F461B" w:rsidP="004F461B">
      <w:pPr>
        <w:spacing w:line="360" w:lineRule="exact"/>
        <w:rPr>
          <w:szCs w:val="28"/>
        </w:rPr>
      </w:pPr>
      <w:r w:rsidRPr="00E87585">
        <w:rPr>
          <w:szCs w:val="28"/>
        </w:rPr>
        <w:t xml:space="preserve">В 2019 году Федеральным казначейством осуществлялись функции оператора единой информационной системы в сфере закупок (ведение, эксплуатация, развитие ЕИС), предусмотренные постановлением Правительства Российской Федерации от 13.04.2017 № 442. </w:t>
      </w:r>
    </w:p>
    <w:p w:rsidR="004F461B" w:rsidRPr="00E87585" w:rsidRDefault="004F461B" w:rsidP="004F461B">
      <w:pPr>
        <w:spacing w:line="360" w:lineRule="exact"/>
        <w:rPr>
          <w:szCs w:val="28"/>
        </w:rPr>
      </w:pPr>
      <w:proofErr w:type="gramStart"/>
      <w:r w:rsidRPr="00E87585">
        <w:rPr>
          <w:szCs w:val="28"/>
        </w:rPr>
        <w:t>В рамках полномочий по развитию ЕИС в 2019 году Федеральным казначейством</w:t>
      </w:r>
      <w:r w:rsidR="009A1F9B">
        <w:rPr>
          <w:szCs w:val="28"/>
        </w:rPr>
        <w:t xml:space="preserve"> </w:t>
      </w:r>
      <w:r w:rsidRPr="00E87585">
        <w:rPr>
          <w:szCs w:val="28"/>
        </w:rPr>
        <w:t xml:space="preserve">осуществлены доработки функциональных возможностей единой информационной системы в сфере закупок (ЕИС) и смежных информационных систем в соответствии с изменениями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 44-ФЗ), Федерального закона от 18.07.2011 </w:t>
      </w:r>
      <w:r w:rsidRPr="00E87585">
        <w:rPr>
          <w:szCs w:val="28"/>
        </w:rPr>
        <w:br/>
        <w:t>№</w:t>
      </w:r>
      <w:r w:rsidR="000C0D48">
        <w:rPr>
          <w:szCs w:val="28"/>
        </w:rPr>
        <w:t> </w:t>
      </w:r>
      <w:r w:rsidRPr="00E87585">
        <w:rPr>
          <w:szCs w:val="28"/>
        </w:rPr>
        <w:t>223-ФЗ «О закупках</w:t>
      </w:r>
      <w:proofErr w:type="gramEnd"/>
      <w:r w:rsidRPr="00E87585">
        <w:rPr>
          <w:szCs w:val="28"/>
        </w:rPr>
        <w:t xml:space="preserve"> товаров, работ, услуг отдельными видами юридических лиц» (далее – Закон № 223-ФЗ) и иными принятыми нормативными правовыми актами.</w:t>
      </w:r>
    </w:p>
    <w:p w:rsidR="004F461B" w:rsidRPr="00E87585" w:rsidRDefault="004F461B" w:rsidP="004F461B">
      <w:pPr>
        <w:spacing w:line="360" w:lineRule="exact"/>
        <w:rPr>
          <w:szCs w:val="28"/>
        </w:rPr>
      </w:pPr>
      <w:r w:rsidRPr="00E87585">
        <w:rPr>
          <w:szCs w:val="28"/>
        </w:rPr>
        <w:t>1)</w:t>
      </w:r>
      <w:r w:rsidR="000C0D48">
        <w:rPr>
          <w:szCs w:val="28"/>
        </w:rPr>
        <w:t> </w:t>
      </w:r>
      <w:r w:rsidRPr="00E87585">
        <w:rPr>
          <w:szCs w:val="28"/>
        </w:rPr>
        <w:t>В 2019 году Федеральным казначейством совместно с Минфином России, ФАС России проводилась работа по совершенствованию нормативного правового регулирования в сфере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rsidR="004F461B" w:rsidRPr="00E87585" w:rsidRDefault="004F461B" w:rsidP="004F461B">
      <w:pPr>
        <w:spacing w:line="360" w:lineRule="exact"/>
        <w:rPr>
          <w:szCs w:val="28"/>
        </w:rPr>
      </w:pPr>
      <w:r w:rsidRPr="00E87585">
        <w:rPr>
          <w:szCs w:val="28"/>
        </w:rPr>
        <w:t>- разработан проект федерального закона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(проект федерального закона № 682010-7): принят Федеральный закон от 01.05.2019 № 71-ФЗ;</w:t>
      </w:r>
    </w:p>
    <w:p w:rsidR="004F461B" w:rsidRPr="00E87585" w:rsidRDefault="004F461B" w:rsidP="004F461B">
      <w:pPr>
        <w:spacing w:line="360" w:lineRule="exact"/>
        <w:rPr>
          <w:szCs w:val="28"/>
        </w:rPr>
      </w:pPr>
      <w:proofErr w:type="gramStart"/>
      <w:r w:rsidRPr="00E87585">
        <w:rPr>
          <w:szCs w:val="28"/>
        </w:rPr>
        <w:t>- разработаны поправки к проекту федерального закона № 614282-7 «О внесении изменений в статьи 1 и 8 Федерального закона «О закупках товаров, работ, услуг отдельными видами юридических лиц» и Федеральный закон «О контрактной системе в сфере закупок товаров, работ, услуг для обеспечения государственных и муниципальных нужд» (по вопросу совершенствования отдельных положений в сфере культуры): принят Федеральный закон от 01.05.2019 № 70-ФЗ.</w:t>
      </w:r>
      <w:proofErr w:type="gramEnd"/>
    </w:p>
    <w:p w:rsidR="004F461B" w:rsidRPr="00E87585" w:rsidRDefault="004F461B" w:rsidP="004F461B">
      <w:pPr>
        <w:spacing w:line="360" w:lineRule="exact"/>
        <w:rPr>
          <w:szCs w:val="28"/>
        </w:rPr>
      </w:pPr>
      <w:r w:rsidRPr="00E87585">
        <w:rPr>
          <w:szCs w:val="28"/>
        </w:rPr>
        <w:t>- находится в высокой степени согласования проект федерального закона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в части совершенствования проведения закрытых способов определения поставщиков (подрядчиков, исполнителей), предусматривающий также исключение документации о закупках в части открытых электронных процедур;</w:t>
      </w:r>
    </w:p>
    <w:p w:rsidR="004F461B" w:rsidRPr="00E87585" w:rsidRDefault="004F461B" w:rsidP="004F461B">
      <w:pPr>
        <w:spacing w:line="360" w:lineRule="exact"/>
        <w:rPr>
          <w:szCs w:val="28"/>
        </w:rPr>
      </w:pPr>
      <w:r w:rsidRPr="00E87585">
        <w:rPr>
          <w:szCs w:val="28"/>
        </w:rPr>
        <w:lastRenderedPageBreak/>
        <w:t>- Федеральным казначейством подготовлены и направлены в Минфин России письмом от 25.09.2019 № 07-04-04/14-20525 предложения по внесению изменений в Закон № 44-ФЗ для включения в «оптимизационный» пакет поправок;</w:t>
      </w:r>
    </w:p>
    <w:p w:rsidR="004F461B" w:rsidRPr="00E87585" w:rsidRDefault="004F461B" w:rsidP="004F461B">
      <w:pPr>
        <w:spacing w:line="360" w:lineRule="exact"/>
        <w:rPr>
          <w:szCs w:val="28"/>
        </w:rPr>
      </w:pPr>
      <w:r w:rsidRPr="00E87585">
        <w:rPr>
          <w:szCs w:val="28"/>
        </w:rPr>
        <w:t>-</w:t>
      </w:r>
      <w:r w:rsidR="000C0D48">
        <w:rPr>
          <w:szCs w:val="28"/>
        </w:rPr>
        <w:t> </w:t>
      </w:r>
      <w:r w:rsidRPr="00E87585">
        <w:rPr>
          <w:szCs w:val="28"/>
        </w:rPr>
        <w:t xml:space="preserve">проработаны изменения в Закон № 44-ФЗ, </w:t>
      </w:r>
      <w:proofErr w:type="gramStart"/>
      <w:r w:rsidRPr="00E87585">
        <w:rPr>
          <w:szCs w:val="28"/>
        </w:rPr>
        <w:t>предусмотренных</w:t>
      </w:r>
      <w:proofErr w:type="gramEnd"/>
      <w:r w:rsidRPr="00E87585">
        <w:rPr>
          <w:szCs w:val="28"/>
        </w:rPr>
        <w:t xml:space="preserve"> проектом федерального закона № 809044-7: принят Федеральный закон от 27.12.2019 № 449-ФЗ.</w:t>
      </w:r>
    </w:p>
    <w:p w:rsidR="004F461B" w:rsidRPr="00E87585" w:rsidRDefault="004F461B" w:rsidP="004F461B">
      <w:pPr>
        <w:spacing w:line="360" w:lineRule="exact"/>
        <w:rPr>
          <w:szCs w:val="28"/>
        </w:rPr>
      </w:pPr>
      <w:proofErr w:type="gramStart"/>
      <w:r w:rsidRPr="00E87585">
        <w:rPr>
          <w:szCs w:val="28"/>
        </w:rPr>
        <w:t>- в целях реализации норм принятых федеральных законов, а также поручения Президента Российской Федерации от 04.12.2019 № Пр-2472 обеспечено участие Федерального казначейства в подготовке подзаконных нормативных правовых актов: приняты постановления Правительства Российской Федерации от 20.07.2019 № 948, от 20.07.2019 № 947, от 27.07.2019 № 973, от 03.08.2019 № 1020, от 14.09.2019 № 1202, от 30.09.2019 № 1279, от 05.11.2019 № 1400, от 05.11.2019 № 1401, от 11.12.2019 № 1635, от 27.12.2019</w:t>
      </w:r>
      <w:proofErr w:type="gramEnd"/>
      <w:r w:rsidRPr="00E87585">
        <w:rPr>
          <w:szCs w:val="28"/>
        </w:rPr>
        <w:t xml:space="preserve"> № 1906, приказ Минфина России от 09.10.2019 № 162н;</w:t>
      </w:r>
    </w:p>
    <w:p w:rsidR="004F461B" w:rsidRPr="00E87585" w:rsidRDefault="004F461B" w:rsidP="004F461B">
      <w:pPr>
        <w:spacing w:line="360" w:lineRule="exact"/>
        <w:rPr>
          <w:szCs w:val="28"/>
        </w:rPr>
      </w:pPr>
      <w:r w:rsidRPr="00E87585">
        <w:rPr>
          <w:szCs w:val="28"/>
        </w:rPr>
        <w:t>2)</w:t>
      </w:r>
      <w:r w:rsidR="000C0D48">
        <w:rPr>
          <w:szCs w:val="28"/>
        </w:rPr>
        <w:t> </w:t>
      </w:r>
      <w:r w:rsidRPr="00E87585">
        <w:rPr>
          <w:szCs w:val="28"/>
        </w:rPr>
        <w:t xml:space="preserve">В соответствии с принятыми нормативными правовыми актами в 2019 году Федеральным казначейством обеспечены следующие ключевые доработки функциональных возможностей ЕИС: </w:t>
      </w:r>
    </w:p>
    <w:p w:rsidR="004F461B" w:rsidRPr="00E87585" w:rsidRDefault="004F461B" w:rsidP="004F461B">
      <w:pPr>
        <w:spacing w:line="360" w:lineRule="exact"/>
        <w:rPr>
          <w:szCs w:val="28"/>
        </w:rPr>
      </w:pPr>
      <w:r w:rsidRPr="00E87585">
        <w:rPr>
          <w:szCs w:val="28"/>
        </w:rPr>
        <w:t>- с 01.01.2019 возможность регистрации участников закупок в ЕИС, включение сведений о них в Единый реестр участников закупок (ЕРУЗ);</w:t>
      </w:r>
    </w:p>
    <w:p w:rsidR="004F461B" w:rsidRPr="00E87585" w:rsidRDefault="004F461B" w:rsidP="004F461B">
      <w:pPr>
        <w:spacing w:line="360" w:lineRule="exact"/>
        <w:rPr>
          <w:szCs w:val="28"/>
        </w:rPr>
      </w:pPr>
      <w:r w:rsidRPr="00E87585">
        <w:rPr>
          <w:szCs w:val="28"/>
        </w:rPr>
        <w:t>-</w:t>
      </w:r>
      <w:r w:rsidR="000C0D48">
        <w:rPr>
          <w:szCs w:val="28"/>
        </w:rPr>
        <w:t> </w:t>
      </w:r>
      <w:r w:rsidRPr="00E87585">
        <w:rPr>
          <w:szCs w:val="28"/>
        </w:rPr>
        <w:t>с 01.01.2019 перевод всех конкурентных процедур закупок в электронный вид (за исключением установленных Законом № 44-ФЗ случаев) и заключение контрактов в электронной форме по результатам таких процедур (посредством взаимодействия ЕИС и электронной площадки);</w:t>
      </w:r>
    </w:p>
    <w:p w:rsidR="004F461B" w:rsidRPr="00E87585" w:rsidRDefault="004F461B" w:rsidP="004F461B">
      <w:pPr>
        <w:spacing w:line="360" w:lineRule="exact"/>
        <w:rPr>
          <w:szCs w:val="28"/>
        </w:rPr>
      </w:pPr>
      <w:r w:rsidRPr="00E87585">
        <w:rPr>
          <w:szCs w:val="28"/>
        </w:rPr>
        <w:t>- включение сведений о заключ</w:t>
      </w:r>
      <w:r w:rsidR="009A1F9B">
        <w:rPr>
          <w:szCs w:val="28"/>
        </w:rPr>
        <w:t>е</w:t>
      </w:r>
      <w:r w:rsidRPr="00E87585">
        <w:rPr>
          <w:szCs w:val="28"/>
        </w:rPr>
        <w:t xml:space="preserve">нном контракте с единственным поставщиком (подрядчиком, исполнителем) по результатам несостоявшегося запроса предложений в Реестр контрактов (выход из «цикличности» закупки); </w:t>
      </w:r>
    </w:p>
    <w:p w:rsidR="004F461B" w:rsidRPr="00E87585" w:rsidRDefault="004F461B" w:rsidP="004F461B">
      <w:pPr>
        <w:spacing w:line="360" w:lineRule="exact"/>
        <w:rPr>
          <w:szCs w:val="28"/>
        </w:rPr>
      </w:pPr>
      <w:r w:rsidRPr="00E87585">
        <w:rPr>
          <w:szCs w:val="28"/>
        </w:rPr>
        <w:t>- формирование и ведение единого документа планирования закупок (плана-графика) для целей планирования закупок на 2020 и последующие периоды; возможность формирования извещения на основе позиции нового плана-графика закупок;</w:t>
      </w:r>
    </w:p>
    <w:p w:rsidR="004F461B" w:rsidRPr="00E87585" w:rsidRDefault="004F461B" w:rsidP="004F461B">
      <w:pPr>
        <w:spacing w:line="360" w:lineRule="exact"/>
        <w:rPr>
          <w:szCs w:val="28"/>
        </w:rPr>
      </w:pPr>
      <w:r w:rsidRPr="00E87585">
        <w:rPr>
          <w:szCs w:val="28"/>
        </w:rPr>
        <w:t>- развитие интеграции ЕИС с ГИИС «Электронный бюджет» в части планирования закупок и постановки на учет бюджетных обязательств;</w:t>
      </w:r>
    </w:p>
    <w:p w:rsidR="004F461B" w:rsidRPr="00E87585" w:rsidRDefault="004F461B" w:rsidP="004F461B">
      <w:pPr>
        <w:spacing w:line="360" w:lineRule="exact"/>
        <w:rPr>
          <w:szCs w:val="28"/>
        </w:rPr>
      </w:pPr>
      <w:r w:rsidRPr="00E87585">
        <w:rPr>
          <w:szCs w:val="28"/>
        </w:rPr>
        <w:t>- изменение механизмов проведения обязательного общественного обсуждения закупок товаров, работ, услуг для обеспечения государственных и муниципальных нужд;</w:t>
      </w:r>
    </w:p>
    <w:p w:rsidR="004F461B" w:rsidRPr="00E87585" w:rsidRDefault="004F461B" w:rsidP="004F461B">
      <w:pPr>
        <w:spacing w:line="360" w:lineRule="exact"/>
        <w:rPr>
          <w:szCs w:val="28"/>
        </w:rPr>
      </w:pPr>
      <w:r w:rsidRPr="00E87585">
        <w:rPr>
          <w:szCs w:val="28"/>
        </w:rPr>
        <w:lastRenderedPageBreak/>
        <w:t>-</w:t>
      </w:r>
      <w:r w:rsidR="000C0D48">
        <w:rPr>
          <w:szCs w:val="28"/>
        </w:rPr>
        <w:t> </w:t>
      </w:r>
      <w:r w:rsidRPr="00E87585">
        <w:rPr>
          <w:szCs w:val="28"/>
        </w:rPr>
        <w:t>возможность формирования и подписания с начала 2020 года электронного документа о приемке товаров, работ, услуг при взаимном согласии сторон контракта (электронное актирование);</w:t>
      </w:r>
    </w:p>
    <w:p w:rsidR="004F461B" w:rsidRPr="00E87585" w:rsidRDefault="004F461B" w:rsidP="004F461B">
      <w:pPr>
        <w:spacing w:line="360" w:lineRule="exact"/>
        <w:rPr>
          <w:szCs w:val="28"/>
        </w:rPr>
      </w:pPr>
      <w:r w:rsidRPr="00E87585">
        <w:rPr>
          <w:szCs w:val="28"/>
        </w:rPr>
        <w:t>-</w:t>
      </w:r>
      <w:r w:rsidR="000C0D48">
        <w:rPr>
          <w:szCs w:val="28"/>
        </w:rPr>
        <w:t> </w:t>
      </w:r>
      <w:r w:rsidRPr="00E87585">
        <w:rPr>
          <w:szCs w:val="28"/>
        </w:rPr>
        <w:t>с 01.07.2019 возможность предоставления участником закупки обеспечения заявки на участие в электронных процедурах в виде банковской гарантии;</w:t>
      </w:r>
    </w:p>
    <w:p w:rsidR="004F461B" w:rsidRPr="00E87585" w:rsidRDefault="004F461B" w:rsidP="004F461B">
      <w:pPr>
        <w:spacing w:line="360" w:lineRule="exact"/>
        <w:rPr>
          <w:szCs w:val="28"/>
        </w:rPr>
      </w:pPr>
      <w:r w:rsidRPr="00E87585">
        <w:rPr>
          <w:szCs w:val="28"/>
        </w:rPr>
        <w:t>-</w:t>
      </w:r>
      <w:r w:rsidR="000C0D48">
        <w:rPr>
          <w:szCs w:val="28"/>
        </w:rPr>
        <w:t> </w:t>
      </w:r>
      <w:r w:rsidRPr="00E87585">
        <w:rPr>
          <w:szCs w:val="28"/>
        </w:rPr>
        <w:t>сокращение сроков проведения электронного аукциона, рассмотрения 1-х частей заявок на участие в электронном аукционе;</w:t>
      </w:r>
    </w:p>
    <w:p w:rsidR="004F461B" w:rsidRPr="00E87585" w:rsidRDefault="004F461B" w:rsidP="004F461B">
      <w:pPr>
        <w:spacing w:line="360" w:lineRule="exact"/>
        <w:rPr>
          <w:szCs w:val="28"/>
        </w:rPr>
      </w:pPr>
      <w:r w:rsidRPr="00E87585">
        <w:rPr>
          <w:szCs w:val="28"/>
        </w:rPr>
        <w:t>- возможность осуществления закупок товаров, работ, услуг по цен за единицу в случаях невозможности определения количества закупаемого товара, объема закупаемых работ, услуг;</w:t>
      </w:r>
    </w:p>
    <w:p w:rsidR="004F461B" w:rsidRPr="00E87585" w:rsidRDefault="004F461B" w:rsidP="004F461B">
      <w:pPr>
        <w:spacing w:line="360" w:lineRule="exact"/>
        <w:rPr>
          <w:szCs w:val="28"/>
        </w:rPr>
      </w:pPr>
      <w:r w:rsidRPr="00E87585">
        <w:rPr>
          <w:szCs w:val="28"/>
        </w:rPr>
        <w:t>- расширение состава информации, включаемой в Реестр контрактов, в том числе в части указания цены и сроков начала, размера аванса для каждого этапа исполнения контракта, дата приемки товаров, работ, услуг, НДС, почтового адреса, цен запасных частей и проч., а также обязательного указания страны происхождения товаров;</w:t>
      </w:r>
    </w:p>
    <w:p w:rsidR="004F461B" w:rsidRPr="00E87585" w:rsidRDefault="004F461B" w:rsidP="004F461B">
      <w:pPr>
        <w:spacing w:line="360" w:lineRule="exact"/>
        <w:rPr>
          <w:szCs w:val="28"/>
        </w:rPr>
      </w:pPr>
      <w:r w:rsidRPr="00E87585">
        <w:rPr>
          <w:szCs w:val="28"/>
        </w:rPr>
        <w:t>-</w:t>
      </w:r>
      <w:r w:rsidR="000C0D48">
        <w:rPr>
          <w:szCs w:val="28"/>
        </w:rPr>
        <w:t> </w:t>
      </w:r>
      <w:r w:rsidRPr="00E87585">
        <w:rPr>
          <w:szCs w:val="28"/>
        </w:rPr>
        <w:t>запрет с 01.01.2019 на создание позиций плана закупки в соответствии с Законом № 223-ФЗ заказчиками, чьи положения о закупке не были приведены в соответствие с требованиями Закона № 223-ФЗ;</w:t>
      </w:r>
    </w:p>
    <w:p w:rsidR="004F461B" w:rsidRPr="00E87585" w:rsidRDefault="004F461B" w:rsidP="004F461B">
      <w:pPr>
        <w:spacing w:line="360" w:lineRule="exact"/>
        <w:rPr>
          <w:szCs w:val="28"/>
        </w:rPr>
      </w:pPr>
      <w:r w:rsidRPr="00E87585">
        <w:rPr>
          <w:szCs w:val="28"/>
        </w:rPr>
        <w:t xml:space="preserve">- планирование закупок по Закону № 22-ФЗ у субъектов МСП на срок не менее чем три года; </w:t>
      </w:r>
    </w:p>
    <w:p w:rsidR="004F461B" w:rsidRPr="00E87585" w:rsidRDefault="004F461B" w:rsidP="004F461B">
      <w:pPr>
        <w:spacing w:line="360" w:lineRule="exact"/>
        <w:rPr>
          <w:szCs w:val="28"/>
        </w:rPr>
      </w:pPr>
      <w:r w:rsidRPr="00E87585">
        <w:rPr>
          <w:szCs w:val="28"/>
        </w:rPr>
        <w:t xml:space="preserve">- повышение доли годового объема закупок у субъектов МСП. </w:t>
      </w:r>
    </w:p>
    <w:p w:rsidR="004F461B" w:rsidRPr="00E87585" w:rsidRDefault="004F461B" w:rsidP="004F461B">
      <w:pPr>
        <w:spacing w:line="360" w:lineRule="exact"/>
        <w:rPr>
          <w:szCs w:val="28"/>
        </w:rPr>
      </w:pPr>
      <w:r w:rsidRPr="00E87585">
        <w:rPr>
          <w:szCs w:val="28"/>
        </w:rPr>
        <w:t>Для оптимизации работы пользователей ЕИС в 2019 году:</w:t>
      </w:r>
    </w:p>
    <w:p w:rsidR="004F461B" w:rsidRPr="00E87585" w:rsidRDefault="004F461B" w:rsidP="004F461B">
      <w:pPr>
        <w:spacing w:line="360" w:lineRule="exact"/>
        <w:rPr>
          <w:szCs w:val="28"/>
        </w:rPr>
      </w:pPr>
      <w:r w:rsidRPr="00E87585">
        <w:rPr>
          <w:szCs w:val="28"/>
        </w:rPr>
        <w:t>-</w:t>
      </w:r>
      <w:r w:rsidR="000C0D48">
        <w:rPr>
          <w:szCs w:val="28"/>
        </w:rPr>
        <w:t> </w:t>
      </w:r>
      <w:r w:rsidRPr="00E87585">
        <w:rPr>
          <w:szCs w:val="28"/>
        </w:rPr>
        <w:t>запущено мобильное приложение ЕИС, обеспечивающее возможность поиска закупок, сервисы, предоставляющие статистику по закупкам, уведомления по событиям закупок и прочие;</w:t>
      </w:r>
    </w:p>
    <w:p w:rsidR="004F461B" w:rsidRPr="00E87585" w:rsidRDefault="004F461B" w:rsidP="004F461B">
      <w:pPr>
        <w:spacing w:line="360" w:lineRule="exact"/>
        <w:rPr>
          <w:szCs w:val="28"/>
        </w:rPr>
      </w:pPr>
      <w:r w:rsidRPr="00E87585">
        <w:rPr>
          <w:szCs w:val="28"/>
        </w:rPr>
        <w:t>- реализована непосредственно в ЕИС система управления заявками в адрес службы поддержки пользователей ЕИС в режиме онлайн.</w:t>
      </w:r>
    </w:p>
    <w:p w:rsidR="004F461B" w:rsidRPr="00DF0D21" w:rsidRDefault="004F461B" w:rsidP="004F461B">
      <w:pPr>
        <w:spacing w:line="360" w:lineRule="exact"/>
        <w:rPr>
          <w:szCs w:val="28"/>
        </w:rPr>
      </w:pPr>
      <w:r w:rsidRPr="00E87585">
        <w:rPr>
          <w:szCs w:val="28"/>
        </w:rPr>
        <w:t xml:space="preserve">Статистические сведения ЕИС по состоянию на 01.01.2020 года </w:t>
      </w:r>
      <w:r w:rsidRPr="00DF0D21">
        <w:rPr>
          <w:szCs w:val="28"/>
        </w:rPr>
        <w:t>представлены в таблицах 1</w:t>
      </w:r>
      <w:r w:rsidR="00DF0D21" w:rsidRPr="00DF0D21">
        <w:rPr>
          <w:szCs w:val="28"/>
        </w:rPr>
        <w:t>9-21.</w:t>
      </w:r>
    </w:p>
    <w:p w:rsidR="004F461B" w:rsidRPr="00E87585" w:rsidRDefault="004F461B" w:rsidP="000C0D48">
      <w:pPr>
        <w:spacing w:after="120" w:line="240" w:lineRule="auto"/>
        <w:jc w:val="right"/>
        <w:rPr>
          <w:rFonts w:eastAsia="Times New Roman"/>
          <w:sz w:val="24"/>
          <w:szCs w:val="24"/>
          <w:lang w:eastAsia="ru-RU"/>
        </w:rPr>
      </w:pPr>
      <w:r w:rsidRPr="00E87585">
        <w:rPr>
          <w:rFonts w:eastAsia="Times New Roman"/>
          <w:sz w:val="24"/>
          <w:szCs w:val="24"/>
          <w:lang w:eastAsia="ru-RU"/>
        </w:rPr>
        <w:t>Таблица 1</w:t>
      </w:r>
      <w:r w:rsidR="00DF0D21">
        <w:rPr>
          <w:rFonts w:eastAsia="Times New Roman"/>
          <w:sz w:val="24"/>
          <w:szCs w:val="24"/>
          <w:lang w:eastAsia="ru-RU"/>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1"/>
        <w:gridCol w:w="2691"/>
        <w:gridCol w:w="2447"/>
      </w:tblGrid>
      <w:tr w:rsidR="004F461B" w:rsidRPr="00E87585" w:rsidTr="000C0D48">
        <w:trPr>
          <w:tblHeader/>
        </w:trPr>
        <w:tc>
          <w:tcPr>
            <w:tcW w:w="0" w:type="auto"/>
            <w:vAlign w:val="center"/>
          </w:tcPr>
          <w:p w:rsidR="004F461B" w:rsidRPr="00E87585" w:rsidRDefault="004F461B" w:rsidP="000C0D48">
            <w:pPr>
              <w:spacing w:line="240" w:lineRule="auto"/>
              <w:ind w:firstLine="0"/>
              <w:jc w:val="center"/>
              <w:rPr>
                <w:b/>
                <w:sz w:val="24"/>
                <w:szCs w:val="24"/>
              </w:rPr>
            </w:pPr>
            <w:r w:rsidRPr="00E87585">
              <w:rPr>
                <w:b/>
                <w:sz w:val="24"/>
                <w:szCs w:val="24"/>
              </w:rPr>
              <w:t>Параметры статистических сведений</w:t>
            </w:r>
          </w:p>
        </w:tc>
        <w:tc>
          <w:tcPr>
            <w:tcW w:w="0" w:type="auto"/>
            <w:vAlign w:val="center"/>
          </w:tcPr>
          <w:p w:rsidR="004F461B" w:rsidRPr="00E87585" w:rsidRDefault="004F461B" w:rsidP="000C0D48">
            <w:pPr>
              <w:spacing w:line="240" w:lineRule="auto"/>
              <w:ind w:firstLine="0"/>
              <w:jc w:val="center"/>
              <w:rPr>
                <w:b/>
                <w:sz w:val="24"/>
                <w:szCs w:val="24"/>
              </w:rPr>
            </w:pPr>
            <w:r w:rsidRPr="00E87585">
              <w:rPr>
                <w:b/>
                <w:sz w:val="24"/>
                <w:szCs w:val="24"/>
              </w:rPr>
              <w:t>В соответствии с Федеральным законом № 44-ФЗ</w:t>
            </w:r>
          </w:p>
        </w:tc>
        <w:tc>
          <w:tcPr>
            <w:tcW w:w="0" w:type="auto"/>
            <w:vAlign w:val="center"/>
          </w:tcPr>
          <w:p w:rsidR="004F461B" w:rsidRPr="00E87585" w:rsidRDefault="004F461B" w:rsidP="000C0D48">
            <w:pPr>
              <w:spacing w:line="240" w:lineRule="auto"/>
              <w:ind w:firstLine="0"/>
              <w:jc w:val="center"/>
              <w:rPr>
                <w:b/>
                <w:sz w:val="24"/>
                <w:szCs w:val="24"/>
              </w:rPr>
            </w:pPr>
            <w:r w:rsidRPr="00E87585">
              <w:rPr>
                <w:b/>
                <w:sz w:val="24"/>
                <w:szCs w:val="24"/>
              </w:rPr>
              <w:t xml:space="preserve">В соответствии с Федеральным законом </w:t>
            </w:r>
            <w:r w:rsidRPr="00E87585">
              <w:rPr>
                <w:b/>
                <w:sz w:val="24"/>
                <w:szCs w:val="24"/>
              </w:rPr>
              <w:br/>
              <w:t>№ 223-ФЗ</w:t>
            </w:r>
          </w:p>
        </w:tc>
      </w:tr>
      <w:tr w:rsidR="004F461B" w:rsidRPr="00E87585" w:rsidTr="000C0D48">
        <w:trPr>
          <w:trHeight w:val="926"/>
        </w:trPr>
        <w:tc>
          <w:tcPr>
            <w:tcW w:w="0" w:type="auto"/>
            <w:vAlign w:val="center"/>
          </w:tcPr>
          <w:p w:rsidR="004F461B" w:rsidRPr="00E87585" w:rsidRDefault="004F461B" w:rsidP="000C0D48">
            <w:pPr>
              <w:spacing w:line="240" w:lineRule="auto"/>
              <w:ind w:firstLine="0"/>
              <w:jc w:val="center"/>
              <w:rPr>
                <w:sz w:val="24"/>
                <w:szCs w:val="24"/>
              </w:rPr>
            </w:pPr>
            <w:r w:rsidRPr="00E87585">
              <w:rPr>
                <w:sz w:val="24"/>
                <w:szCs w:val="24"/>
                <w:lang w:eastAsia="ru-RU"/>
              </w:rPr>
              <w:t>Общее количество организаций-заказчиков, зарегистрированных в ЕИС</w:t>
            </w:r>
          </w:p>
        </w:tc>
        <w:tc>
          <w:tcPr>
            <w:tcW w:w="0" w:type="auto"/>
            <w:vAlign w:val="center"/>
          </w:tcPr>
          <w:p w:rsidR="004F461B" w:rsidRPr="00E87585" w:rsidRDefault="004F461B" w:rsidP="000C0D48">
            <w:pPr>
              <w:spacing w:line="240" w:lineRule="auto"/>
              <w:ind w:firstLine="0"/>
              <w:jc w:val="center"/>
              <w:rPr>
                <w:sz w:val="24"/>
                <w:szCs w:val="24"/>
              </w:rPr>
            </w:pPr>
            <w:r w:rsidRPr="00E87585">
              <w:rPr>
                <w:sz w:val="24"/>
                <w:szCs w:val="24"/>
              </w:rPr>
              <w:t>307 003</w:t>
            </w:r>
          </w:p>
        </w:tc>
        <w:tc>
          <w:tcPr>
            <w:tcW w:w="0" w:type="auto"/>
            <w:vAlign w:val="center"/>
          </w:tcPr>
          <w:p w:rsidR="004F461B" w:rsidRPr="00E87585" w:rsidRDefault="004F461B" w:rsidP="000C0D48">
            <w:pPr>
              <w:spacing w:line="240" w:lineRule="auto"/>
              <w:ind w:firstLine="0"/>
              <w:jc w:val="center"/>
              <w:rPr>
                <w:sz w:val="24"/>
                <w:szCs w:val="24"/>
              </w:rPr>
            </w:pPr>
            <w:r w:rsidRPr="00E87585">
              <w:rPr>
                <w:sz w:val="24"/>
                <w:szCs w:val="24"/>
              </w:rPr>
              <w:t>107 987</w:t>
            </w:r>
          </w:p>
        </w:tc>
      </w:tr>
      <w:tr w:rsidR="004F461B" w:rsidRPr="00E87585" w:rsidTr="000C0D48">
        <w:trPr>
          <w:trHeight w:val="1256"/>
        </w:trPr>
        <w:tc>
          <w:tcPr>
            <w:tcW w:w="0" w:type="auto"/>
            <w:vAlign w:val="center"/>
          </w:tcPr>
          <w:p w:rsidR="004F461B" w:rsidRPr="00E87585" w:rsidRDefault="004F461B" w:rsidP="000C0D48">
            <w:pPr>
              <w:spacing w:line="240" w:lineRule="auto"/>
              <w:ind w:firstLine="0"/>
              <w:jc w:val="center"/>
              <w:rPr>
                <w:sz w:val="24"/>
                <w:szCs w:val="24"/>
              </w:rPr>
            </w:pPr>
            <w:r w:rsidRPr="00E87585">
              <w:rPr>
                <w:sz w:val="24"/>
                <w:szCs w:val="24"/>
                <w:lang w:eastAsia="ru-RU"/>
              </w:rPr>
              <w:t>Общее количество процедур размещения заказов (опубликованных извещений) в течение 2019 года</w:t>
            </w:r>
          </w:p>
        </w:tc>
        <w:tc>
          <w:tcPr>
            <w:tcW w:w="0" w:type="auto"/>
            <w:vAlign w:val="center"/>
          </w:tcPr>
          <w:p w:rsidR="004F461B" w:rsidRPr="00E87585" w:rsidRDefault="004F461B" w:rsidP="000C0D48">
            <w:pPr>
              <w:spacing w:line="240" w:lineRule="auto"/>
              <w:ind w:firstLine="0"/>
              <w:jc w:val="center"/>
              <w:rPr>
                <w:sz w:val="24"/>
                <w:szCs w:val="24"/>
              </w:rPr>
            </w:pPr>
            <w:r w:rsidRPr="00E87585">
              <w:rPr>
                <w:sz w:val="24"/>
                <w:szCs w:val="24"/>
              </w:rPr>
              <w:t>2 960 348</w:t>
            </w:r>
          </w:p>
        </w:tc>
        <w:tc>
          <w:tcPr>
            <w:tcW w:w="0" w:type="auto"/>
            <w:vAlign w:val="center"/>
          </w:tcPr>
          <w:p w:rsidR="004F461B" w:rsidRPr="00E87585" w:rsidRDefault="004F461B" w:rsidP="000C0D48">
            <w:pPr>
              <w:spacing w:line="240" w:lineRule="auto"/>
              <w:ind w:firstLine="0"/>
              <w:jc w:val="center"/>
              <w:rPr>
                <w:sz w:val="24"/>
                <w:szCs w:val="24"/>
              </w:rPr>
            </w:pPr>
            <w:r w:rsidRPr="00E87585">
              <w:rPr>
                <w:sz w:val="24"/>
                <w:szCs w:val="24"/>
              </w:rPr>
              <w:t>1 300 548</w:t>
            </w:r>
          </w:p>
        </w:tc>
      </w:tr>
      <w:tr w:rsidR="004F461B" w:rsidRPr="00E87585" w:rsidTr="000C0D48">
        <w:tc>
          <w:tcPr>
            <w:tcW w:w="0" w:type="auto"/>
            <w:vAlign w:val="center"/>
          </w:tcPr>
          <w:p w:rsidR="004F461B" w:rsidRPr="00E87585" w:rsidRDefault="004F461B" w:rsidP="000C0D48">
            <w:pPr>
              <w:spacing w:line="240" w:lineRule="auto"/>
              <w:ind w:firstLine="0"/>
              <w:jc w:val="center"/>
              <w:rPr>
                <w:sz w:val="24"/>
                <w:szCs w:val="24"/>
              </w:rPr>
            </w:pPr>
            <w:r w:rsidRPr="00E87585">
              <w:rPr>
                <w:sz w:val="24"/>
                <w:szCs w:val="24"/>
                <w:lang w:eastAsia="ru-RU"/>
              </w:rPr>
              <w:lastRenderedPageBreak/>
              <w:t>Общая сумма размещенных закупок в течение 2019 года</w:t>
            </w:r>
          </w:p>
        </w:tc>
        <w:tc>
          <w:tcPr>
            <w:tcW w:w="0" w:type="auto"/>
            <w:vAlign w:val="center"/>
          </w:tcPr>
          <w:p w:rsidR="004F461B" w:rsidRPr="00E87585" w:rsidRDefault="004F461B" w:rsidP="000C0D48">
            <w:pPr>
              <w:spacing w:line="240" w:lineRule="auto"/>
              <w:ind w:firstLine="0"/>
              <w:jc w:val="center"/>
              <w:rPr>
                <w:sz w:val="24"/>
                <w:szCs w:val="24"/>
              </w:rPr>
            </w:pPr>
            <w:r w:rsidRPr="00E87585">
              <w:rPr>
                <w:sz w:val="24"/>
                <w:szCs w:val="24"/>
              </w:rPr>
              <w:t xml:space="preserve">9 806 551,8 </w:t>
            </w:r>
            <w:r w:rsidR="000C0D48">
              <w:rPr>
                <w:sz w:val="24"/>
                <w:szCs w:val="24"/>
              </w:rPr>
              <w:br/>
            </w:r>
            <w:proofErr w:type="gramStart"/>
            <w:r w:rsidRPr="00E87585">
              <w:rPr>
                <w:sz w:val="24"/>
                <w:szCs w:val="24"/>
              </w:rPr>
              <w:t>млн</w:t>
            </w:r>
            <w:proofErr w:type="gramEnd"/>
            <w:r w:rsidRPr="00E87585">
              <w:rPr>
                <w:sz w:val="24"/>
                <w:szCs w:val="24"/>
              </w:rPr>
              <w:t xml:space="preserve"> рублей</w:t>
            </w:r>
          </w:p>
        </w:tc>
        <w:tc>
          <w:tcPr>
            <w:tcW w:w="0" w:type="auto"/>
            <w:vAlign w:val="center"/>
          </w:tcPr>
          <w:p w:rsidR="004F461B" w:rsidRPr="00E87585" w:rsidRDefault="004F461B" w:rsidP="000C0D48">
            <w:pPr>
              <w:spacing w:line="240" w:lineRule="auto"/>
              <w:ind w:firstLine="0"/>
              <w:jc w:val="center"/>
              <w:rPr>
                <w:sz w:val="24"/>
                <w:szCs w:val="24"/>
              </w:rPr>
            </w:pPr>
            <w:r w:rsidRPr="00E87585">
              <w:rPr>
                <w:sz w:val="24"/>
                <w:szCs w:val="24"/>
              </w:rPr>
              <w:t xml:space="preserve">14 121 801,8 </w:t>
            </w:r>
            <w:r w:rsidR="000C0D48">
              <w:rPr>
                <w:sz w:val="24"/>
                <w:szCs w:val="24"/>
              </w:rPr>
              <w:br/>
            </w:r>
            <w:proofErr w:type="gramStart"/>
            <w:r w:rsidRPr="00E87585">
              <w:rPr>
                <w:sz w:val="24"/>
                <w:szCs w:val="24"/>
              </w:rPr>
              <w:t>млн</w:t>
            </w:r>
            <w:proofErr w:type="gramEnd"/>
            <w:r w:rsidRPr="00E87585">
              <w:rPr>
                <w:sz w:val="24"/>
                <w:szCs w:val="24"/>
              </w:rPr>
              <w:t xml:space="preserve"> рублей</w:t>
            </w:r>
          </w:p>
        </w:tc>
      </w:tr>
      <w:tr w:rsidR="004F461B" w:rsidRPr="00E87585" w:rsidTr="000C0D48">
        <w:tc>
          <w:tcPr>
            <w:tcW w:w="0" w:type="auto"/>
            <w:vAlign w:val="center"/>
          </w:tcPr>
          <w:p w:rsidR="004F461B" w:rsidRPr="00E87585" w:rsidRDefault="004F461B" w:rsidP="000C0D48">
            <w:pPr>
              <w:spacing w:line="240" w:lineRule="auto"/>
              <w:ind w:firstLine="0"/>
              <w:jc w:val="center"/>
              <w:rPr>
                <w:sz w:val="24"/>
                <w:szCs w:val="24"/>
              </w:rPr>
            </w:pPr>
            <w:r w:rsidRPr="00E87585">
              <w:rPr>
                <w:sz w:val="24"/>
                <w:szCs w:val="24"/>
              </w:rPr>
              <w:t>Общее количество заключенных контрактов (договоров) в течение 2019 года</w:t>
            </w:r>
          </w:p>
        </w:tc>
        <w:tc>
          <w:tcPr>
            <w:tcW w:w="0" w:type="auto"/>
            <w:vAlign w:val="center"/>
          </w:tcPr>
          <w:p w:rsidR="004F461B" w:rsidRPr="00E87585" w:rsidRDefault="004F461B" w:rsidP="000C0D48">
            <w:pPr>
              <w:spacing w:line="240" w:lineRule="auto"/>
              <w:ind w:firstLine="0"/>
              <w:jc w:val="center"/>
              <w:rPr>
                <w:sz w:val="24"/>
                <w:szCs w:val="24"/>
              </w:rPr>
            </w:pPr>
            <w:r w:rsidRPr="00E87585">
              <w:rPr>
                <w:sz w:val="24"/>
                <w:szCs w:val="24"/>
              </w:rPr>
              <w:t xml:space="preserve">См. таблицы </w:t>
            </w:r>
            <w:r w:rsidR="00DF0D21">
              <w:rPr>
                <w:sz w:val="24"/>
                <w:szCs w:val="24"/>
              </w:rPr>
              <w:t>20</w:t>
            </w:r>
            <w:r w:rsidRPr="00E87585">
              <w:rPr>
                <w:sz w:val="24"/>
                <w:szCs w:val="24"/>
              </w:rPr>
              <w:t xml:space="preserve"> и</w:t>
            </w:r>
            <w:r w:rsidR="00DF0D21">
              <w:rPr>
                <w:sz w:val="24"/>
                <w:szCs w:val="24"/>
              </w:rPr>
              <w:t xml:space="preserve"> 21</w:t>
            </w:r>
          </w:p>
        </w:tc>
        <w:tc>
          <w:tcPr>
            <w:tcW w:w="0" w:type="auto"/>
            <w:vAlign w:val="center"/>
          </w:tcPr>
          <w:p w:rsidR="004F461B" w:rsidRPr="00E87585" w:rsidRDefault="004F461B" w:rsidP="000C0D48">
            <w:pPr>
              <w:spacing w:line="240" w:lineRule="auto"/>
              <w:ind w:firstLine="0"/>
              <w:jc w:val="center"/>
              <w:rPr>
                <w:sz w:val="24"/>
                <w:szCs w:val="24"/>
              </w:rPr>
            </w:pPr>
            <w:r w:rsidRPr="00E87585">
              <w:rPr>
                <w:sz w:val="24"/>
                <w:szCs w:val="24"/>
              </w:rPr>
              <w:t>1</w:t>
            </w:r>
            <w:r w:rsidR="000C0D48">
              <w:rPr>
                <w:sz w:val="24"/>
                <w:szCs w:val="24"/>
              </w:rPr>
              <w:t> </w:t>
            </w:r>
            <w:r w:rsidRPr="00E87585">
              <w:rPr>
                <w:sz w:val="24"/>
                <w:szCs w:val="24"/>
              </w:rPr>
              <w:t>512</w:t>
            </w:r>
            <w:r w:rsidR="000C0D48">
              <w:rPr>
                <w:sz w:val="24"/>
                <w:szCs w:val="24"/>
              </w:rPr>
              <w:t> </w:t>
            </w:r>
            <w:r w:rsidRPr="00E87585">
              <w:rPr>
                <w:sz w:val="24"/>
                <w:szCs w:val="24"/>
              </w:rPr>
              <w:t xml:space="preserve">098 договоров </w:t>
            </w:r>
            <w:r w:rsidR="000C0D48">
              <w:rPr>
                <w:sz w:val="24"/>
                <w:szCs w:val="24"/>
              </w:rPr>
              <w:br/>
            </w:r>
            <w:r w:rsidRPr="00E87585">
              <w:rPr>
                <w:sz w:val="24"/>
                <w:szCs w:val="24"/>
              </w:rPr>
              <w:t xml:space="preserve">(на сумму 20 375 162,0 </w:t>
            </w:r>
            <w:r w:rsidR="000C0D48">
              <w:rPr>
                <w:sz w:val="24"/>
                <w:szCs w:val="24"/>
              </w:rPr>
              <w:br/>
            </w:r>
            <w:proofErr w:type="gramStart"/>
            <w:r w:rsidRPr="00E87585">
              <w:rPr>
                <w:sz w:val="24"/>
                <w:szCs w:val="24"/>
              </w:rPr>
              <w:t>млн</w:t>
            </w:r>
            <w:proofErr w:type="gramEnd"/>
            <w:r w:rsidRPr="00E87585">
              <w:rPr>
                <w:sz w:val="24"/>
                <w:szCs w:val="24"/>
              </w:rPr>
              <w:t xml:space="preserve"> рублей)</w:t>
            </w:r>
          </w:p>
        </w:tc>
      </w:tr>
    </w:tbl>
    <w:p w:rsidR="004F461B" w:rsidRPr="00E87585" w:rsidRDefault="004F461B" w:rsidP="004F461B">
      <w:pPr>
        <w:keepNext/>
        <w:spacing w:line="240" w:lineRule="auto"/>
        <w:jc w:val="right"/>
        <w:rPr>
          <w:rFonts w:eastAsia="Times New Roman"/>
          <w:sz w:val="24"/>
          <w:szCs w:val="24"/>
          <w:lang w:eastAsia="ru-RU"/>
        </w:rPr>
      </w:pPr>
    </w:p>
    <w:p w:rsidR="004F461B" w:rsidRPr="00E87585" w:rsidRDefault="004F461B" w:rsidP="004F461B">
      <w:pPr>
        <w:shd w:val="clear" w:color="auto" w:fill="FFFFFF"/>
        <w:overflowPunct w:val="0"/>
        <w:autoSpaceDE w:val="0"/>
        <w:autoSpaceDN w:val="0"/>
        <w:adjustRightInd w:val="0"/>
        <w:spacing w:line="240" w:lineRule="auto"/>
        <w:ind w:left="284" w:right="-1"/>
        <w:jc w:val="right"/>
        <w:textAlignment w:val="baseline"/>
        <w:rPr>
          <w:rFonts w:eastAsia="Times New Roman"/>
          <w:sz w:val="24"/>
          <w:szCs w:val="24"/>
          <w:lang w:eastAsia="ru-RU"/>
        </w:rPr>
      </w:pPr>
      <w:r w:rsidRPr="00E87585">
        <w:rPr>
          <w:rFonts w:eastAsia="Times New Roman"/>
          <w:sz w:val="24"/>
          <w:szCs w:val="24"/>
          <w:lang w:eastAsia="ru-RU"/>
        </w:rPr>
        <w:t>Таблица 2</w:t>
      </w:r>
      <w:r w:rsidR="00DF0D21">
        <w:rPr>
          <w:rFonts w:eastAsia="Times New Roman"/>
          <w:sz w:val="24"/>
          <w:szCs w:val="24"/>
          <w:lang w:eastAsia="ru-RU"/>
        </w:rPr>
        <w:t>0</w:t>
      </w:r>
    </w:p>
    <w:p w:rsidR="004F461B" w:rsidRPr="000C0D48" w:rsidRDefault="004F461B" w:rsidP="000C0D48">
      <w:pPr>
        <w:spacing w:after="120" w:line="240" w:lineRule="auto"/>
        <w:ind w:firstLine="0"/>
        <w:jc w:val="center"/>
        <w:rPr>
          <w:rFonts w:eastAsia="Times New Roman"/>
          <w:b/>
          <w:szCs w:val="28"/>
          <w:lang w:eastAsia="ru-RU"/>
        </w:rPr>
      </w:pPr>
      <w:r w:rsidRPr="000C0D48">
        <w:rPr>
          <w:rFonts w:eastAsia="Times New Roman"/>
          <w:b/>
          <w:szCs w:val="28"/>
          <w:lang w:eastAsia="ru-RU"/>
        </w:rPr>
        <w:t xml:space="preserve">Количество и общая сумма контрактов, зарегистрированных </w:t>
      </w:r>
      <w:r w:rsidRPr="000C0D48">
        <w:rPr>
          <w:rFonts w:eastAsia="Times New Roman"/>
          <w:b/>
          <w:szCs w:val="28"/>
          <w:lang w:eastAsia="ru-RU"/>
        </w:rPr>
        <w:br/>
        <w:t>в Реестре контрактов,</w:t>
      </w:r>
      <w:r w:rsidR="00DF0D21" w:rsidRPr="000C0D48">
        <w:rPr>
          <w:rFonts w:eastAsia="Times New Roman"/>
          <w:b/>
          <w:szCs w:val="28"/>
          <w:lang w:eastAsia="ru-RU"/>
        </w:rPr>
        <w:t xml:space="preserve"> </w:t>
      </w:r>
      <w:r w:rsidRPr="000C0D48">
        <w:rPr>
          <w:rFonts w:eastAsia="Times New Roman"/>
          <w:b/>
          <w:szCs w:val="28"/>
          <w:lang w:eastAsia="ru-RU"/>
        </w:rPr>
        <w:t>за 2019 год в разрезе уровней бюджетов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2"/>
        <w:gridCol w:w="2227"/>
        <w:gridCol w:w="2370"/>
      </w:tblGrid>
      <w:tr w:rsidR="004F461B" w:rsidRPr="000C0D48" w:rsidTr="000C0D48">
        <w:trPr>
          <w:trHeight w:val="258"/>
          <w:tblHeader/>
        </w:trPr>
        <w:tc>
          <w:tcPr>
            <w:tcW w:w="0" w:type="auto"/>
            <w:vAlign w:val="center"/>
          </w:tcPr>
          <w:p w:rsidR="004F461B" w:rsidRPr="000C0D48" w:rsidRDefault="004F461B" w:rsidP="000C0D48">
            <w:pPr>
              <w:overflowPunct w:val="0"/>
              <w:autoSpaceDE w:val="0"/>
              <w:autoSpaceDN w:val="0"/>
              <w:adjustRightInd w:val="0"/>
              <w:spacing w:line="240" w:lineRule="auto"/>
              <w:ind w:firstLine="0"/>
              <w:jc w:val="center"/>
              <w:textAlignment w:val="baseline"/>
              <w:rPr>
                <w:b/>
                <w:color w:val="000000" w:themeColor="text1"/>
                <w:sz w:val="24"/>
                <w:szCs w:val="24"/>
                <w:lang w:eastAsia="ru-RU"/>
              </w:rPr>
            </w:pPr>
            <w:r w:rsidRPr="000C0D48">
              <w:rPr>
                <w:b/>
                <w:color w:val="000000" w:themeColor="text1"/>
                <w:sz w:val="24"/>
                <w:szCs w:val="24"/>
                <w:lang w:eastAsia="ru-RU"/>
              </w:rPr>
              <w:t>Уровень</w:t>
            </w:r>
          </w:p>
        </w:tc>
        <w:tc>
          <w:tcPr>
            <w:tcW w:w="0" w:type="auto"/>
            <w:vAlign w:val="center"/>
          </w:tcPr>
          <w:p w:rsidR="004F461B" w:rsidRPr="000C0D48" w:rsidRDefault="004F461B" w:rsidP="000C0D48">
            <w:pPr>
              <w:overflowPunct w:val="0"/>
              <w:autoSpaceDE w:val="0"/>
              <w:autoSpaceDN w:val="0"/>
              <w:adjustRightInd w:val="0"/>
              <w:spacing w:line="240" w:lineRule="auto"/>
              <w:ind w:firstLine="0"/>
              <w:jc w:val="center"/>
              <w:textAlignment w:val="baseline"/>
              <w:rPr>
                <w:b/>
                <w:color w:val="000000" w:themeColor="text1"/>
                <w:sz w:val="24"/>
                <w:szCs w:val="24"/>
                <w:lang w:eastAsia="ru-RU"/>
              </w:rPr>
            </w:pPr>
            <w:r w:rsidRPr="000C0D48">
              <w:rPr>
                <w:b/>
                <w:color w:val="000000" w:themeColor="text1"/>
                <w:sz w:val="24"/>
                <w:szCs w:val="24"/>
                <w:lang w:eastAsia="ru-RU"/>
              </w:rPr>
              <w:t>Количество, тыс. шт.</w:t>
            </w:r>
          </w:p>
        </w:tc>
        <w:tc>
          <w:tcPr>
            <w:tcW w:w="0" w:type="auto"/>
            <w:vAlign w:val="center"/>
          </w:tcPr>
          <w:p w:rsidR="004F461B" w:rsidRPr="000C0D48" w:rsidRDefault="004F461B" w:rsidP="000C0D48">
            <w:pPr>
              <w:overflowPunct w:val="0"/>
              <w:autoSpaceDE w:val="0"/>
              <w:autoSpaceDN w:val="0"/>
              <w:adjustRightInd w:val="0"/>
              <w:spacing w:line="240" w:lineRule="auto"/>
              <w:ind w:firstLine="0"/>
              <w:jc w:val="center"/>
              <w:textAlignment w:val="baseline"/>
              <w:rPr>
                <w:b/>
                <w:color w:val="000000" w:themeColor="text1"/>
                <w:sz w:val="24"/>
                <w:szCs w:val="24"/>
                <w:lang w:eastAsia="ru-RU"/>
              </w:rPr>
            </w:pPr>
            <w:r w:rsidRPr="000C0D48">
              <w:rPr>
                <w:b/>
                <w:color w:val="000000" w:themeColor="text1"/>
                <w:sz w:val="24"/>
                <w:szCs w:val="24"/>
                <w:lang w:eastAsia="ru-RU"/>
              </w:rPr>
              <w:t xml:space="preserve">Общая сумма, </w:t>
            </w:r>
            <w:proofErr w:type="gramStart"/>
            <w:r w:rsidRPr="000C0D48">
              <w:rPr>
                <w:b/>
                <w:color w:val="000000" w:themeColor="text1"/>
                <w:sz w:val="24"/>
                <w:szCs w:val="24"/>
                <w:lang w:eastAsia="ru-RU"/>
              </w:rPr>
              <w:t>млрд</w:t>
            </w:r>
            <w:proofErr w:type="gramEnd"/>
            <w:r w:rsidRPr="000C0D48">
              <w:rPr>
                <w:b/>
                <w:color w:val="000000" w:themeColor="text1"/>
                <w:sz w:val="24"/>
                <w:szCs w:val="24"/>
                <w:lang w:eastAsia="ru-RU"/>
              </w:rPr>
              <w:t> руб.</w:t>
            </w:r>
          </w:p>
        </w:tc>
      </w:tr>
      <w:tr w:rsidR="004F461B" w:rsidRPr="00E87585" w:rsidTr="000C0D48">
        <w:trPr>
          <w:trHeight w:val="258"/>
        </w:trPr>
        <w:tc>
          <w:tcPr>
            <w:tcW w:w="0" w:type="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color w:val="000000" w:themeColor="text1"/>
                <w:sz w:val="24"/>
                <w:szCs w:val="24"/>
                <w:lang w:eastAsia="ru-RU"/>
              </w:rPr>
            </w:pPr>
            <w:r w:rsidRPr="00E87585">
              <w:rPr>
                <w:color w:val="000000" w:themeColor="text1"/>
                <w:sz w:val="24"/>
                <w:szCs w:val="24"/>
                <w:lang w:eastAsia="ru-RU"/>
              </w:rPr>
              <w:t>Заключенных от имени Российской Федерации</w:t>
            </w:r>
          </w:p>
        </w:tc>
        <w:tc>
          <w:tcPr>
            <w:tcW w:w="0" w:type="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color w:val="000000" w:themeColor="text1"/>
                <w:sz w:val="24"/>
                <w:szCs w:val="24"/>
                <w:lang w:eastAsia="ru-RU"/>
              </w:rPr>
            </w:pPr>
            <w:r w:rsidRPr="00E87585">
              <w:rPr>
                <w:color w:val="000000" w:themeColor="text1"/>
                <w:sz w:val="24"/>
                <w:szCs w:val="24"/>
                <w:lang w:eastAsia="ru-RU"/>
              </w:rPr>
              <w:t>696,9</w:t>
            </w:r>
          </w:p>
        </w:tc>
        <w:tc>
          <w:tcPr>
            <w:tcW w:w="0" w:type="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color w:val="000000" w:themeColor="text1"/>
                <w:sz w:val="24"/>
                <w:szCs w:val="24"/>
                <w:lang w:eastAsia="ru-RU"/>
              </w:rPr>
            </w:pPr>
            <w:r w:rsidRPr="00E87585">
              <w:rPr>
                <w:color w:val="000000" w:themeColor="text1"/>
                <w:sz w:val="24"/>
                <w:szCs w:val="24"/>
                <w:lang w:eastAsia="ru-RU"/>
              </w:rPr>
              <w:t>2 476,9</w:t>
            </w:r>
          </w:p>
        </w:tc>
      </w:tr>
      <w:tr w:rsidR="004F461B" w:rsidRPr="00E87585" w:rsidTr="000C0D48">
        <w:trPr>
          <w:trHeight w:val="254"/>
        </w:trPr>
        <w:tc>
          <w:tcPr>
            <w:tcW w:w="0" w:type="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color w:val="000000" w:themeColor="text1"/>
                <w:sz w:val="24"/>
                <w:szCs w:val="24"/>
                <w:lang w:eastAsia="ru-RU"/>
              </w:rPr>
            </w:pPr>
            <w:r w:rsidRPr="00E87585">
              <w:rPr>
                <w:color w:val="000000" w:themeColor="text1"/>
                <w:sz w:val="24"/>
                <w:szCs w:val="24"/>
                <w:lang w:eastAsia="ru-RU"/>
              </w:rPr>
              <w:t>Заключенных от имени субъектов Российской Федерации</w:t>
            </w:r>
          </w:p>
        </w:tc>
        <w:tc>
          <w:tcPr>
            <w:tcW w:w="0" w:type="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color w:val="000000" w:themeColor="text1"/>
                <w:sz w:val="24"/>
                <w:szCs w:val="24"/>
                <w:lang w:eastAsia="ru-RU"/>
              </w:rPr>
            </w:pPr>
            <w:r w:rsidRPr="00E87585">
              <w:rPr>
                <w:color w:val="000000" w:themeColor="text1"/>
                <w:sz w:val="24"/>
                <w:szCs w:val="24"/>
                <w:lang w:eastAsia="ru-RU"/>
              </w:rPr>
              <w:t>1 840,9</w:t>
            </w:r>
          </w:p>
        </w:tc>
        <w:tc>
          <w:tcPr>
            <w:tcW w:w="0" w:type="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color w:val="000000" w:themeColor="text1"/>
                <w:sz w:val="24"/>
                <w:szCs w:val="24"/>
                <w:lang w:eastAsia="ru-RU"/>
              </w:rPr>
            </w:pPr>
            <w:r w:rsidRPr="00E87585">
              <w:rPr>
                <w:color w:val="000000" w:themeColor="text1"/>
                <w:sz w:val="24"/>
                <w:szCs w:val="24"/>
                <w:lang w:eastAsia="ru-RU"/>
              </w:rPr>
              <w:t>3 981,9</w:t>
            </w:r>
          </w:p>
        </w:tc>
      </w:tr>
      <w:tr w:rsidR="004F461B" w:rsidRPr="00E87585" w:rsidTr="000C0D48">
        <w:trPr>
          <w:trHeight w:val="252"/>
        </w:trPr>
        <w:tc>
          <w:tcPr>
            <w:tcW w:w="0" w:type="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color w:val="000000" w:themeColor="text1"/>
                <w:sz w:val="24"/>
                <w:szCs w:val="24"/>
                <w:lang w:eastAsia="ru-RU"/>
              </w:rPr>
            </w:pPr>
            <w:r w:rsidRPr="00E87585">
              <w:rPr>
                <w:color w:val="000000" w:themeColor="text1"/>
                <w:sz w:val="24"/>
                <w:szCs w:val="24"/>
                <w:lang w:eastAsia="ru-RU"/>
              </w:rPr>
              <w:t>Заключенных от имени муниципального образования</w:t>
            </w:r>
          </w:p>
        </w:tc>
        <w:tc>
          <w:tcPr>
            <w:tcW w:w="0" w:type="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color w:val="000000" w:themeColor="text1"/>
                <w:sz w:val="24"/>
                <w:szCs w:val="24"/>
                <w:lang w:eastAsia="ru-RU"/>
              </w:rPr>
            </w:pPr>
            <w:r w:rsidRPr="00E87585">
              <w:rPr>
                <w:color w:val="000000" w:themeColor="text1"/>
                <w:sz w:val="24"/>
                <w:szCs w:val="24"/>
                <w:lang w:eastAsia="ru-RU"/>
              </w:rPr>
              <w:t>1 087,2</w:t>
            </w:r>
          </w:p>
        </w:tc>
        <w:tc>
          <w:tcPr>
            <w:tcW w:w="0" w:type="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color w:val="000000" w:themeColor="text1"/>
                <w:sz w:val="24"/>
                <w:szCs w:val="24"/>
                <w:lang w:eastAsia="ru-RU"/>
              </w:rPr>
            </w:pPr>
            <w:r w:rsidRPr="00E87585">
              <w:rPr>
                <w:color w:val="000000" w:themeColor="text1"/>
                <w:sz w:val="24"/>
                <w:szCs w:val="24"/>
                <w:lang w:eastAsia="ru-RU"/>
              </w:rPr>
              <w:t>1 690,3</w:t>
            </w:r>
          </w:p>
        </w:tc>
      </w:tr>
      <w:tr w:rsidR="004F461B" w:rsidRPr="00E87585" w:rsidTr="000C0D48">
        <w:trPr>
          <w:trHeight w:val="477"/>
        </w:trPr>
        <w:tc>
          <w:tcPr>
            <w:tcW w:w="0" w:type="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b/>
                <w:color w:val="000000" w:themeColor="text1"/>
                <w:sz w:val="24"/>
                <w:szCs w:val="24"/>
                <w:lang w:eastAsia="ru-RU"/>
              </w:rPr>
            </w:pPr>
            <w:r w:rsidRPr="00E87585">
              <w:rPr>
                <w:b/>
                <w:color w:val="000000" w:themeColor="text1"/>
                <w:sz w:val="24"/>
                <w:szCs w:val="24"/>
                <w:lang w:eastAsia="ru-RU"/>
              </w:rPr>
              <w:t>Итого</w:t>
            </w:r>
          </w:p>
        </w:tc>
        <w:tc>
          <w:tcPr>
            <w:tcW w:w="0" w:type="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b/>
                <w:color w:val="000000" w:themeColor="text1"/>
                <w:sz w:val="24"/>
                <w:szCs w:val="24"/>
                <w:lang w:eastAsia="ru-RU"/>
              </w:rPr>
            </w:pPr>
            <w:r w:rsidRPr="00E87585">
              <w:rPr>
                <w:b/>
                <w:color w:val="000000" w:themeColor="text1"/>
                <w:sz w:val="24"/>
                <w:szCs w:val="24"/>
                <w:lang w:eastAsia="ru-RU"/>
              </w:rPr>
              <w:t>3 624,9</w:t>
            </w:r>
          </w:p>
        </w:tc>
        <w:tc>
          <w:tcPr>
            <w:tcW w:w="0" w:type="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b/>
                <w:color w:val="000000" w:themeColor="text1"/>
                <w:sz w:val="24"/>
                <w:szCs w:val="24"/>
                <w:lang w:eastAsia="ru-RU"/>
              </w:rPr>
            </w:pPr>
            <w:r w:rsidRPr="00E87585">
              <w:rPr>
                <w:b/>
                <w:color w:val="000000" w:themeColor="text1"/>
                <w:sz w:val="24"/>
                <w:szCs w:val="24"/>
                <w:lang w:eastAsia="ru-RU"/>
              </w:rPr>
              <w:t>8 149,1</w:t>
            </w:r>
          </w:p>
        </w:tc>
      </w:tr>
    </w:tbl>
    <w:p w:rsidR="004F461B" w:rsidRPr="00E87585" w:rsidRDefault="004F461B" w:rsidP="004F461B">
      <w:pPr>
        <w:overflowPunct w:val="0"/>
        <w:autoSpaceDE w:val="0"/>
        <w:autoSpaceDN w:val="0"/>
        <w:adjustRightInd w:val="0"/>
        <w:spacing w:line="240" w:lineRule="auto"/>
        <w:ind w:right="-1"/>
        <w:textAlignment w:val="baseline"/>
        <w:rPr>
          <w:rFonts w:eastAsia="Times New Roman"/>
          <w:sz w:val="24"/>
          <w:szCs w:val="24"/>
          <w:lang w:eastAsia="ru-RU"/>
        </w:rPr>
      </w:pPr>
    </w:p>
    <w:p w:rsidR="004F461B" w:rsidRPr="00E87585" w:rsidRDefault="004F461B" w:rsidP="004F461B">
      <w:pPr>
        <w:overflowPunct w:val="0"/>
        <w:autoSpaceDE w:val="0"/>
        <w:autoSpaceDN w:val="0"/>
        <w:adjustRightInd w:val="0"/>
        <w:spacing w:line="240" w:lineRule="auto"/>
        <w:ind w:left="284" w:right="-1" w:firstLine="851"/>
        <w:jc w:val="right"/>
        <w:textAlignment w:val="baseline"/>
        <w:rPr>
          <w:rFonts w:eastAsia="Times New Roman"/>
          <w:sz w:val="24"/>
          <w:szCs w:val="24"/>
          <w:lang w:eastAsia="ru-RU"/>
        </w:rPr>
      </w:pPr>
      <w:r w:rsidRPr="00E87585">
        <w:rPr>
          <w:rFonts w:eastAsia="Times New Roman"/>
          <w:sz w:val="24"/>
          <w:szCs w:val="24"/>
          <w:lang w:eastAsia="ru-RU"/>
        </w:rPr>
        <w:t>Таблица </w:t>
      </w:r>
      <w:r w:rsidR="00DF0D21">
        <w:rPr>
          <w:rFonts w:eastAsia="Times New Roman"/>
          <w:sz w:val="24"/>
          <w:szCs w:val="24"/>
          <w:lang w:eastAsia="ru-RU"/>
        </w:rPr>
        <w:t>21</w:t>
      </w:r>
    </w:p>
    <w:p w:rsidR="004F461B" w:rsidRPr="000C0D48" w:rsidRDefault="004F461B" w:rsidP="000C0D48">
      <w:pPr>
        <w:spacing w:after="120" w:line="240" w:lineRule="auto"/>
        <w:ind w:firstLine="0"/>
        <w:jc w:val="center"/>
        <w:rPr>
          <w:rFonts w:eastAsia="Times New Roman"/>
          <w:b/>
          <w:szCs w:val="28"/>
          <w:lang w:eastAsia="ru-RU"/>
        </w:rPr>
      </w:pPr>
      <w:r w:rsidRPr="000C0D48">
        <w:rPr>
          <w:rFonts w:eastAsia="Times New Roman"/>
          <w:b/>
          <w:szCs w:val="28"/>
          <w:lang w:eastAsia="ru-RU"/>
        </w:rPr>
        <w:t xml:space="preserve">Количество и общая сумма контрактов, зарегистрированных </w:t>
      </w:r>
      <w:r w:rsidRPr="000C0D48">
        <w:rPr>
          <w:rFonts w:eastAsia="Times New Roman"/>
          <w:b/>
          <w:szCs w:val="28"/>
          <w:lang w:eastAsia="ru-RU"/>
        </w:rPr>
        <w:br/>
        <w:t>в Реестре контрактов, за 2019 год, заключенных бюджетными учреждениями в соответствии с требованиями Закона № 44-ФЗ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8"/>
        <w:gridCol w:w="2213"/>
        <w:gridCol w:w="2348"/>
      </w:tblGrid>
      <w:tr w:rsidR="004F461B" w:rsidRPr="000C0D48" w:rsidTr="000C0D48">
        <w:trPr>
          <w:trHeight w:val="288"/>
          <w:tblHeader/>
        </w:trPr>
        <w:tc>
          <w:tcPr>
            <w:tcW w:w="0" w:type="auto"/>
            <w:vAlign w:val="center"/>
          </w:tcPr>
          <w:p w:rsidR="004F461B" w:rsidRPr="000C0D48" w:rsidRDefault="004F461B" w:rsidP="000C0D48">
            <w:pPr>
              <w:overflowPunct w:val="0"/>
              <w:autoSpaceDE w:val="0"/>
              <w:autoSpaceDN w:val="0"/>
              <w:adjustRightInd w:val="0"/>
              <w:spacing w:line="240" w:lineRule="auto"/>
              <w:ind w:firstLine="0"/>
              <w:jc w:val="center"/>
              <w:textAlignment w:val="baseline"/>
              <w:rPr>
                <w:b/>
                <w:color w:val="000000" w:themeColor="text1"/>
                <w:sz w:val="24"/>
                <w:szCs w:val="24"/>
                <w:lang w:eastAsia="ru-RU"/>
              </w:rPr>
            </w:pPr>
            <w:r w:rsidRPr="000C0D48">
              <w:rPr>
                <w:b/>
                <w:color w:val="000000" w:themeColor="text1"/>
                <w:sz w:val="24"/>
                <w:szCs w:val="24"/>
                <w:lang w:eastAsia="ru-RU"/>
              </w:rPr>
              <w:t>Уровень</w:t>
            </w:r>
          </w:p>
        </w:tc>
        <w:tc>
          <w:tcPr>
            <w:tcW w:w="0" w:type="auto"/>
            <w:vAlign w:val="center"/>
          </w:tcPr>
          <w:p w:rsidR="004F461B" w:rsidRPr="000C0D48" w:rsidRDefault="004F461B" w:rsidP="000C0D48">
            <w:pPr>
              <w:overflowPunct w:val="0"/>
              <w:autoSpaceDE w:val="0"/>
              <w:autoSpaceDN w:val="0"/>
              <w:adjustRightInd w:val="0"/>
              <w:spacing w:line="240" w:lineRule="auto"/>
              <w:ind w:firstLine="0"/>
              <w:jc w:val="center"/>
              <w:textAlignment w:val="baseline"/>
              <w:rPr>
                <w:b/>
                <w:color w:val="000000" w:themeColor="text1"/>
                <w:sz w:val="24"/>
                <w:szCs w:val="24"/>
                <w:lang w:eastAsia="ru-RU"/>
              </w:rPr>
            </w:pPr>
            <w:r w:rsidRPr="000C0D48">
              <w:rPr>
                <w:b/>
                <w:color w:val="000000" w:themeColor="text1"/>
                <w:sz w:val="24"/>
                <w:szCs w:val="24"/>
                <w:lang w:eastAsia="ru-RU"/>
              </w:rPr>
              <w:t>Количество, тыс. шт.</w:t>
            </w:r>
          </w:p>
        </w:tc>
        <w:tc>
          <w:tcPr>
            <w:tcW w:w="0" w:type="auto"/>
            <w:vAlign w:val="center"/>
          </w:tcPr>
          <w:p w:rsidR="004F461B" w:rsidRPr="000C0D48" w:rsidRDefault="004F461B" w:rsidP="000C0D48">
            <w:pPr>
              <w:overflowPunct w:val="0"/>
              <w:autoSpaceDE w:val="0"/>
              <w:autoSpaceDN w:val="0"/>
              <w:adjustRightInd w:val="0"/>
              <w:spacing w:line="240" w:lineRule="auto"/>
              <w:ind w:firstLine="0"/>
              <w:jc w:val="center"/>
              <w:textAlignment w:val="baseline"/>
              <w:rPr>
                <w:b/>
                <w:color w:val="000000" w:themeColor="text1"/>
                <w:sz w:val="24"/>
                <w:szCs w:val="24"/>
                <w:lang w:eastAsia="ru-RU"/>
              </w:rPr>
            </w:pPr>
            <w:r w:rsidRPr="000C0D48">
              <w:rPr>
                <w:b/>
                <w:color w:val="000000" w:themeColor="text1"/>
                <w:sz w:val="24"/>
                <w:szCs w:val="24"/>
                <w:lang w:eastAsia="ru-RU"/>
              </w:rPr>
              <w:t xml:space="preserve">Общая сумма, </w:t>
            </w:r>
            <w:proofErr w:type="gramStart"/>
            <w:r w:rsidRPr="000C0D48">
              <w:rPr>
                <w:b/>
                <w:color w:val="000000" w:themeColor="text1"/>
                <w:sz w:val="24"/>
                <w:szCs w:val="24"/>
                <w:lang w:eastAsia="ru-RU"/>
              </w:rPr>
              <w:t>млрд</w:t>
            </w:r>
            <w:proofErr w:type="gramEnd"/>
            <w:r w:rsidRPr="000C0D48">
              <w:rPr>
                <w:b/>
                <w:color w:val="000000" w:themeColor="text1"/>
                <w:sz w:val="24"/>
                <w:szCs w:val="24"/>
                <w:lang w:eastAsia="ru-RU"/>
              </w:rPr>
              <w:t> руб.</w:t>
            </w:r>
          </w:p>
        </w:tc>
      </w:tr>
      <w:tr w:rsidR="004F461B" w:rsidRPr="00E87585" w:rsidTr="000C0D48">
        <w:trPr>
          <w:trHeight w:val="288"/>
        </w:trPr>
        <w:tc>
          <w:tcPr>
            <w:tcW w:w="0" w:type="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color w:val="000000" w:themeColor="text1"/>
                <w:sz w:val="24"/>
                <w:szCs w:val="24"/>
                <w:lang w:eastAsia="ru-RU"/>
              </w:rPr>
            </w:pPr>
            <w:r w:rsidRPr="00E87585">
              <w:rPr>
                <w:color w:val="000000" w:themeColor="text1"/>
                <w:sz w:val="24"/>
                <w:szCs w:val="24"/>
                <w:lang w:eastAsia="ru-RU"/>
              </w:rPr>
              <w:t>Федеральных бюджетных учреждений</w:t>
            </w:r>
          </w:p>
        </w:tc>
        <w:tc>
          <w:tcPr>
            <w:tcW w:w="0" w:type="auto"/>
            <w:shd w:val="clear" w:color="auto" w:fill="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color w:val="000000" w:themeColor="text1"/>
                <w:sz w:val="24"/>
                <w:szCs w:val="24"/>
                <w:lang w:eastAsia="ru-RU"/>
              </w:rPr>
            </w:pPr>
            <w:r w:rsidRPr="00E87585">
              <w:rPr>
                <w:color w:val="000000" w:themeColor="text1"/>
                <w:sz w:val="24"/>
                <w:szCs w:val="24"/>
                <w:lang w:eastAsia="ru-RU"/>
              </w:rPr>
              <w:t>192,1</w:t>
            </w:r>
          </w:p>
        </w:tc>
        <w:tc>
          <w:tcPr>
            <w:tcW w:w="0" w:type="auto"/>
            <w:shd w:val="clear" w:color="auto" w:fill="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color w:val="000000" w:themeColor="text1"/>
                <w:sz w:val="24"/>
                <w:szCs w:val="24"/>
                <w:lang w:eastAsia="ru-RU"/>
              </w:rPr>
            </w:pPr>
            <w:r w:rsidRPr="00E87585">
              <w:rPr>
                <w:color w:val="000000" w:themeColor="text1"/>
                <w:sz w:val="24"/>
                <w:szCs w:val="24"/>
                <w:lang w:eastAsia="ru-RU"/>
              </w:rPr>
              <w:t>430,7</w:t>
            </w:r>
          </w:p>
        </w:tc>
      </w:tr>
      <w:tr w:rsidR="004F461B" w:rsidRPr="00E87585" w:rsidTr="000C0D48">
        <w:trPr>
          <w:trHeight w:val="285"/>
        </w:trPr>
        <w:tc>
          <w:tcPr>
            <w:tcW w:w="0" w:type="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color w:val="000000" w:themeColor="text1"/>
                <w:sz w:val="24"/>
                <w:szCs w:val="24"/>
                <w:lang w:eastAsia="ru-RU"/>
              </w:rPr>
            </w:pPr>
            <w:r w:rsidRPr="00E87585">
              <w:rPr>
                <w:color w:val="000000" w:themeColor="text1"/>
                <w:sz w:val="24"/>
                <w:szCs w:val="24"/>
                <w:lang w:eastAsia="ru-RU"/>
              </w:rPr>
              <w:t>Бюджетных учреждений субъектов Российской Федерации</w:t>
            </w:r>
          </w:p>
        </w:tc>
        <w:tc>
          <w:tcPr>
            <w:tcW w:w="0" w:type="auto"/>
            <w:shd w:val="clear" w:color="auto" w:fill="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color w:val="000000" w:themeColor="text1"/>
                <w:sz w:val="24"/>
                <w:szCs w:val="24"/>
                <w:lang w:eastAsia="ru-RU"/>
              </w:rPr>
            </w:pPr>
            <w:r w:rsidRPr="00E87585">
              <w:rPr>
                <w:color w:val="000000" w:themeColor="text1"/>
                <w:sz w:val="24"/>
                <w:szCs w:val="24"/>
                <w:lang w:eastAsia="ru-RU"/>
              </w:rPr>
              <w:t>1 420,8</w:t>
            </w:r>
          </w:p>
        </w:tc>
        <w:tc>
          <w:tcPr>
            <w:tcW w:w="0" w:type="auto"/>
            <w:shd w:val="clear" w:color="auto" w:fill="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color w:val="000000" w:themeColor="text1"/>
                <w:sz w:val="24"/>
                <w:szCs w:val="24"/>
                <w:lang w:eastAsia="ru-RU"/>
              </w:rPr>
            </w:pPr>
            <w:r w:rsidRPr="00E87585">
              <w:rPr>
                <w:color w:val="000000" w:themeColor="text1"/>
                <w:sz w:val="24"/>
                <w:szCs w:val="24"/>
                <w:lang w:eastAsia="ru-RU"/>
              </w:rPr>
              <w:t>1 386,3</w:t>
            </w:r>
          </w:p>
        </w:tc>
      </w:tr>
      <w:tr w:rsidR="004F461B" w:rsidRPr="00E87585" w:rsidTr="000C0D48">
        <w:trPr>
          <w:trHeight w:val="282"/>
        </w:trPr>
        <w:tc>
          <w:tcPr>
            <w:tcW w:w="0" w:type="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color w:val="000000" w:themeColor="text1"/>
                <w:sz w:val="24"/>
                <w:szCs w:val="24"/>
                <w:lang w:eastAsia="ru-RU"/>
              </w:rPr>
            </w:pPr>
            <w:r w:rsidRPr="00E87585">
              <w:rPr>
                <w:color w:val="000000" w:themeColor="text1"/>
                <w:sz w:val="24"/>
                <w:szCs w:val="24"/>
                <w:lang w:eastAsia="ru-RU"/>
              </w:rPr>
              <w:t>Муниципальных бюджетных учреждений</w:t>
            </w:r>
          </w:p>
        </w:tc>
        <w:tc>
          <w:tcPr>
            <w:tcW w:w="0" w:type="auto"/>
            <w:shd w:val="clear" w:color="auto" w:fill="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color w:val="000000" w:themeColor="text1"/>
                <w:sz w:val="24"/>
                <w:szCs w:val="24"/>
                <w:lang w:eastAsia="ru-RU"/>
              </w:rPr>
            </w:pPr>
            <w:r w:rsidRPr="00E87585">
              <w:rPr>
                <w:color w:val="000000" w:themeColor="text1"/>
                <w:sz w:val="24"/>
                <w:szCs w:val="24"/>
                <w:lang w:eastAsia="ru-RU"/>
              </w:rPr>
              <w:t>565,9</w:t>
            </w:r>
          </w:p>
        </w:tc>
        <w:tc>
          <w:tcPr>
            <w:tcW w:w="0" w:type="auto"/>
            <w:shd w:val="clear" w:color="auto" w:fill="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color w:val="000000" w:themeColor="text1"/>
                <w:sz w:val="24"/>
                <w:szCs w:val="24"/>
                <w:lang w:eastAsia="ru-RU"/>
              </w:rPr>
            </w:pPr>
            <w:r w:rsidRPr="00E87585">
              <w:rPr>
                <w:color w:val="000000" w:themeColor="text1"/>
                <w:sz w:val="24"/>
                <w:szCs w:val="24"/>
                <w:lang w:eastAsia="ru-RU"/>
              </w:rPr>
              <w:t>346,0</w:t>
            </w:r>
          </w:p>
        </w:tc>
      </w:tr>
      <w:tr w:rsidR="004F461B" w:rsidRPr="00E87585" w:rsidTr="000C0D48">
        <w:trPr>
          <w:trHeight w:val="448"/>
        </w:trPr>
        <w:tc>
          <w:tcPr>
            <w:tcW w:w="0" w:type="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b/>
                <w:color w:val="000000" w:themeColor="text1"/>
                <w:sz w:val="24"/>
                <w:szCs w:val="24"/>
                <w:lang w:eastAsia="ru-RU"/>
              </w:rPr>
            </w:pPr>
            <w:r w:rsidRPr="00E87585">
              <w:rPr>
                <w:b/>
                <w:color w:val="000000" w:themeColor="text1"/>
                <w:sz w:val="24"/>
                <w:szCs w:val="24"/>
                <w:lang w:eastAsia="ru-RU"/>
              </w:rPr>
              <w:t>Итого</w:t>
            </w:r>
          </w:p>
        </w:tc>
        <w:tc>
          <w:tcPr>
            <w:tcW w:w="0" w:type="auto"/>
            <w:shd w:val="clear" w:color="auto" w:fill="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b/>
                <w:color w:val="000000" w:themeColor="text1"/>
                <w:sz w:val="24"/>
                <w:szCs w:val="24"/>
                <w:lang w:eastAsia="ru-RU"/>
              </w:rPr>
            </w:pPr>
            <w:r w:rsidRPr="00E87585">
              <w:rPr>
                <w:b/>
                <w:color w:val="000000" w:themeColor="text1"/>
                <w:sz w:val="24"/>
                <w:szCs w:val="24"/>
                <w:lang w:eastAsia="ru-RU"/>
              </w:rPr>
              <w:t>2 178,8</w:t>
            </w:r>
          </w:p>
        </w:tc>
        <w:tc>
          <w:tcPr>
            <w:tcW w:w="0" w:type="auto"/>
            <w:shd w:val="clear" w:color="auto" w:fill="auto"/>
            <w:vAlign w:val="center"/>
          </w:tcPr>
          <w:p w:rsidR="004F461B" w:rsidRPr="00E87585" w:rsidRDefault="004F461B" w:rsidP="000C0D48">
            <w:pPr>
              <w:overflowPunct w:val="0"/>
              <w:autoSpaceDE w:val="0"/>
              <w:autoSpaceDN w:val="0"/>
              <w:adjustRightInd w:val="0"/>
              <w:spacing w:line="240" w:lineRule="auto"/>
              <w:ind w:firstLine="0"/>
              <w:jc w:val="center"/>
              <w:textAlignment w:val="baseline"/>
              <w:rPr>
                <w:b/>
                <w:color w:val="000000" w:themeColor="text1"/>
                <w:sz w:val="24"/>
                <w:szCs w:val="24"/>
                <w:lang w:eastAsia="ru-RU"/>
              </w:rPr>
            </w:pPr>
            <w:r w:rsidRPr="00E87585">
              <w:rPr>
                <w:b/>
                <w:color w:val="000000" w:themeColor="text1"/>
                <w:sz w:val="24"/>
                <w:szCs w:val="24"/>
                <w:lang w:eastAsia="ru-RU"/>
              </w:rPr>
              <w:t>2 163,0</w:t>
            </w:r>
          </w:p>
        </w:tc>
      </w:tr>
    </w:tbl>
    <w:p w:rsidR="004F461B" w:rsidRDefault="004F461B" w:rsidP="004F461B">
      <w:pPr>
        <w:spacing w:line="240" w:lineRule="auto"/>
        <w:rPr>
          <w:rFonts w:eastAsia="Times New Roman"/>
          <w:sz w:val="24"/>
          <w:szCs w:val="24"/>
          <w:lang w:eastAsia="ru-RU"/>
        </w:rPr>
      </w:pPr>
    </w:p>
    <w:p w:rsidR="004F461B" w:rsidRPr="000C0D48" w:rsidRDefault="004F461B" w:rsidP="000C0D48">
      <w:pPr>
        <w:pStyle w:val="1"/>
        <w:spacing w:before="0" w:after="0"/>
        <w:ind w:firstLine="0"/>
        <w:jc w:val="center"/>
      </w:pPr>
      <w:bookmarkStart w:id="40" w:name="_Toc34303967"/>
      <w:r w:rsidRPr="000C0D48">
        <w:t>4.3.</w:t>
      </w:r>
      <w:r w:rsidR="000C0D48">
        <w:t> </w:t>
      </w:r>
      <w:r w:rsidRPr="000C0D48">
        <w:t xml:space="preserve">Обеспечение развития государственной информационной </w:t>
      </w:r>
      <w:r w:rsidR="000C0D48">
        <w:br/>
      </w:r>
      <w:r w:rsidRPr="000C0D48">
        <w:t>системы «Независимый регистратор»</w:t>
      </w:r>
      <w:bookmarkEnd w:id="40"/>
    </w:p>
    <w:p w:rsidR="004F461B" w:rsidRPr="00E87585" w:rsidRDefault="004F461B" w:rsidP="004F461B">
      <w:pPr>
        <w:spacing w:line="360" w:lineRule="exact"/>
        <w:rPr>
          <w:szCs w:val="28"/>
        </w:rPr>
      </w:pPr>
      <w:proofErr w:type="gramStart"/>
      <w:r w:rsidRPr="00E87585">
        <w:rPr>
          <w:szCs w:val="28"/>
        </w:rPr>
        <w:t>Постановлением Правительства Российской Федерации от 26.04.2019 №</w:t>
      </w:r>
      <w:r w:rsidR="000C0D48">
        <w:rPr>
          <w:szCs w:val="28"/>
        </w:rPr>
        <w:t> </w:t>
      </w:r>
      <w:r w:rsidRPr="00E87585">
        <w:rPr>
          <w:szCs w:val="28"/>
        </w:rPr>
        <w:t xml:space="preserve">518 Федеральное казначейство определено федеральным органом исполнительной власти, уполномоченным на обеспечение эксплуатации и развития государственной информационной системы, указанной в части 13 статьи 4 Федерального закона «О контрактной системе в сфере закупок товаров, работ, услуг для обеспечения государственных и муниципальных нужд» (далее – ГИС «Независимый регистратор»), а также на предоставление информации, содержащейся в ГИС «Независимый </w:t>
      </w:r>
      <w:r w:rsidRPr="00E87585">
        <w:rPr>
          <w:szCs w:val="28"/>
        </w:rPr>
        <w:lastRenderedPageBreak/>
        <w:t>регистратор</w:t>
      </w:r>
      <w:proofErr w:type="gramEnd"/>
      <w:r w:rsidRPr="00E87585">
        <w:rPr>
          <w:szCs w:val="28"/>
        </w:rPr>
        <w:t>», являющимся оператором информационной системы «Независимый регистратор» и осуществляющим обслуживание ее пользователей.</w:t>
      </w:r>
    </w:p>
    <w:p w:rsidR="004F461B" w:rsidRPr="00E87585" w:rsidRDefault="004F461B" w:rsidP="004F461B">
      <w:pPr>
        <w:spacing w:line="360" w:lineRule="exact"/>
        <w:rPr>
          <w:szCs w:val="28"/>
        </w:rPr>
      </w:pPr>
      <w:r w:rsidRPr="00E87585">
        <w:rPr>
          <w:szCs w:val="28"/>
        </w:rPr>
        <w:t>В октябре 2019 года Федеральным казначейством в соответствии с требованиями постановления Правительства Российской Федерации от 28.10.2017 № 881 разработаны и размещены на официальном сайте ЕИС Технические требования к форматам информационного взаимодействия ГИС «Независимый регистратор» с ЕИС и электронными площадками.</w:t>
      </w:r>
    </w:p>
    <w:p w:rsidR="004F461B" w:rsidRPr="00E87585" w:rsidRDefault="004F461B" w:rsidP="004F461B">
      <w:pPr>
        <w:spacing w:line="360" w:lineRule="exact"/>
        <w:rPr>
          <w:szCs w:val="28"/>
        </w:rPr>
      </w:pPr>
      <w:proofErr w:type="gramStart"/>
      <w:r w:rsidRPr="00E87585">
        <w:rPr>
          <w:szCs w:val="28"/>
        </w:rPr>
        <w:t>Федеральным казначейством был разработан проект постановления Правительства Российской Федерации, предусматривающий внесение изменений в постановления Правительства Российской Федерации от 28 июля 2019 г. № 881, № 882, № 883 и направленный на исключение срыва сроков начала функционирования ГИС «Независимый регистратор» был согласован с ФАС России и направлен в Аппарат Правительства Российской Федерации письмом от 25 июня 2019 г. № 07-04-04/14-13059.</w:t>
      </w:r>
      <w:proofErr w:type="gramEnd"/>
      <w:r w:rsidRPr="00E87585">
        <w:rPr>
          <w:szCs w:val="28"/>
        </w:rPr>
        <w:t xml:space="preserve"> В результате указанной работы принято постановление Правительства Российской Федерации от 02.08.2019 № 1009 «О внесении изменений в некоторые акты Правительства Российской Федерации».</w:t>
      </w:r>
    </w:p>
    <w:p w:rsidR="004F461B" w:rsidRPr="00E87585" w:rsidRDefault="004F461B" w:rsidP="004F461B">
      <w:pPr>
        <w:spacing w:line="360" w:lineRule="exact"/>
        <w:rPr>
          <w:szCs w:val="28"/>
        </w:rPr>
      </w:pPr>
      <w:r w:rsidRPr="00E87585">
        <w:rPr>
          <w:szCs w:val="28"/>
        </w:rPr>
        <w:t>В декабре 2019 года реализован запуск функционала ГИС «Независимый регистратор», позволяющего фиксировать действия и бездействие участников контрактной системы на электронных площадках</w:t>
      </w:r>
      <w:r w:rsidR="009A1F9B">
        <w:rPr>
          <w:szCs w:val="28"/>
        </w:rPr>
        <w:t xml:space="preserve"> </w:t>
      </w:r>
      <w:r w:rsidRPr="00E87585">
        <w:rPr>
          <w:szCs w:val="28"/>
        </w:rPr>
        <w:t>в соответствии с Законами № 44-ФЗ, № 223-ФЗ</w:t>
      </w:r>
      <w:proofErr w:type="gramStart"/>
      <w:r w:rsidRPr="00E87585">
        <w:rPr>
          <w:szCs w:val="28"/>
        </w:rPr>
        <w:t>.В</w:t>
      </w:r>
      <w:proofErr w:type="gramEnd"/>
      <w:r w:rsidRPr="00E87585">
        <w:rPr>
          <w:szCs w:val="28"/>
        </w:rPr>
        <w:t xml:space="preserve"> рамках интеграционного обмена в ГИС «Независимый регистратор» фиксируются все события на электронных площадках по электронным процедурам по Закону № 44-ФЗ и двум электронным процедурам по Закону № 223-ФЗ (конкурс и аукцион), а также регистрация, авторизация и аккредитация в ЕИС и на электронных площадках, а также осуществляется мониторинг возможности входа в личные кабинеты ЕИС и электронных площадок.</w:t>
      </w:r>
    </w:p>
    <w:p w:rsidR="0052073B" w:rsidRPr="00E87585" w:rsidRDefault="0052073B" w:rsidP="004F461B">
      <w:pPr>
        <w:spacing w:line="360" w:lineRule="exact"/>
        <w:rPr>
          <w:szCs w:val="28"/>
        </w:rPr>
      </w:pPr>
    </w:p>
    <w:p w:rsidR="004F461B" w:rsidRPr="000C0D48" w:rsidRDefault="004F461B" w:rsidP="000C0D48">
      <w:pPr>
        <w:pStyle w:val="1"/>
        <w:spacing w:before="0" w:after="0"/>
        <w:ind w:firstLine="0"/>
        <w:jc w:val="center"/>
      </w:pPr>
      <w:bookmarkStart w:id="41" w:name="_Toc34303968"/>
      <w:r w:rsidRPr="000C0D48">
        <w:t>4.4.</w:t>
      </w:r>
      <w:r w:rsidR="000C0D48">
        <w:t> </w:t>
      </w:r>
      <w:r w:rsidRPr="000C0D48">
        <w:t>Реализация подписания электронного документа приемки товаров, работ, услуг между заказчиком и исполнителем в единой информационной системе в сфере закупок</w:t>
      </w:r>
      <w:bookmarkEnd w:id="41"/>
    </w:p>
    <w:p w:rsidR="004F461B" w:rsidRPr="00E87585" w:rsidRDefault="004F461B" w:rsidP="004F461B">
      <w:pPr>
        <w:spacing w:line="360" w:lineRule="exact"/>
        <w:rPr>
          <w:szCs w:val="28"/>
        </w:rPr>
      </w:pPr>
      <w:proofErr w:type="gramStart"/>
      <w:r w:rsidRPr="00E87585">
        <w:rPr>
          <w:szCs w:val="28"/>
        </w:rPr>
        <w:t xml:space="preserve">В целях повышения эффективности, обеспечения своевременности платежей по государственным (муниципальным) контрактам и достоверности сведений об исполнении контракта, а также в рамках исполнения поручения Президента Российской Федерации от 04.12.2019 </w:t>
      </w:r>
      <w:r w:rsidRPr="00E87585">
        <w:rPr>
          <w:szCs w:val="28"/>
        </w:rPr>
        <w:br/>
        <w:t>№</w:t>
      </w:r>
      <w:r w:rsidR="000C0D48">
        <w:rPr>
          <w:szCs w:val="28"/>
        </w:rPr>
        <w:t> </w:t>
      </w:r>
      <w:r w:rsidRPr="00E87585">
        <w:rPr>
          <w:szCs w:val="28"/>
        </w:rPr>
        <w:t xml:space="preserve">Пр-2472 по итогам совещания с членами Правительства Российской Федерации 11 ноября 2019 г. Федеральным казначейством в 2019 году проведен ряд мероприятий по внедрению в ЕИС функционала по </w:t>
      </w:r>
      <w:r w:rsidRPr="00E87585">
        <w:rPr>
          <w:szCs w:val="28"/>
        </w:rPr>
        <w:lastRenderedPageBreak/>
        <w:t>формированию и подписанию электронного документа</w:t>
      </w:r>
      <w:proofErr w:type="gramEnd"/>
      <w:r w:rsidRPr="00E87585">
        <w:rPr>
          <w:szCs w:val="28"/>
        </w:rPr>
        <w:t xml:space="preserve"> приемки товаров, работ, услуг.</w:t>
      </w:r>
    </w:p>
    <w:p w:rsidR="004F461B" w:rsidRPr="00E87585" w:rsidRDefault="004F461B" w:rsidP="004F461B">
      <w:pPr>
        <w:spacing w:line="360" w:lineRule="exact"/>
        <w:rPr>
          <w:szCs w:val="28"/>
        </w:rPr>
      </w:pPr>
      <w:proofErr w:type="gramStart"/>
      <w:r w:rsidRPr="00E87585">
        <w:rPr>
          <w:szCs w:val="28"/>
        </w:rPr>
        <w:t xml:space="preserve">С учетом положений Закона № 44-ФЗ и Федерального закона </w:t>
      </w:r>
      <w:r w:rsidRPr="00E87585">
        <w:rPr>
          <w:szCs w:val="28"/>
        </w:rPr>
        <w:br/>
        <w:t xml:space="preserve">от 06.12.2011 № 402-ФЗ «О бухгалтерском учете» с 1 июля 2019 года Федеральным казначейством в единой информационной системе в сфере закупок реализована первая очередь функциональных возможностей для заказчиков и поставщиков (подрядчиков, исполнителей) по формированию и подписанию электронных документов о приемке товаров, работ, услуг </w:t>
      </w:r>
      <w:r w:rsidRPr="00E87585">
        <w:rPr>
          <w:szCs w:val="28"/>
        </w:rPr>
        <w:br/>
        <w:t>по формату, утвержденному Федеральной налоговой службы.</w:t>
      </w:r>
      <w:proofErr w:type="gramEnd"/>
    </w:p>
    <w:p w:rsidR="004F461B" w:rsidRPr="00E87585" w:rsidRDefault="004F461B" w:rsidP="004F461B">
      <w:pPr>
        <w:spacing w:line="360" w:lineRule="exact"/>
        <w:rPr>
          <w:szCs w:val="28"/>
        </w:rPr>
      </w:pPr>
      <w:r w:rsidRPr="00E87585">
        <w:rPr>
          <w:szCs w:val="28"/>
        </w:rPr>
        <w:t>В сентябре 2019 года Федеральное казначейство получило статус оператора электронного документооборота и включено в сеть доверенных операторов электронного документооборота счетов-фактур Федеральной налоговой службы.</w:t>
      </w:r>
    </w:p>
    <w:p w:rsidR="004F461B" w:rsidRPr="00E87585" w:rsidRDefault="004F461B" w:rsidP="004F461B">
      <w:pPr>
        <w:spacing w:line="360" w:lineRule="exact"/>
        <w:rPr>
          <w:szCs w:val="28"/>
        </w:rPr>
      </w:pPr>
      <w:proofErr w:type="gramStart"/>
      <w:r w:rsidRPr="00E87585">
        <w:rPr>
          <w:szCs w:val="28"/>
        </w:rPr>
        <w:t xml:space="preserve">Совместным письмом Федерального казначейства от 18.12.2019 </w:t>
      </w:r>
      <w:r w:rsidRPr="00E87585">
        <w:rPr>
          <w:szCs w:val="28"/>
        </w:rPr>
        <w:br/>
        <w:t>№</w:t>
      </w:r>
      <w:r w:rsidR="000C0D48">
        <w:rPr>
          <w:szCs w:val="28"/>
        </w:rPr>
        <w:t> </w:t>
      </w:r>
      <w:r w:rsidRPr="00E87585">
        <w:rPr>
          <w:szCs w:val="28"/>
        </w:rPr>
        <w:t xml:space="preserve">14-00-06/27476 и Федеральной налоговой службы от 18.12.2019 </w:t>
      </w:r>
      <w:r w:rsidRPr="00E87585">
        <w:rPr>
          <w:szCs w:val="28"/>
        </w:rPr>
        <w:br/>
        <w:t>№</w:t>
      </w:r>
      <w:r w:rsidR="000C0D48">
        <w:rPr>
          <w:szCs w:val="28"/>
        </w:rPr>
        <w:t> </w:t>
      </w:r>
      <w:r w:rsidRPr="00E87585">
        <w:rPr>
          <w:szCs w:val="28"/>
        </w:rPr>
        <w:t>АС-4-15/26126@ электронный документ о приемке товаров, работ, услуг, подписанный в ЕИС в рамках исполнения государственных (муниципальных) контрактов, признан равнозначным документу, подписанному на бумажном носителе, а также доведена до налогоплательщиков информация о порядке представления в налоговые органы таких документов.</w:t>
      </w:r>
      <w:proofErr w:type="gramEnd"/>
    </w:p>
    <w:p w:rsidR="004F461B" w:rsidRPr="00E87585" w:rsidRDefault="004F461B" w:rsidP="004F461B">
      <w:pPr>
        <w:spacing w:line="360" w:lineRule="exact"/>
        <w:rPr>
          <w:szCs w:val="28"/>
        </w:rPr>
      </w:pPr>
      <w:proofErr w:type="gramStart"/>
      <w:r w:rsidRPr="00E87585">
        <w:rPr>
          <w:szCs w:val="28"/>
        </w:rPr>
        <w:t xml:space="preserve">В декабре 2019 года Федеральным казначейством проведен «День открытых дверей», на котором были представлены новые функциональные возможности единой информационной системы в сфере закупок по формированию и подписанию документа о приемке товаров (работ, услуг) в электронной форме, как инструмента достоверности данных исполнения контракта, а также проведен обучающий </w:t>
      </w:r>
      <w:proofErr w:type="spellStart"/>
      <w:r w:rsidRPr="00E87585">
        <w:rPr>
          <w:szCs w:val="28"/>
        </w:rPr>
        <w:t>вебинар</w:t>
      </w:r>
      <w:proofErr w:type="spellEnd"/>
      <w:r w:rsidRPr="00E87585">
        <w:rPr>
          <w:szCs w:val="28"/>
        </w:rPr>
        <w:t xml:space="preserve"> для крупнейших заказчиков и поставщиков (подрядчиков, исполнителей) во всех субъектах Российской Федерации.</w:t>
      </w:r>
      <w:proofErr w:type="gramEnd"/>
      <w:r w:rsidRPr="00E87585">
        <w:rPr>
          <w:szCs w:val="28"/>
        </w:rPr>
        <w:t xml:space="preserve"> Обучающие и методические материалы размещены на официальном сайте единой информационной системы в сфере закупок в общем доступе для всех желающих.</w:t>
      </w:r>
    </w:p>
    <w:p w:rsidR="004F461B" w:rsidRPr="00E87585" w:rsidRDefault="004F461B" w:rsidP="006A3B38">
      <w:pPr>
        <w:rPr>
          <w:szCs w:val="28"/>
        </w:rPr>
      </w:pPr>
      <w:r w:rsidRPr="00E87585">
        <w:rPr>
          <w:szCs w:val="28"/>
        </w:rPr>
        <w:t xml:space="preserve">Федеральным казначейством направлены в Министерство финансов Российской Федерации предложения о внесении в Закон № 44-ФЗ соответствующих поправок для включения в «оптимизационный» пакет поправок. </w:t>
      </w:r>
    </w:p>
    <w:p w:rsidR="004F461B" w:rsidRPr="00E87585" w:rsidRDefault="004F461B" w:rsidP="004F461B">
      <w:pPr>
        <w:spacing w:line="360" w:lineRule="exact"/>
        <w:rPr>
          <w:szCs w:val="28"/>
        </w:rPr>
      </w:pPr>
      <w:r w:rsidRPr="00E87585">
        <w:rPr>
          <w:szCs w:val="28"/>
        </w:rPr>
        <w:t>С 01.01.2020 функционал ЕИС доступен в качестве сервисной функции и может применяться при наличии согласия сторон государственного (муниципального) контракта на подписание документов о приемке товаров, работ, услуг в электронной форме.</w:t>
      </w:r>
    </w:p>
    <w:p w:rsidR="004F461B" w:rsidRPr="00E87585" w:rsidRDefault="004F461B" w:rsidP="004F461B">
      <w:pPr>
        <w:spacing w:line="360" w:lineRule="exact"/>
        <w:rPr>
          <w:szCs w:val="28"/>
        </w:rPr>
      </w:pPr>
    </w:p>
    <w:p w:rsidR="004F461B" w:rsidRPr="000C0D48" w:rsidRDefault="004F461B" w:rsidP="000C0D48">
      <w:pPr>
        <w:pStyle w:val="1"/>
        <w:spacing w:before="0" w:after="0"/>
        <w:ind w:firstLine="0"/>
        <w:jc w:val="center"/>
      </w:pPr>
      <w:bookmarkStart w:id="42" w:name="_Toc34303969"/>
      <w:r w:rsidRPr="000C0D48">
        <w:lastRenderedPageBreak/>
        <w:t>4.5.</w:t>
      </w:r>
      <w:r w:rsidR="000C0D48">
        <w:t> </w:t>
      </w:r>
      <w:r w:rsidRPr="000C0D48">
        <w:t xml:space="preserve">Оптимизация процедур планирования закупок в единой информационной системе в сфере закупок </w:t>
      </w:r>
      <w:r w:rsidR="000C0D48">
        <w:br/>
      </w:r>
      <w:r w:rsidRPr="000C0D48">
        <w:t>в связи с внедрением единого документа планирования</w:t>
      </w:r>
      <w:bookmarkEnd w:id="42"/>
    </w:p>
    <w:p w:rsidR="004F461B" w:rsidRPr="00E87585" w:rsidRDefault="004F461B" w:rsidP="006A3B38">
      <w:pPr>
        <w:rPr>
          <w:szCs w:val="28"/>
        </w:rPr>
      </w:pPr>
      <w:r w:rsidRPr="00E87585">
        <w:rPr>
          <w:szCs w:val="28"/>
        </w:rPr>
        <w:t>В соответствии с вступившими в силу с 01.10.2019 изменениями статьи 16 Закона № 44-ФЗ (в редакции Федерального закона от 01.05.2019 №</w:t>
      </w:r>
      <w:r w:rsidR="006A3B38">
        <w:rPr>
          <w:szCs w:val="28"/>
        </w:rPr>
        <w:t> </w:t>
      </w:r>
      <w:r w:rsidRPr="00E87585">
        <w:rPr>
          <w:szCs w:val="28"/>
        </w:rPr>
        <w:t xml:space="preserve">71-ФЗ) планирование закупок на 2020 и последующие годы осуществляется посредством ведения единого документа планирования - плана-графика закупок. </w:t>
      </w:r>
      <w:proofErr w:type="gramStart"/>
      <w:r w:rsidRPr="00E87585">
        <w:rPr>
          <w:szCs w:val="28"/>
        </w:rPr>
        <w:t>Порядок осуществления планирования закупок установлен</w:t>
      </w:r>
      <w:r w:rsidR="009A1F9B">
        <w:rPr>
          <w:szCs w:val="28"/>
        </w:rPr>
        <w:t xml:space="preserve"> </w:t>
      </w:r>
      <w:r w:rsidRPr="00E87585">
        <w:rPr>
          <w:szCs w:val="28"/>
        </w:rPr>
        <w:t>постановлением Правительства Российской Федерации от 30.09.2019 № 1279 «Об установлении порядка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особенностей включения информации в такие планы-графики и требований к форме планов-графиков закупок и о признании утратившими силу отдельных решений Правительства Российской Федерации».</w:t>
      </w:r>
      <w:proofErr w:type="gramEnd"/>
    </w:p>
    <w:p w:rsidR="004F461B" w:rsidRPr="00E87585" w:rsidRDefault="004F461B" w:rsidP="006A3B38">
      <w:pPr>
        <w:rPr>
          <w:szCs w:val="28"/>
        </w:rPr>
      </w:pPr>
      <w:proofErr w:type="gramStart"/>
      <w:r w:rsidRPr="00E87585">
        <w:rPr>
          <w:szCs w:val="28"/>
        </w:rPr>
        <w:t>Во исполнение указанных нормативных правовых актов в ЕИС в IV квартале 2019 года реализованы функциональные возможности в части формирования, утверждения планов-графиков закупок, внесения в них изменений в форме электронного документа, как непосредственно в ЕИС, так и посредством информационного взаимодействия ЕИС с ГИИС «Электронный бюджет» и региональными и муниципальными информационными системами в сфере закупок.</w:t>
      </w:r>
      <w:proofErr w:type="gramEnd"/>
    </w:p>
    <w:p w:rsidR="004F461B" w:rsidRPr="00E87585" w:rsidRDefault="004F461B" w:rsidP="006A3B38">
      <w:pPr>
        <w:rPr>
          <w:szCs w:val="28"/>
        </w:rPr>
      </w:pPr>
      <w:r w:rsidRPr="00E87585">
        <w:rPr>
          <w:szCs w:val="28"/>
        </w:rPr>
        <w:t>Также в ЕИС реализовано формирование извещений об осуществлении закупок, которое осуществляется с учетом особенностей нового плана-графика закупок, а именно:</w:t>
      </w:r>
    </w:p>
    <w:p w:rsidR="004F461B" w:rsidRPr="00E87585" w:rsidRDefault="004F461B" w:rsidP="006A3B38">
      <w:pPr>
        <w:rPr>
          <w:szCs w:val="28"/>
        </w:rPr>
      </w:pPr>
      <w:r w:rsidRPr="00E87585">
        <w:rPr>
          <w:szCs w:val="28"/>
        </w:rPr>
        <w:t>-</w:t>
      </w:r>
      <w:r w:rsidR="006A3B38">
        <w:rPr>
          <w:szCs w:val="28"/>
        </w:rPr>
        <w:t> </w:t>
      </w:r>
      <w:r w:rsidRPr="00E87585">
        <w:rPr>
          <w:szCs w:val="28"/>
        </w:rPr>
        <w:t>способ определения поставщика, начальная (максимальная) цена контракта, обоснование закупки и иные сведения, ранее указываемые в «старом» плане-графике, указывается на этапе формирования извещения об осуществлении закупки;</w:t>
      </w:r>
    </w:p>
    <w:p w:rsidR="004F461B" w:rsidRPr="00E87585" w:rsidRDefault="004F461B" w:rsidP="006A3B38">
      <w:pPr>
        <w:rPr>
          <w:szCs w:val="28"/>
        </w:rPr>
      </w:pPr>
      <w:r w:rsidRPr="00E87585">
        <w:rPr>
          <w:szCs w:val="28"/>
        </w:rPr>
        <w:t>-</w:t>
      </w:r>
      <w:r w:rsidR="006A3B38">
        <w:rPr>
          <w:szCs w:val="28"/>
        </w:rPr>
        <w:t> </w:t>
      </w:r>
      <w:r w:rsidRPr="00E87585">
        <w:rPr>
          <w:szCs w:val="28"/>
        </w:rPr>
        <w:t>изменен порядок формирования идентификационного кода закупки в соответствии с приказом Минфина России от 10 апреля 2019 г. № 55н «Об утверждении Порядка формирования идентификационного кода закупки» (с изменениями, внесенными приказом Минфина России от 9 октября 2019</w:t>
      </w:r>
      <w:r w:rsidR="006A3B38">
        <w:rPr>
          <w:szCs w:val="28"/>
        </w:rPr>
        <w:t> </w:t>
      </w:r>
      <w:r w:rsidRPr="00E87585">
        <w:rPr>
          <w:szCs w:val="28"/>
        </w:rPr>
        <w:t>г</w:t>
      </w:r>
      <w:r w:rsidR="006A3B38">
        <w:rPr>
          <w:szCs w:val="28"/>
        </w:rPr>
        <w:t>.</w:t>
      </w:r>
      <w:r w:rsidRPr="00E87585">
        <w:rPr>
          <w:szCs w:val="28"/>
        </w:rPr>
        <w:t xml:space="preserve"> №</w:t>
      </w:r>
      <w:r w:rsidR="006A3B38">
        <w:rPr>
          <w:szCs w:val="28"/>
        </w:rPr>
        <w:t> </w:t>
      </w:r>
      <w:r w:rsidRPr="00E87585">
        <w:rPr>
          <w:szCs w:val="28"/>
        </w:rPr>
        <w:t>162н);</w:t>
      </w:r>
    </w:p>
    <w:p w:rsidR="004F461B" w:rsidRPr="00E87585" w:rsidRDefault="004F461B" w:rsidP="006A3B38">
      <w:pPr>
        <w:rPr>
          <w:szCs w:val="28"/>
        </w:rPr>
      </w:pPr>
      <w:r w:rsidRPr="00E87585">
        <w:rPr>
          <w:szCs w:val="28"/>
        </w:rPr>
        <w:t>-</w:t>
      </w:r>
      <w:r w:rsidR="006A3B38">
        <w:rPr>
          <w:szCs w:val="28"/>
        </w:rPr>
        <w:t> </w:t>
      </w:r>
      <w:r w:rsidRPr="00E87585">
        <w:rPr>
          <w:szCs w:val="28"/>
        </w:rPr>
        <w:t>скорректирован порядок указания информации о финансовом обеспечении закупки при формировании извещения.</w:t>
      </w:r>
    </w:p>
    <w:p w:rsidR="004F461B" w:rsidRDefault="004F461B" w:rsidP="00BD36C4">
      <w:pPr>
        <w:rPr>
          <w:szCs w:val="28"/>
        </w:rPr>
      </w:pPr>
    </w:p>
    <w:p w:rsidR="006A4226" w:rsidRPr="006A3B38" w:rsidRDefault="006A4226" w:rsidP="006A3B38">
      <w:pPr>
        <w:pStyle w:val="1"/>
        <w:spacing w:before="0" w:after="0"/>
        <w:ind w:firstLine="0"/>
        <w:jc w:val="center"/>
      </w:pPr>
      <w:bookmarkStart w:id="43" w:name="_Toc34303970"/>
      <w:r w:rsidRPr="006A3B38">
        <w:lastRenderedPageBreak/>
        <w:t>4.6. Развитие государственной автоматизированной информационной системы «Управление» - интегрированной цифровой платформы государственного управления</w:t>
      </w:r>
      <w:bookmarkEnd w:id="43"/>
    </w:p>
    <w:p w:rsidR="006A4226" w:rsidRPr="006A3B38" w:rsidRDefault="006A4226" w:rsidP="006A4226">
      <w:pPr>
        <w:rPr>
          <w:szCs w:val="28"/>
        </w:rPr>
      </w:pPr>
      <w:r w:rsidRPr="006A3B38">
        <w:rPr>
          <w:szCs w:val="28"/>
        </w:rPr>
        <w:t>В рамках развития государственной автоматизированной информационной системы «Управление» (далее – ГАС «Управление», система</w:t>
      </w:r>
      <w:proofErr w:type="gramStart"/>
      <w:r w:rsidRPr="006A3B38">
        <w:rPr>
          <w:szCs w:val="28"/>
        </w:rPr>
        <w:t>)</w:t>
      </w:r>
      <w:r w:rsidRPr="001A076F">
        <w:rPr>
          <w:szCs w:val="28"/>
        </w:rPr>
        <w:t>в</w:t>
      </w:r>
      <w:proofErr w:type="gramEnd"/>
      <w:r w:rsidRPr="001A076F">
        <w:rPr>
          <w:szCs w:val="28"/>
        </w:rPr>
        <w:t xml:space="preserve"> 201</w:t>
      </w:r>
      <w:r>
        <w:rPr>
          <w:szCs w:val="28"/>
        </w:rPr>
        <w:t>9</w:t>
      </w:r>
      <w:r w:rsidRPr="001A076F">
        <w:rPr>
          <w:szCs w:val="28"/>
        </w:rPr>
        <w:t xml:space="preserve"> году Федеральным казначейством </w:t>
      </w:r>
      <w:r w:rsidRPr="006A3B38">
        <w:rPr>
          <w:szCs w:val="28"/>
        </w:rPr>
        <w:t>реализованы новые функциональные задачи.</w:t>
      </w:r>
    </w:p>
    <w:p w:rsidR="006A4226" w:rsidRPr="006A3B38" w:rsidRDefault="006A4226" w:rsidP="006A3B38">
      <w:pPr>
        <w:spacing w:after="120"/>
        <w:rPr>
          <w:szCs w:val="28"/>
        </w:rPr>
      </w:pPr>
      <w:r w:rsidRPr="006A3B38">
        <w:rPr>
          <w:szCs w:val="28"/>
        </w:rPr>
        <w:t>Разработан модуль «Страховая деятельность», обеспечивающий сбор</w:t>
      </w:r>
      <w:r w:rsidRPr="006A3B38">
        <w:rPr>
          <w:szCs w:val="28"/>
        </w:rPr>
        <w:br/>
        <w:t xml:space="preserve">и анализ информации, характеризующей деятельность по осуществлению страхового надзора, в том числе информации о субъектах страхового дела, </w:t>
      </w:r>
      <w:r w:rsidRPr="006A3B38">
        <w:rPr>
          <w:szCs w:val="28"/>
        </w:rPr>
        <w:br/>
        <w:t>а также агрегированных показателях деятельности страховщиков по каждому виду страхования.</w:t>
      </w:r>
    </w:p>
    <w:p w:rsidR="000823C9" w:rsidRDefault="000823C9" w:rsidP="006A3B38">
      <w:pPr>
        <w:ind w:firstLine="0"/>
        <w:jc w:val="center"/>
        <w:rPr>
          <w:rFonts w:eastAsia="Times New Roman"/>
          <w:b/>
          <w:szCs w:val="24"/>
          <w:lang w:eastAsia="ru-RU"/>
        </w:rPr>
      </w:pPr>
      <w:r w:rsidRPr="000823C9">
        <w:rPr>
          <w:rFonts w:eastAsia="Times New Roman"/>
          <w:b/>
          <w:noProof/>
          <w:szCs w:val="24"/>
          <w:lang w:eastAsia="ru-RU"/>
        </w:rPr>
        <w:drawing>
          <wp:inline distT="0" distB="0" distL="0" distR="0" wp14:anchorId="60D6BD76" wp14:editId="292F312F">
            <wp:extent cx="5849957" cy="3393195"/>
            <wp:effectExtent l="0" t="0" r="0" b="0"/>
            <wp:docPr id="56"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rotWithShape="1">
                    <a:blip r:embed="rId118"/>
                    <a:srcRect t="7098" r="1153" b="4091"/>
                    <a:stretch/>
                  </pic:blipFill>
                  <pic:spPr bwMode="auto">
                    <a:xfrm>
                      <a:off x="0" y="0"/>
                      <a:ext cx="5850255" cy="3393368"/>
                    </a:xfrm>
                    <a:prstGeom prst="rect">
                      <a:avLst/>
                    </a:prstGeom>
                    <a:ln>
                      <a:noFill/>
                    </a:ln>
                    <a:extLst>
                      <a:ext uri="{53640926-AAD7-44D8-BBD7-CCE9431645EC}">
                        <a14:shadowObscured xmlns:a14="http://schemas.microsoft.com/office/drawing/2010/main"/>
                      </a:ext>
                    </a:extLst>
                  </pic:spPr>
                </pic:pic>
              </a:graphicData>
            </a:graphic>
          </wp:inline>
        </w:drawing>
      </w:r>
    </w:p>
    <w:p w:rsidR="006A4226" w:rsidRPr="006A3B38" w:rsidRDefault="006A4226" w:rsidP="006A3B38">
      <w:pPr>
        <w:ind w:firstLine="0"/>
        <w:jc w:val="center"/>
        <w:rPr>
          <w:rFonts w:eastAsia="Times New Roman"/>
          <w:b/>
          <w:szCs w:val="24"/>
          <w:lang w:eastAsia="ru-RU"/>
        </w:rPr>
      </w:pPr>
      <w:r w:rsidRPr="006A3B38">
        <w:rPr>
          <w:rFonts w:eastAsia="Times New Roman"/>
          <w:b/>
          <w:szCs w:val="24"/>
          <w:lang w:eastAsia="ru-RU"/>
        </w:rPr>
        <w:t>Рис</w:t>
      </w:r>
      <w:r w:rsidR="00BA4B54" w:rsidRPr="006A3B38">
        <w:rPr>
          <w:rFonts w:eastAsia="Times New Roman"/>
          <w:b/>
          <w:szCs w:val="24"/>
          <w:lang w:eastAsia="ru-RU"/>
        </w:rPr>
        <w:t>.</w:t>
      </w:r>
      <w:r w:rsidR="0022454C" w:rsidRPr="006A3B38">
        <w:rPr>
          <w:rFonts w:eastAsia="Times New Roman"/>
          <w:b/>
          <w:szCs w:val="24"/>
          <w:lang w:eastAsia="ru-RU"/>
        </w:rPr>
        <w:t xml:space="preserve"> 23</w:t>
      </w:r>
    </w:p>
    <w:p w:rsidR="006A4226" w:rsidRDefault="006A4226" w:rsidP="006A4226">
      <w:pPr>
        <w:rPr>
          <w:szCs w:val="28"/>
        </w:rPr>
      </w:pPr>
    </w:p>
    <w:p w:rsidR="006A4226" w:rsidRDefault="006A4226" w:rsidP="006A3B38">
      <w:pPr>
        <w:rPr>
          <w:szCs w:val="28"/>
        </w:rPr>
      </w:pPr>
      <w:r w:rsidRPr="006A3B38">
        <w:rPr>
          <w:szCs w:val="28"/>
        </w:rPr>
        <w:t xml:space="preserve">В целях упрощения процесса ведения предпринимательской </w:t>
      </w:r>
      <w:r w:rsidRPr="006A3B38">
        <w:rPr>
          <w:szCs w:val="28"/>
        </w:rPr>
        <w:br/>
        <w:t>и инвестиционной деятельности в различных сферах экономики разработан модуль «Трансформация делового климата». Данный модуль позволяет проводить мониторинг изменений предпринимательской среды, осуществлять контроль</w:t>
      </w:r>
      <w:r w:rsidR="0022454C" w:rsidRPr="006A3B38">
        <w:rPr>
          <w:szCs w:val="28"/>
        </w:rPr>
        <w:t xml:space="preserve"> </w:t>
      </w:r>
      <w:r w:rsidRPr="006A3B38">
        <w:rPr>
          <w:szCs w:val="28"/>
        </w:rPr>
        <w:t>исполнения</w:t>
      </w:r>
      <w:r w:rsidRPr="00963EE1">
        <w:rPr>
          <w:szCs w:val="28"/>
        </w:rPr>
        <w:t xml:space="preserve"> федеральными органами исполнительной власти, региональными органами исполнительной власти </w:t>
      </w:r>
      <w:r>
        <w:rPr>
          <w:szCs w:val="28"/>
        </w:rPr>
        <w:br/>
      </w:r>
      <w:r w:rsidRPr="00963EE1">
        <w:rPr>
          <w:szCs w:val="28"/>
        </w:rPr>
        <w:t>и организациями</w:t>
      </w:r>
      <w:r w:rsidR="0022454C">
        <w:rPr>
          <w:szCs w:val="28"/>
        </w:rPr>
        <w:t xml:space="preserve"> </w:t>
      </w:r>
      <w:r w:rsidRPr="00963EE1">
        <w:rPr>
          <w:szCs w:val="28"/>
        </w:rPr>
        <w:t xml:space="preserve">плана </w:t>
      </w:r>
      <w:r w:rsidRPr="006A3B38">
        <w:rPr>
          <w:szCs w:val="28"/>
        </w:rPr>
        <w:t>мероприятий</w:t>
      </w:r>
      <w:r w:rsidRPr="00963EE1">
        <w:rPr>
          <w:szCs w:val="28"/>
        </w:rPr>
        <w:t xml:space="preserve"> «Трансформация делового климата», утвержденного распоряжением Правительства Российской Федерации </w:t>
      </w:r>
      <w:r>
        <w:rPr>
          <w:szCs w:val="28"/>
        </w:rPr>
        <w:br/>
      </w:r>
      <w:r w:rsidRPr="00963EE1">
        <w:rPr>
          <w:szCs w:val="28"/>
        </w:rPr>
        <w:t>от 17января 2019 г. № 20-р</w:t>
      </w:r>
      <w:r>
        <w:rPr>
          <w:szCs w:val="28"/>
        </w:rPr>
        <w:t>.</w:t>
      </w:r>
    </w:p>
    <w:p w:rsidR="006A4226" w:rsidRPr="006A3B38" w:rsidRDefault="006A4226" w:rsidP="006A4226">
      <w:pPr>
        <w:rPr>
          <w:szCs w:val="28"/>
        </w:rPr>
      </w:pPr>
    </w:p>
    <w:p w:rsidR="000823C9" w:rsidRPr="006A3B38" w:rsidRDefault="000823C9" w:rsidP="006A3B38">
      <w:pPr>
        <w:ind w:firstLine="0"/>
        <w:jc w:val="center"/>
        <w:rPr>
          <w:rFonts w:eastAsia="Times New Roman"/>
          <w:b/>
          <w:noProof/>
          <w:szCs w:val="24"/>
          <w:lang w:eastAsia="ru-RU"/>
        </w:rPr>
      </w:pPr>
      <w:r w:rsidRPr="006A3B38">
        <w:rPr>
          <w:rFonts w:eastAsia="Times New Roman"/>
          <w:b/>
          <w:noProof/>
          <w:szCs w:val="24"/>
          <w:lang w:eastAsia="ru-RU"/>
        </w:rPr>
        <w:lastRenderedPageBreak/>
        <w:drawing>
          <wp:inline distT="0" distB="0" distL="0" distR="0" wp14:anchorId="127E9F56" wp14:editId="1EB34FC1">
            <wp:extent cx="5849957" cy="3624549"/>
            <wp:effectExtent l="0" t="0" r="0" b="0"/>
            <wp:docPr id="57" name="Рисунок 16"/>
            <wp:cNvGraphicFramePr/>
            <a:graphic xmlns:a="http://schemas.openxmlformats.org/drawingml/2006/main">
              <a:graphicData uri="http://schemas.openxmlformats.org/drawingml/2006/picture">
                <pic:pic xmlns:pic="http://schemas.openxmlformats.org/drawingml/2006/picture">
                  <pic:nvPicPr>
                    <pic:cNvPr id="17" name="Рисунок 16"/>
                    <pic:cNvPicPr/>
                  </pic:nvPicPr>
                  <pic:blipFill>
                    <a:blip r:embed="rId119"/>
                    <a:stretch>
                      <a:fillRect/>
                    </a:stretch>
                  </pic:blipFill>
                  <pic:spPr>
                    <a:xfrm>
                      <a:off x="0" y="0"/>
                      <a:ext cx="5850255" cy="3624734"/>
                    </a:xfrm>
                    <a:prstGeom prst="rect">
                      <a:avLst/>
                    </a:prstGeom>
                  </pic:spPr>
                </pic:pic>
              </a:graphicData>
            </a:graphic>
          </wp:inline>
        </w:drawing>
      </w:r>
    </w:p>
    <w:p w:rsidR="006A4226" w:rsidRPr="006A3B38" w:rsidRDefault="006A4226" w:rsidP="006A3B38">
      <w:pPr>
        <w:ind w:firstLine="0"/>
        <w:jc w:val="center"/>
        <w:rPr>
          <w:rFonts w:eastAsia="Times New Roman"/>
          <w:b/>
          <w:szCs w:val="24"/>
          <w:lang w:eastAsia="ru-RU"/>
        </w:rPr>
      </w:pPr>
      <w:r w:rsidRPr="006A3B38">
        <w:rPr>
          <w:rFonts w:eastAsia="Times New Roman"/>
          <w:b/>
          <w:szCs w:val="24"/>
          <w:lang w:eastAsia="ru-RU"/>
        </w:rPr>
        <w:t>Рис</w:t>
      </w:r>
      <w:r w:rsidR="00BA4B54" w:rsidRPr="006A3B38">
        <w:rPr>
          <w:rFonts w:eastAsia="Times New Roman"/>
          <w:b/>
          <w:szCs w:val="24"/>
          <w:lang w:eastAsia="ru-RU"/>
        </w:rPr>
        <w:t>.</w:t>
      </w:r>
      <w:r w:rsidRPr="006A3B38">
        <w:rPr>
          <w:rFonts w:eastAsia="Times New Roman"/>
          <w:b/>
          <w:szCs w:val="24"/>
          <w:lang w:eastAsia="ru-RU"/>
        </w:rPr>
        <w:t xml:space="preserve"> 2</w:t>
      </w:r>
      <w:r w:rsidR="0022454C" w:rsidRPr="006A3B38">
        <w:rPr>
          <w:rFonts w:eastAsia="Times New Roman"/>
          <w:b/>
          <w:szCs w:val="24"/>
          <w:lang w:eastAsia="ru-RU"/>
        </w:rPr>
        <w:t>4</w:t>
      </w:r>
    </w:p>
    <w:p w:rsidR="006A4226" w:rsidRPr="006A3B38" w:rsidRDefault="006A4226" w:rsidP="006A4226">
      <w:pPr>
        <w:rPr>
          <w:szCs w:val="28"/>
        </w:rPr>
      </w:pPr>
    </w:p>
    <w:p w:rsidR="006A4226" w:rsidRPr="006A3B38" w:rsidRDefault="006A4226" w:rsidP="006A4226">
      <w:pPr>
        <w:rPr>
          <w:szCs w:val="28"/>
        </w:rPr>
      </w:pPr>
      <w:r w:rsidRPr="006A3B38">
        <w:rPr>
          <w:szCs w:val="28"/>
        </w:rPr>
        <w:t>Разработан модуль «Импортозамещение</w:t>
      </w:r>
      <w:r w:rsidR="0022454C" w:rsidRPr="006A3B38">
        <w:rPr>
          <w:szCs w:val="28"/>
        </w:rPr>
        <w:t xml:space="preserve"> </w:t>
      </w:r>
      <w:r w:rsidRPr="006A3B38">
        <w:rPr>
          <w:szCs w:val="28"/>
        </w:rPr>
        <w:t xml:space="preserve">в сфере </w:t>
      </w:r>
      <w:proofErr w:type="gramStart"/>
      <w:r w:rsidRPr="006A3B38">
        <w:rPr>
          <w:szCs w:val="28"/>
        </w:rPr>
        <w:t>ИТ</w:t>
      </w:r>
      <w:proofErr w:type="gramEnd"/>
      <w:r w:rsidRPr="006A3B38">
        <w:rPr>
          <w:szCs w:val="28"/>
        </w:rPr>
        <w:t xml:space="preserve">», обеспечивающий сбор и анализ сведений о мероприятиях по переходу на отечественное программное обеспечение в рамках соблюдения запрета </w:t>
      </w:r>
      <w:r w:rsidRPr="006A3B38">
        <w:rPr>
          <w:szCs w:val="28"/>
        </w:rPr>
        <w:br/>
        <w:t>на допуск программного обеспечения, происходящего из иностранных государств:</w:t>
      </w:r>
      <w:r w:rsidR="00BA4B54" w:rsidRPr="006A3B38">
        <w:rPr>
          <w:szCs w:val="28"/>
        </w:rPr>
        <w:t xml:space="preserve"> </w:t>
      </w:r>
      <w:r w:rsidRPr="006A3B38">
        <w:rPr>
          <w:szCs w:val="28"/>
        </w:rPr>
        <w:t xml:space="preserve">сведений о закупках программного обеспечения, о заключенных на закупку программного обеспечения контрактах с детализацией </w:t>
      </w:r>
      <w:r w:rsidRPr="006A3B38">
        <w:rPr>
          <w:szCs w:val="28"/>
        </w:rPr>
        <w:br/>
        <w:t>по категориям (типам) офисного программного обеспечения.</w:t>
      </w:r>
    </w:p>
    <w:p w:rsidR="006A4226" w:rsidRPr="006A3B38" w:rsidRDefault="006A4226" w:rsidP="006A4226">
      <w:pPr>
        <w:rPr>
          <w:szCs w:val="28"/>
        </w:rPr>
      </w:pPr>
      <w:r w:rsidRPr="006A3B38">
        <w:rPr>
          <w:szCs w:val="28"/>
        </w:rPr>
        <w:t xml:space="preserve">В части задач федеральной информационной системы стратегического планирования </w:t>
      </w:r>
      <w:proofErr w:type="gramStart"/>
      <w:r w:rsidRPr="006A3B38">
        <w:rPr>
          <w:szCs w:val="28"/>
        </w:rPr>
        <w:t>в ГАС</w:t>
      </w:r>
      <w:proofErr w:type="gramEnd"/>
      <w:r w:rsidRPr="006A3B38">
        <w:rPr>
          <w:szCs w:val="28"/>
        </w:rPr>
        <w:t> «Управление»:</w:t>
      </w:r>
    </w:p>
    <w:p w:rsidR="006A4226" w:rsidRPr="00963EE1" w:rsidRDefault="006A4226" w:rsidP="006A4226">
      <w:pPr>
        <w:rPr>
          <w:szCs w:val="28"/>
        </w:rPr>
      </w:pPr>
      <w:r w:rsidRPr="00963EE1">
        <w:rPr>
          <w:szCs w:val="28"/>
        </w:rPr>
        <w:t xml:space="preserve">создан функционал оценки результативности и эффективности документов стратегического планирования (разрабатываемых в рамках планирования и программирования отраслей экономики и сфер государственного и муниципального управления, мониторинга </w:t>
      </w:r>
      <w:proofErr w:type="gramStart"/>
      <w:r w:rsidRPr="00963EE1">
        <w:rPr>
          <w:szCs w:val="28"/>
        </w:rPr>
        <w:t>реализации Основных направлений деятельности Правительства Российской Федерации</w:t>
      </w:r>
      <w:proofErr w:type="gramEnd"/>
      <w:r w:rsidRPr="00963EE1">
        <w:rPr>
          <w:szCs w:val="28"/>
        </w:rPr>
        <w:t xml:space="preserve"> на период до 2024 года);</w:t>
      </w:r>
    </w:p>
    <w:p w:rsidR="006A4226" w:rsidRPr="00963EE1" w:rsidRDefault="006A4226" w:rsidP="006A4226">
      <w:pPr>
        <w:rPr>
          <w:szCs w:val="28"/>
        </w:rPr>
      </w:pPr>
      <w:r w:rsidRPr="00963EE1">
        <w:rPr>
          <w:szCs w:val="28"/>
        </w:rPr>
        <w:t>реализованы автоматические проверки сведений, введенных участником стратегического планирования, с использованием модели интеллектуальной системы проверки при заполнении полей уведомления;</w:t>
      </w:r>
    </w:p>
    <w:p w:rsidR="006A4226" w:rsidRPr="00963EE1" w:rsidRDefault="006A4226" w:rsidP="006A4226">
      <w:pPr>
        <w:rPr>
          <w:szCs w:val="28"/>
        </w:rPr>
      </w:pPr>
      <w:r w:rsidRPr="00963EE1">
        <w:rPr>
          <w:szCs w:val="28"/>
        </w:rPr>
        <w:t>разработан</w:t>
      </w:r>
      <w:r>
        <w:rPr>
          <w:szCs w:val="28"/>
        </w:rPr>
        <w:t>ы</w:t>
      </w:r>
      <w:r w:rsidRPr="00963EE1">
        <w:rPr>
          <w:szCs w:val="28"/>
        </w:rPr>
        <w:t xml:space="preserve"> база знаний по стратегическому планированию, включающая нормативно-правовое обеспечение участников стратегического планирования, </w:t>
      </w:r>
      <w:r>
        <w:rPr>
          <w:szCs w:val="28"/>
        </w:rPr>
        <w:t xml:space="preserve">и </w:t>
      </w:r>
      <w:r w:rsidRPr="00963EE1">
        <w:rPr>
          <w:szCs w:val="28"/>
        </w:rPr>
        <w:t xml:space="preserve">база данных по показателям </w:t>
      </w:r>
      <w:r w:rsidRPr="00963EE1">
        <w:rPr>
          <w:szCs w:val="28"/>
        </w:rPr>
        <w:lastRenderedPageBreak/>
        <w:t>стратегического планирования, международным индексам и показателям международного прогноза.</w:t>
      </w:r>
    </w:p>
    <w:p w:rsidR="006A4226" w:rsidRPr="006A3B38" w:rsidRDefault="006A4226" w:rsidP="006A4226">
      <w:pPr>
        <w:rPr>
          <w:szCs w:val="28"/>
        </w:rPr>
      </w:pPr>
    </w:p>
    <w:p w:rsidR="000823C9" w:rsidRPr="006A3B38" w:rsidRDefault="000823C9" w:rsidP="006A3B38">
      <w:pPr>
        <w:ind w:firstLine="0"/>
        <w:jc w:val="center"/>
        <w:rPr>
          <w:rFonts w:eastAsia="Times New Roman"/>
          <w:b/>
          <w:noProof/>
          <w:szCs w:val="24"/>
          <w:lang w:eastAsia="ru-RU"/>
        </w:rPr>
      </w:pPr>
      <w:r w:rsidRPr="006A3B38">
        <w:rPr>
          <w:rFonts w:eastAsia="Times New Roman"/>
          <w:b/>
          <w:noProof/>
          <w:szCs w:val="24"/>
          <w:lang w:eastAsia="ru-RU"/>
        </w:rPr>
        <w:drawing>
          <wp:inline distT="0" distB="0" distL="0" distR="0" wp14:anchorId="60076AB7" wp14:editId="1795D2E3">
            <wp:extent cx="5839658" cy="3382179"/>
            <wp:effectExtent l="0" t="0" r="0" b="0"/>
            <wp:docPr id="58"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rotWithShape="1">
                    <a:blip r:embed="rId120"/>
                    <a:srcRect l="-1" t="6854" r="-43" b="8787"/>
                    <a:stretch/>
                  </pic:blipFill>
                  <pic:spPr bwMode="auto">
                    <a:xfrm>
                      <a:off x="0" y="0"/>
                      <a:ext cx="5850255" cy="3388317"/>
                    </a:xfrm>
                    <a:prstGeom prst="rect">
                      <a:avLst/>
                    </a:prstGeom>
                    <a:ln>
                      <a:noFill/>
                    </a:ln>
                    <a:extLst>
                      <a:ext uri="{53640926-AAD7-44D8-BBD7-CCE9431645EC}">
                        <a14:shadowObscured xmlns:a14="http://schemas.microsoft.com/office/drawing/2010/main"/>
                      </a:ext>
                    </a:extLst>
                  </pic:spPr>
                </pic:pic>
              </a:graphicData>
            </a:graphic>
          </wp:inline>
        </w:drawing>
      </w:r>
    </w:p>
    <w:p w:rsidR="006A4226" w:rsidRPr="00FC05F0" w:rsidRDefault="006A4226" w:rsidP="006A3B38">
      <w:pPr>
        <w:ind w:firstLine="0"/>
        <w:jc w:val="center"/>
        <w:rPr>
          <w:rFonts w:eastAsia="Times New Roman"/>
          <w:b/>
          <w:szCs w:val="24"/>
          <w:lang w:eastAsia="ru-RU"/>
        </w:rPr>
      </w:pPr>
      <w:r>
        <w:rPr>
          <w:rFonts w:eastAsia="Times New Roman"/>
          <w:b/>
          <w:szCs w:val="24"/>
          <w:lang w:eastAsia="ru-RU"/>
        </w:rPr>
        <w:t>Рис</w:t>
      </w:r>
      <w:r w:rsidR="0022454C">
        <w:rPr>
          <w:rFonts w:eastAsia="Times New Roman"/>
          <w:b/>
          <w:szCs w:val="24"/>
          <w:lang w:eastAsia="ru-RU"/>
        </w:rPr>
        <w:t>. 25</w:t>
      </w:r>
    </w:p>
    <w:p w:rsidR="006A4226" w:rsidRPr="006A3B38" w:rsidRDefault="006A4226" w:rsidP="006A4226">
      <w:pPr>
        <w:rPr>
          <w:szCs w:val="28"/>
        </w:rPr>
      </w:pPr>
    </w:p>
    <w:p w:rsidR="006A4226" w:rsidRPr="006A3B38" w:rsidRDefault="006A4226" w:rsidP="006A4226">
      <w:pPr>
        <w:rPr>
          <w:szCs w:val="28"/>
        </w:rPr>
      </w:pPr>
      <w:r w:rsidRPr="006A3B38">
        <w:rPr>
          <w:szCs w:val="28"/>
        </w:rPr>
        <w:t xml:space="preserve">В целях обеспечения открытости и доступности информации </w:t>
      </w:r>
      <w:r w:rsidRPr="006A3B38">
        <w:rPr>
          <w:szCs w:val="28"/>
        </w:rPr>
        <w:br/>
        <w:t>об основных положениях документов стратегического планирования доступ к федеральному государственному реестру документов стратегического планирования предоставлен в открытой части портала ГАС «Управление» (gasu.gov.ru). По состоянию на 1 января 2020 года в указанном реестре зарегистрировано более 62 400 действующих документов стратегического планирования.</w:t>
      </w:r>
    </w:p>
    <w:p w:rsidR="006A4226" w:rsidRPr="006A3B38" w:rsidRDefault="006A4226" w:rsidP="006A3B38">
      <w:pPr>
        <w:rPr>
          <w:szCs w:val="28"/>
        </w:rPr>
      </w:pPr>
      <w:r w:rsidRPr="006A3B38">
        <w:rPr>
          <w:szCs w:val="28"/>
        </w:rPr>
        <w:t>По состоянию на 1 января 2020 года количество пользователей закрытой части портала ГАС «Управление» составило более 67</w:t>
      </w:r>
      <w:r w:rsidR="006A3B38">
        <w:rPr>
          <w:szCs w:val="28"/>
        </w:rPr>
        <w:t> </w:t>
      </w:r>
      <w:r w:rsidRPr="006A3B38">
        <w:rPr>
          <w:szCs w:val="28"/>
        </w:rPr>
        <w:t>600</w:t>
      </w:r>
      <w:r w:rsidR="006A3B38">
        <w:rPr>
          <w:szCs w:val="28"/>
        </w:rPr>
        <w:t xml:space="preserve"> </w:t>
      </w:r>
      <w:r w:rsidRPr="006A3B38">
        <w:rPr>
          <w:szCs w:val="28"/>
        </w:rPr>
        <w:t>должностных лиц государственных органов и органов местного самоуправления, которое по сравнению с 1 января 2019 года (58 600) увеличилось на 15,4%.</w:t>
      </w:r>
    </w:p>
    <w:p w:rsidR="006A4226" w:rsidRPr="00963EE1" w:rsidRDefault="006A4226" w:rsidP="006A4226">
      <w:pPr>
        <w:rPr>
          <w:szCs w:val="28"/>
        </w:rPr>
      </w:pPr>
      <w:proofErr w:type="gramStart"/>
      <w:r w:rsidRPr="008C0692">
        <w:rPr>
          <w:szCs w:val="28"/>
        </w:rPr>
        <w:t xml:space="preserve">В целях повышения технологической устойчивости </w:t>
      </w:r>
      <w:r>
        <w:rPr>
          <w:szCs w:val="28"/>
        </w:rPr>
        <w:br/>
      </w:r>
      <w:r w:rsidRPr="008C0692">
        <w:rPr>
          <w:szCs w:val="28"/>
        </w:rPr>
        <w:t>и производительности ГАС «Управление»,</w:t>
      </w:r>
      <w:r w:rsidRPr="006A3B38">
        <w:rPr>
          <w:szCs w:val="28"/>
        </w:rPr>
        <w:t xml:space="preserve"> обеспечения системы необходимыми ресурсами в условиях возрастающих нагрузок </w:t>
      </w:r>
      <w:r w:rsidRPr="006A3B38">
        <w:rPr>
          <w:szCs w:val="28"/>
        </w:rPr>
        <w:br/>
        <w:t xml:space="preserve">и увеличения объемов информации, создания условий для бесперебойного функционирования </w:t>
      </w:r>
      <w:r w:rsidRPr="008C0692">
        <w:rPr>
          <w:szCs w:val="28"/>
        </w:rPr>
        <w:t xml:space="preserve">ГАС «Управление» </w:t>
      </w:r>
      <w:r w:rsidRPr="006A3B38">
        <w:rPr>
          <w:szCs w:val="28"/>
        </w:rPr>
        <w:t xml:space="preserve">и доступа пользователей к порталу системы, в 2019 году Федеральное казначейство </w:t>
      </w:r>
      <w:r w:rsidRPr="008C0692">
        <w:rPr>
          <w:szCs w:val="28"/>
        </w:rPr>
        <w:t xml:space="preserve">приступило к выполнению работ по модернизации программной архитектуры ГАС «Управление» </w:t>
      </w:r>
      <w:r>
        <w:rPr>
          <w:szCs w:val="28"/>
        </w:rPr>
        <w:br/>
      </w:r>
      <w:r w:rsidRPr="008C0692">
        <w:rPr>
          <w:szCs w:val="28"/>
        </w:rPr>
        <w:t xml:space="preserve">и реализации новой платформы, проведена закупка современного </w:t>
      </w:r>
      <w:r w:rsidRPr="008C0692">
        <w:rPr>
          <w:szCs w:val="28"/>
        </w:rPr>
        <w:lastRenderedPageBreak/>
        <w:t>программно-аппаратного комплекса, который будет</w:t>
      </w:r>
      <w:proofErr w:type="gramEnd"/>
      <w:r w:rsidRPr="008C0692">
        <w:rPr>
          <w:szCs w:val="28"/>
        </w:rPr>
        <w:t xml:space="preserve"> развернут </w:t>
      </w:r>
      <w:r>
        <w:rPr>
          <w:szCs w:val="28"/>
        </w:rPr>
        <w:br/>
      </w:r>
      <w:r w:rsidRPr="008C0692">
        <w:rPr>
          <w:szCs w:val="28"/>
        </w:rPr>
        <w:t>в ЦОД «Дубна».</w:t>
      </w:r>
    </w:p>
    <w:p w:rsidR="006A4226" w:rsidRDefault="006A4226" w:rsidP="00BD36C4">
      <w:pPr>
        <w:rPr>
          <w:szCs w:val="28"/>
        </w:rPr>
      </w:pPr>
    </w:p>
    <w:p w:rsidR="003E1EF3" w:rsidRPr="006A3B38" w:rsidRDefault="003E1EF3" w:rsidP="006A3B38">
      <w:pPr>
        <w:pStyle w:val="1"/>
        <w:spacing w:before="0" w:after="0"/>
        <w:ind w:firstLine="0"/>
        <w:jc w:val="center"/>
      </w:pPr>
      <w:bookmarkStart w:id="44" w:name="_Toc34303971"/>
      <w:r w:rsidRPr="006A3B38">
        <w:t>5.</w:t>
      </w:r>
      <w:r w:rsidR="006A3B38" w:rsidRPr="006A3B38">
        <w:t> </w:t>
      </w:r>
      <w:r w:rsidRPr="006A3B38">
        <w:t>Иная деятельность Федерального казначейства</w:t>
      </w:r>
      <w:bookmarkEnd w:id="44"/>
    </w:p>
    <w:p w:rsidR="0072014F" w:rsidRPr="00AF7A7F" w:rsidRDefault="0072014F" w:rsidP="0072014F">
      <w:pPr>
        <w:pStyle w:val="1"/>
        <w:spacing w:before="0" w:after="0"/>
        <w:ind w:firstLine="0"/>
        <w:jc w:val="center"/>
      </w:pPr>
      <w:bookmarkStart w:id="45" w:name="_Toc1078137"/>
      <w:bookmarkStart w:id="46" w:name="_Toc7092866"/>
      <w:bookmarkStart w:id="47" w:name="_Toc34303972"/>
      <w:r w:rsidRPr="00AF7A7F">
        <w:t>5.1. Повышение информационной открытости деятельности Федерального казначейства</w:t>
      </w:r>
      <w:bookmarkEnd w:id="45"/>
      <w:bookmarkEnd w:id="46"/>
      <w:bookmarkEnd w:id="47"/>
    </w:p>
    <w:p w:rsidR="0072014F" w:rsidRPr="00AF7A7F" w:rsidRDefault="0072014F" w:rsidP="0072014F">
      <w:pPr>
        <w:rPr>
          <w:szCs w:val="28"/>
        </w:rPr>
      </w:pPr>
      <w:r w:rsidRPr="00AF7A7F">
        <w:rPr>
          <w:szCs w:val="28"/>
        </w:rPr>
        <w:t xml:space="preserve">В целях повышения прозрачности и подотчетности государственного управления и качественного изменения уровня информационной открытости Казначейством России продолжена работа по реализации принципов и механизмов открытости, предусмотренных Концепцией открытости федеральных органов исполнительной власти (утверждена распоряжением Правительства Российской Федерации </w:t>
      </w:r>
      <w:r w:rsidR="00B22B7E">
        <w:rPr>
          <w:szCs w:val="28"/>
        </w:rPr>
        <w:br/>
      </w:r>
      <w:r w:rsidRPr="00AF7A7F">
        <w:rPr>
          <w:szCs w:val="28"/>
        </w:rPr>
        <w:t>от 30 января 2014 г. № 93-р).</w:t>
      </w:r>
    </w:p>
    <w:p w:rsidR="0072014F" w:rsidRPr="00AF7A7F" w:rsidRDefault="0072014F" w:rsidP="0072014F">
      <w:pPr>
        <w:rPr>
          <w:szCs w:val="28"/>
        </w:rPr>
      </w:pPr>
      <w:r w:rsidRPr="00AF7A7F">
        <w:rPr>
          <w:szCs w:val="28"/>
        </w:rPr>
        <w:t>За 2018 год в Федеральном казначействе были реализованы следующие механизмы (инструменты) открытости:</w:t>
      </w:r>
    </w:p>
    <w:p w:rsidR="0072014F" w:rsidRPr="00AF7A7F" w:rsidRDefault="0072014F" w:rsidP="0072014F">
      <w:pPr>
        <w:rPr>
          <w:szCs w:val="28"/>
        </w:rPr>
      </w:pPr>
      <w:r w:rsidRPr="00AF7A7F">
        <w:rPr>
          <w:szCs w:val="28"/>
        </w:rPr>
        <w:t>- Отчет о выполнении Ведомственного плана Федерального казначейства по реализации Концепции открытости федеральных органов исполнительной власти на 201</w:t>
      </w:r>
      <w:r w:rsidR="00B22B7E">
        <w:rPr>
          <w:szCs w:val="28"/>
        </w:rPr>
        <w:t>8</w:t>
      </w:r>
      <w:r w:rsidRPr="00AF7A7F">
        <w:rPr>
          <w:szCs w:val="28"/>
        </w:rPr>
        <w:t xml:space="preserve"> год;</w:t>
      </w:r>
    </w:p>
    <w:p w:rsidR="00B22B7E" w:rsidRDefault="0072014F" w:rsidP="0072014F">
      <w:pPr>
        <w:rPr>
          <w:szCs w:val="28"/>
        </w:rPr>
      </w:pPr>
      <w:r w:rsidRPr="00AF7A7F">
        <w:rPr>
          <w:szCs w:val="28"/>
        </w:rPr>
        <w:t>- Ведомственный план Федерального казначейства по реализации Концепции открытости федеральных органов исполнительной власти на 201</w:t>
      </w:r>
      <w:r w:rsidR="00B22B7E">
        <w:rPr>
          <w:szCs w:val="28"/>
        </w:rPr>
        <w:t>9</w:t>
      </w:r>
      <w:r w:rsidRPr="00AF7A7F">
        <w:rPr>
          <w:szCs w:val="28"/>
        </w:rPr>
        <w:t xml:space="preserve"> год;</w:t>
      </w:r>
    </w:p>
    <w:p w:rsidR="0072014F" w:rsidRPr="00AF7A7F" w:rsidRDefault="00B22B7E" w:rsidP="0072014F">
      <w:pPr>
        <w:rPr>
          <w:szCs w:val="28"/>
        </w:rPr>
      </w:pPr>
      <w:r>
        <w:rPr>
          <w:szCs w:val="28"/>
        </w:rPr>
        <w:t>- </w:t>
      </w:r>
      <w:r w:rsidRPr="00AF7A7F">
        <w:rPr>
          <w:szCs w:val="28"/>
        </w:rPr>
        <w:t>Отчет за 2018 год о реализации Публичной декларации целей и задач Казначейства России на 2018 год</w:t>
      </w:r>
      <w:r>
        <w:rPr>
          <w:szCs w:val="28"/>
        </w:rPr>
        <w:t>;</w:t>
      </w:r>
    </w:p>
    <w:p w:rsidR="00B22B7E" w:rsidRDefault="0072014F" w:rsidP="00B22B7E">
      <w:pPr>
        <w:rPr>
          <w:szCs w:val="28"/>
        </w:rPr>
      </w:pPr>
      <w:r w:rsidRPr="00AF7A7F">
        <w:rPr>
          <w:szCs w:val="28"/>
        </w:rPr>
        <w:t>- Публичная декларация целей и задач Казначейства России на 201</w:t>
      </w:r>
      <w:r w:rsidR="00B22B7E">
        <w:rPr>
          <w:szCs w:val="28"/>
        </w:rPr>
        <w:t>9</w:t>
      </w:r>
      <w:r w:rsidRPr="00AF7A7F">
        <w:rPr>
          <w:szCs w:val="28"/>
        </w:rPr>
        <w:t xml:space="preserve"> год;</w:t>
      </w:r>
    </w:p>
    <w:p w:rsidR="00B22B7E" w:rsidRPr="00AF7A7F" w:rsidRDefault="00B22B7E" w:rsidP="00B22B7E">
      <w:pPr>
        <w:rPr>
          <w:szCs w:val="28"/>
        </w:rPr>
      </w:pPr>
      <w:r w:rsidRPr="00AF7A7F">
        <w:rPr>
          <w:szCs w:val="28"/>
        </w:rPr>
        <w:t xml:space="preserve">- Отчет за </w:t>
      </w:r>
      <w:r>
        <w:rPr>
          <w:szCs w:val="28"/>
        </w:rPr>
        <w:t>9 месяцев</w:t>
      </w:r>
      <w:r w:rsidRPr="00AF7A7F">
        <w:rPr>
          <w:szCs w:val="28"/>
        </w:rPr>
        <w:t xml:space="preserve"> 201</w:t>
      </w:r>
      <w:r>
        <w:rPr>
          <w:szCs w:val="28"/>
        </w:rPr>
        <w:t>9</w:t>
      </w:r>
      <w:r w:rsidRPr="00AF7A7F">
        <w:rPr>
          <w:szCs w:val="28"/>
        </w:rPr>
        <w:t xml:space="preserve"> года о реализации Публичной декларации целей и задач Казначейства России на 201</w:t>
      </w:r>
      <w:r>
        <w:rPr>
          <w:szCs w:val="28"/>
        </w:rPr>
        <w:t>9</w:t>
      </w:r>
      <w:r w:rsidRPr="00AF7A7F">
        <w:rPr>
          <w:szCs w:val="28"/>
        </w:rPr>
        <w:t xml:space="preserve"> год;</w:t>
      </w:r>
    </w:p>
    <w:p w:rsidR="0072014F" w:rsidRPr="00AF7A7F" w:rsidRDefault="0072014F" w:rsidP="0072014F">
      <w:pPr>
        <w:rPr>
          <w:szCs w:val="28"/>
        </w:rPr>
      </w:pPr>
      <w:r w:rsidRPr="00AF7A7F">
        <w:rPr>
          <w:szCs w:val="28"/>
        </w:rPr>
        <w:t>- Итоговый доклад о результатах деятельности Федерального казначейства за 2018 год и основных направлениях деятельности на среднесрочную перспективу;</w:t>
      </w:r>
    </w:p>
    <w:p w:rsidR="0072014F" w:rsidRPr="00AF7A7F" w:rsidRDefault="0072014F" w:rsidP="0072014F">
      <w:pPr>
        <w:rPr>
          <w:szCs w:val="28"/>
        </w:rPr>
      </w:pPr>
      <w:r w:rsidRPr="00AF7A7F">
        <w:rPr>
          <w:szCs w:val="28"/>
        </w:rPr>
        <w:t>Итоговый годовой доклад (отчет) представлен на рассмотрение Общественному совету и размещен на официальном сайте Федерального казначейства в сети «Интернет» www.roskazna.ru.</w:t>
      </w:r>
    </w:p>
    <w:p w:rsidR="0072014F" w:rsidRPr="00AF7A7F" w:rsidRDefault="0072014F" w:rsidP="0072014F">
      <w:pPr>
        <w:rPr>
          <w:szCs w:val="28"/>
        </w:rPr>
      </w:pPr>
      <w:r w:rsidRPr="00AF7A7F">
        <w:rPr>
          <w:szCs w:val="28"/>
        </w:rPr>
        <w:t>Проведено заседание итоговой коллегии согласно требованиям Методических рекомендаций по проведению итоговых коллегий Федеральных</w:t>
      </w:r>
      <w:r w:rsidR="00B22B7E">
        <w:rPr>
          <w:szCs w:val="28"/>
        </w:rPr>
        <w:t xml:space="preserve"> органов исполнительной власти.</w:t>
      </w:r>
    </w:p>
    <w:p w:rsidR="00B22B7E" w:rsidRPr="00B22B7E" w:rsidRDefault="00B22B7E" w:rsidP="00B22B7E">
      <w:pPr>
        <w:rPr>
          <w:szCs w:val="28"/>
        </w:rPr>
      </w:pPr>
    </w:p>
    <w:p w:rsidR="007C55AC" w:rsidRPr="00B22B7E" w:rsidRDefault="007C55AC" w:rsidP="00B22B7E">
      <w:pPr>
        <w:ind w:firstLine="0"/>
        <w:jc w:val="center"/>
        <w:rPr>
          <w:rFonts w:eastAsia="Times New Roman"/>
          <w:b/>
          <w:szCs w:val="28"/>
          <w:lang w:eastAsia="ru-RU"/>
        </w:rPr>
      </w:pPr>
      <w:r w:rsidRPr="00B22B7E">
        <w:rPr>
          <w:rFonts w:eastAsia="Times New Roman"/>
          <w:b/>
          <w:szCs w:val="28"/>
          <w:lang w:eastAsia="ru-RU"/>
        </w:rPr>
        <w:t>Социальные сети</w:t>
      </w:r>
    </w:p>
    <w:p w:rsidR="007C55AC" w:rsidRPr="00745A12" w:rsidRDefault="007C55AC" w:rsidP="007C55AC">
      <w:pPr>
        <w:rPr>
          <w:szCs w:val="28"/>
        </w:rPr>
      </w:pPr>
      <w:r w:rsidRPr="00745A12">
        <w:rPr>
          <w:szCs w:val="28"/>
        </w:rPr>
        <w:t xml:space="preserve">Федеральное казначейство обеспечивает информационное освещение своей деятельности посредством официального сайта Федерального </w:t>
      </w:r>
      <w:r w:rsidRPr="00745A12">
        <w:rPr>
          <w:szCs w:val="28"/>
        </w:rPr>
        <w:lastRenderedPageBreak/>
        <w:t>казначейства, а также официальных страниц Казначейства России</w:t>
      </w:r>
      <w:r w:rsidRPr="00745A12">
        <w:rPr>
          <w:szCs w:val="28"/>
        </w:rPr>
        <w:br/>
        <w:t>в социальных сетях в целях:</w:t>
      </w:r>
    </w:p>
    <w:p w:rsidR="007C55AC" w:rsidRPr="00745A12" w:rsidRDefault="007C55AC" w:rsidP="007C55AC">
      <w:pPr>
        <w:rPr>
          <w:szCs w:val="28"/>
        </w:rPr>
      </w:pPr>
      <w:r w:rsidRPr="0003765A">
        <w:rPr>
          <w:szCs w:val="28"/>
        </w:rPr>
        <w:t>– </w:t>
      </w:r>
      <w:r w:rsidRPr="00745A12">
        <w:rPr>
          <w:szCs w:val="28"/>
        </w:rPr>
        <w:t xml:space="preserve">информирования референтных групп Казначейства России </w:t>
      </w:r>
      <w:r w:rsidRPr="00745A12">
        <w:rPr>
          <w:szCs w:val="28"/>
        </w:rPr>
        <w:br/>
        <w:t xml:space="preserve">об основных направлениях деятельности Федерального казначейства </w:t>
      </w:r>
      <w:r w:rsidRPr="00745A12">
        <w:rPr>
          <w:szCs w:val="28"/>
        </w:rPr>
        <w:br/>
        <w:t>и территориальных органов Федерального казначейства;</w:t>
      </w:r>
    </w:p>
    <w:p w:rsidR="007C55AC" w:rsidRDefault="007C55AC" w:rsidP="007C55AC">
      <w:pPr>
        <w:rPr>
          <w:szCs w:val="28"/>
        </w:rPr>
      </w:pPr>
      <w:r w:rsidRPr="0003765A">
        <w:rPr>
          <w:szCs w:val="28"/>
        </w:rPr>
        <w:t>– </w:t>
      </w:r>
      <w:r w:rsidRPr="00745A12">
        <w:rPr>
          <w:szCs w:val="28"/>
        </w:rPr>
        <w:t>формирования положительного образа и благоприятного социально-политического и общественного мнения о деятельности Казначейства России у российской и зарубежной общественности;</w:t>
      </w:r>
    </w:p>
    <w:p w:rsidR="007C55AC" w:rsidRPr="000E7F57" w:rsidRDefault="007C55AC" w:rsidP="007C55AC">
      <w:pPr>
        <w:rPr>
          <w:szCs w:val="28"/>
        </w:rPr>
      </w:pPr>
      <w:r w:rsidRPr="0003765A">
        <w:rPr>
          <w:szCs w:val="28"/>
        </w:rPr>
        <w:t>– </w:t>
      </w:r>
      <w:r w:rsidRPr="000E7F57">
        <w:rPr>
          <w:szCs w:val="28"/>
        </w:rPr>
        <w:t>повышения финансовой грамотности граждан Российской Федерации;</w:t>
      </w:r>
    </w:p>
    <w:p w:rsidR="007C55AC" w:rsidRDefault="007C55AC" w:rsidP="007C55AC">
      <w:pPr>
        <w:rPr>
          <w:szCs w:val="28"/>
        </w:rPr>
      </w:pPr>
      <w:r w:rsidRPr="0003765A">
        <w:rPr>
          <w:szCs w:val="28"/>
        </w:rPr>
        <w:t>– </w:t>
      </w:r>
      <w:r w:rsidRPr="00745A12">
        <w:rPr>
          <w:szCs w:val="28"/>
        </w:rPr>
        <w:t>предоставления операционной информации и финансовой статистики за отчетные периоды.</w:t>
      </w:r>
    </w:p>
    <w:p w:rsidR="007C55AC" w:rsidRPr="000E7F57" w:rsidRDefault="007C55AC" w:rsidP="000E7F57">
      <w:pPr>
        <w:rPr>
          <w:szCs w:val="28"/>
        </w:rPr>
      </w:pPr>
      <w:r w:rsidRPr="000E7F57">
        <w:rPr>
          <w:szCs w:val="28"/>
        </w:rPr>
        <w:t xml:space="preserve">Аккаунты Федерального </w:t>
      </w:r>
      <w:r w:rsidR="00B22B7E" w:rsidRPr="000E7F57">
        <w:rPr>
          <w:szCs w:val="28"/>
        </w:rPr>
        <w:t>казначейства в социальных сетях</w:t>
      </w:r>
      <w:r w:rsidR="000E7F57">
        <w:rPr>
          <w:szCs w:val="28"/>
        </w:rPr>
        <w:t>:</w:t>
      </w:r>
    </w:p>
    <w:p w:rsidR="007C55AC" w:rsidRPr="000E7F57" w:rsidRDefault="008A4BA6" w:rsidP="007C55AC">
      <w:pPr>
        <w:rPr>
          <w:szCs w:val="28"/>
        </w:rPr>
      </w:pPr>
      <w:r>
        <w:rPr>
          <w:szCs w:val="28"/>
        </w:rPr>
        <w:t>1) </w:t>
      </w:r>
      <w:proofErr w:type="spellStart"/>
      <w:r w:rsidR="007C55AC" w:rsidRPr="000E7F57">
        <w:rPr>
          <w:szCs w:val="28"/>
        </w:rPr>
        <w:t>Facebook</w:t>
      </w:r>
      <w:proofErr w:type="spellEnd"/>
      <w:r w:rsidR="006A3B38" w:rsidRPr="000E7F57">
        <w:rPr>
          <w:szCs w:val="28"/>
        </w:rPr>
        <w:t xml:space="preserve"> </w:t>
      </w:r>
      <w:r w:rsidR="007C55AC" w:rsidRPr="000E7F57">
        <w:rPr>
          <w:szCs w:val="28"/>
        </w:rPr>
        <w:t>(с 1 января по 28 января 2020 г.):</w:t>
      </w:r>
    </w:p>
    <w:p w:rsidR="007C55AC" w:rsidRPr="000E7F57" w:rsidRDefault="007C55AC" w:rsidP="007C55AC">
      <w:pPr>
        <w:rPr>
          <w:szCs w:val="28"/>
        </w:rPr>
      </w:pPr>
      <w:r w:rsidRPr="000E7F57">
        <w:rPr>
          <w:szCs w:val="28"/>
        </w:rPr>
        <w:t>охват аудитории</w:t>
      </w:r>
      <w:r w:rsidR="000E7F57">
        <w:rPr>
          <w:szCs w:val="28"/>
        </w:rPr>
        <w:t xml:space="preserve"> </w:t>
      </w:r>
      <w:r w:rsidRPr="000E7F57">
        <w:rPr>
          <w:szCs w:val="28"/>
        </w:rPr>
        <w:t xml:space="preserve">– 1 526 чел.; </w:t>
      </w:r>
    </w:p>
    <w:p w:rsidR="007C55AC" w:rsidRPr="000E7F57" w:rsidRDefault="007C55AC" w:rsidP="007C55AC">
      <w:pPr>
        <w:rPr>
          <w:szCs w:val="28"/>
        </w:rPr>
      </w:pPr>
      <w:r w:rsidRPr="000E7F57">
        <w:rPr>
          <w:szCs w:val="28"/>
        </w:rPr>
        <w:t>просмотров страницы</w:t>
      </w:r>
      <w:r w:rsidR="000E7F57">
        <w:rPr>
          <w:szCs w:val="28"/>
        </w:rPr>
        <w:t xml:space="preserve"> </w:t>
      </w:r>
      <w:r w:rsidRPr="000E7F57">
        <w:rPr>
          <w:szCs w:val="28"/>
        </w:rPr>
        <w:t xml:space="preserve">– 607; </w:t>
      </w:r>
    </w:p>
    <w:p w:rsidR="007C55AC" w:rsidRPr="000E7F57" w:rsidRDefault="007C55AC" w:rsidP="007C55AC">
      <w:pPr>
        <w:rPr>
          <w:szCs w:val="28"/>
        </w:rPr>
      </w:pPr>
      <w:r w:rsidRPr="000E7F57">
        <w:rPr>
          <w:szCs w:val="28"/>
        </w:rPr>
        <w:t>кол-во подписчиков – 1 782 чел.</w:t>
      </w:r>
    </w:p>
    <w:p w:rsidR="007C55AC" w:rsidRDefault="008A4BA6" w:rsidP="007C55AC">
      <w:pPr>
        <w:rPr>
          <w:szCs w:val="28"/>
        </w:rPr>
      </w:pPr>
      <w:r>
        <w:rPr>
          <w:szCs w:val="28"/>
        </w:rPr>
        <w:t>2) </w:t>
      </w:r>
      <w:proofErr w:type="spellStart"/>
      <w:r w:rsidR="007C55AC" w:rsidRPr="00745A12">
        <w:rPr>
          <w:szCs w:val="28"/>
        </w:rPr>
        <w:t>Instagram</w:t>
      </w:r>
      <w:proofErr w:type="spellEnd"/>
      <w:r w:rsidR="006A3B38">
        <w:rPr>
          <w:szCs w:val="28"/>
        </w:rPr>
        <w:t xml:space="preserve"> </w:t>
      </w:r>
      <w:r w:rsidR="007C55AC" w:rsidRPr="00745A12">
        <w:rPr>
          <w:szCs w:val="28"/>
        </w:rPr>
        <w:t>(на период с 29.01.2019 г. по 31.12.2019 г.):</w:t>
      </w:r>
    </w:p>
    <w:p w:rsidR="007C55AC" w:rsidRDefault="007C55AC" w:rsidP="007C55AC">
      <w:pPr>
        <w:rPr>
          <w:szCs w:val="28"/>
        </w:rPr>
      </w:pPr>
      <w:r w:rsidRPr="00745A12">
        <w:rPr>
          <w:szCs w:val="28"/>
        </w:rPr>
        <w:t>кол-во подписчиков – 10 673 чел.</w:t>
      </w:r>
      <w:r w:rsidR="000E7F57">
        <w:rPr>
          <w:szCs w:val="28"/>
        </w:rPr>
        <w:t>,</w:t>
      </w:r>
      <w:r w:rsidRPr="00745A12">
        <w:rPr>
          <w:szCs w:val="28"/>
        </w:rPr>
        <w:t xml:space="preserve"> </w:t>
      </w:r>
      <w:r w:rsidR="000E7F57">
        <w:rPr>
          <w:szCs w:val="28"/>
        </w:rPr>
        <w:t>п</w:t>
      </w:r>
      <w:r w:rsidRPr="00745A12">
        <w:rPr>
          <w:szCs w:val="28"/>
        </w:rPr>
        <w:t>рирост подписчиков за указанный период составил 4 888 чел.;</w:t>
      </w:r>
    </w:p>
    <w:p w:rsidR="007C55AC" w:rsidRDefault="007C55AC" w:rsidP="007C55AC">
      <w:pPr>
        <w:rPr>
          <w:szCs w:val="28"/>
        </w:rPr>
      </w:pPr>
      <w:r w:rsidRPr="00745A12">
        <w:rPr>
          <w:szCs w:val="28"/>
        </w:rPr>
        <w:t xml:space="preserve">кол-во публикаций </w:t>
      </w:r>
      <w:r w:rsidR="000E7F57" w:rsidRPr="00745A12">
        <w:rPr>
          <w:szCs w:val="28"/>
        </w:rPr>
        <w:t xml:space="preserve">– </w:t>
      </w:r>
      <w:r w:rsidRPr="00745A12">
        <w:rPr>
          <w:szCs w:val="28"/>
        </w:rPr>
        <w:t>387;</w:t>
      </w:r>
    </w:p>
    <w:p w:rsidR="007C55AC" w:rsidRDefault="007C55AC" w:rsidP="007C55AC">
      <w:pPr>
        <w:rPr>
          <w:szCs w:val="28"/>
        </w:rPr>
      </w:pPr>
      <w:r w:rsidRPr="00745A12">
        <w:rPr>
          <w:szCs w:val="28"/>
        </w:rPr>
        <w:t>просмотр страницы</w:t>
      </w:r>
      <w:r w:rsidR="000E7F57">
        <w:rPr>
          <w:szCs w:val="28"/>
        </w:rPr>
        <w:t xml:space="preserve"> </w:t>
      </w:r>
      <w:r w:rsidRPr="00745A12">
        <w:rPr>
          <w:szCs w:val="28"/>
        </w:rPr>
        <w:t>– 64</w:t>
      </w:r>
      <w:r w:rsidR="000E7F57">
        <w:rPr>
          <w:szCs w:val="28"/>
        </w:rPr>
        <w:t> </w:t>
      </w:r>
      <w:r w:rsidRPr="00745A12">
        <w:rPr>
          <w:szCs w:val="28"/>
        </w:rPr>
        <w:t>749;</w:t>
      </w:r>
    </w:p>
    <w:p w:rsidR="007C55AC" w:rsidRDefault="007C55AC" w:rsidP="007C55AC">
      <w:pPr>
        <w:rPr>
          <w:szCs w:val="28"/>
        </w:rPr>
      </w:pPr>
      <w:r w:rsidRPr="00745A12">
        <w:rPr>
          <w:szCs w:val="28"/>
        </w:rPr>
        <w:t>охват аудитории –</w:t>
      </w:r>
      <w:r w:rsidR="000E7F57">
        <w:rPr>
          <w:szCs w:val="28"/>
        </w:rPr>
        <w:t xml:space="preserve"> </w:t>
      </w:r>
      <w:r w:rsidRPr="00745A12">
        <w:rPr>
          <w:szCs w:val="28"/>
        </w:rPr>
        <w:t>844</w:t>
      </w:r>
      <w:r w:rsidR="000E7F57">
        <w:rPr>
          <w:szCs w:val="28"/>
        </w:rPr>
        <w:t> </w:t>
      </w:r>
      <w:r w:rsidRPr="00745A12">
        <w:rPr>
          <w:szCs w:val="28"/>
        </w:rPr>
        <w:t>039 чел.</w:t>
      </w:r>
    </w:p>
    <w:p w:rsidR="007C55AC" w:rsidRDefault="007C55AC" w:rsidP="007C55AC">
      <w:pPr>
        <w:rPr>
          <w:szCs w:val="28"/>
        </w:rPr>
      </w:pPr>
    </w:p>
    <w:p w:rsidR="007C55AC" w:rsidRPr="00B22B7E" w:rsidRDefault="007C55AC" w:rsidP="00B22B7E">
      <w:pPr>
        <w:ind w:firstLine="0"/>
        <w:jc w:val="center"/>
        <w:rPr>
          <w:rFonts w:eastAsia="Times New Roman"/>
          <w:b/>
          <w:szCs w:val="28"/>
          <w:lang w:eastAsia="ru-RU"/>
        </w:rPr>
      </w:pPr>
      <w:r w:rsidRPr="00B22B7E">
        <w:rPr>
          <w:rFonts w:eastAsia="Times New Roman"/>
          <w:b/>
          <w:szCs w:val="28"/>
          <w:lang w:eastAsia="ru-RU"/>
        </w:rPr>
        <w:t>Организация работы пресс-службы</w:t>
      </w:r>
    </w:p>
    <w:p w:rsidR="007C55AC" w:rsidRDefault="007C55AC" w:rsidP="007C55AC">
      <w:pPr>
        <w:rPr>
          <w:szCs w:val="28"/>
        </w:rPr>
      </w:pPr>
      <w:r w:rsidRPr="00745A12">
        <w:rPr>
          <w:szCs w:val="28"/>
        </w:rPr>
        <w:t>Федеральное казначейство обеспечивает взаимодействие</w:t>
      </w:r>
      <w:r w:rsidR="000E7F57">
        <w:rPr>
          <w:szCs w:val="28"/>
        </w:rPr>
        <w:t xml:space="preserve"> </w:t>
      </w:r>
      <w:r w:rsidR="000E7F57">
        <w:rPr>
          <w:szCs w:val="28"/>
        </w:rPr>
        <w:br/>
      </w:r>
      <w:r w:rsidRPr="00745A12">
        <w:rPr>
          <w:szCs w:val="28"/>
        </w:rPr>
        <w:t>со средствами массовой информации для оперативного информирования общественности о предпринимаемых действиях и объективного освещения его деятельности в печати, телевидении и в Интернете.</w:t>
      </w:r>
    </w:p>
    <w:p w:rsidR="007C55AC" w:rsidRPr="008A4BA6" w:rsidRDefault="007C55AC" w:rsidP="007C55AC">
      <w:pPr>
        <w:rPr>
          <w:szCs w:val="28"/>
        </w:rPr>
      </w:pPr>
      <w:r w:rsidRPr="008A4BA6">
        <w:rPr>
          <w:szCs w:val="28"/>
        </w:rPr>
        <w:t>Цели и задачи пресс-службы:</w:t>
      </w:r>
    </w:p>
    <w:p w:rsidR="007C55AC" w:rsidRDefault="007C55AC" w:rsidP="007C55AC">
      <w:pPr>
        <w:rPr>
          <w:szCs w:val="28"/>
        </w:rPr>
      </w:pPr>
      <w:r w:rsidRPr="0003765A">
        <w:rPr>
          <w:szCs w:val="28"/>
        </w:rPr>
        <w:t>– </w:t>
      </w:r>
      <w:r w:rsidRPr="00745A12">
        <w:rPr>
          <w:szCs w:val="28"/>
        </w:rPr>
        <w:t>информационное обеспечение деятельности Казначейства России и его руководства;</w:t>
      </w:r>
    </w:p>
    <w:p w:rsidR="007C55AC" w:rsidRDefault="007C55AC" w:rsidP="007C55AC">
      <w:pPr>
        <w:rPr>
          <w:szCs w:val="28"/>
        </w:rPr>
      </w:pPr>
      <w:r w:rsidRPr="0003765A">
        <w:rPr>
          <w:szCs w:val="28"/>
        </w:rPr>
        <w:t>– </w:t>
      </w:r>
      <w:r w:rsidRPr="00745A12">
        <w:rPr>
          <w:szCs w:val="28"/>
        </w:rPr>
        <w:t>формирование положительного образа и благоприятного социально-политического и общественного мнения о деятельности Казначейства России у российской и зарубежной общественности;</w:t>
      </w:r>
    </w:p>
    <w:p w:rsidR="008A4BA6" w:rsidRDefault="007C55AC" w:rsidP="007C55AC">
      <w:pPr>
        <w:rPr>
          <w:szCs w:val="28"/>
        </w:rPr>
      </w:pPr>
      <w:r w:rsidRPr="0003765A">
        <w:rPr>
          <w:szCs w:val="28"/>
        </w:rPr>
        <w:t>– </w:t>
      </w:r>
      <w:r w:rsidRPr="00745A12">
        <w:rPr>
          <w:szCs w:val="28"/>
        </w:rPr>
        <w:t>подготовка и распространение официальных сообщений, пресс-релизов, заявлений и иных информационных материалов, посвященных деятельности Казначейству России;</w:t>
      </w:r>
    </w:p>
    <w:p w:rsidR="007C55AC" w:rsidRDefault="007C55AC" w:rsidP="007C55AC">
      <w:pPr>
        <w:rPr>
          <w:szCs w:val="28"/>
        </w:rPr>
      </w:pPr>
      <w:r w:rsidRPr="0003765A">
        <w:rPr>
          <w:szCs w:val="28"/>
        </w:rPr>
        <w:lastRenderedPageBreak/>
        <w:t>– </w:t>
      </w:r>
      <w:r w:rsidRPr="00745A12">
        <w:rPr>
          <w:szCs w:val="28"/>
        </w:rPr>
        <w:t>организация и проведение пресс-конференций, «круглых столов», интервью и встреч руководства и сотрудников Казначейства России</w:t>
      </w:r>
      <w:r w:rsidR="008A4BA6">
        <w:rPr>
          <w:szCs w:val="28"/>
        </w:rPr>
        <w:t xml:space="preserve"> </w:t>
      </w:r>
      <w:r w:rsidRPr="00745A12">
        <w:rPr>
          <w:szCs w:val="28"/>
        </w:rPr>
        <w:br/>
        <w:t>с представителями средств массовой информации;</w:t>
      </w:r>
    </w:p>
    <w:p w:rsidR="007C55AC" w:rsidRDefault="007C55AC" w:rsidP="007C55AC">
      <w:pPr>
        <w:rPr>
          <w:szCs w:val="28"/>
        </w:rPr>
      </w:pPr>
      <w:r w:rsidRPr="0003765A">
        <w:rPr>
          <w:szCs w:val="28"/>
        </w:rPr>
        <w:t>– </w:t>
      </w:r>
      <w:r w:rsidRPr="00745A12">
        <w:rPr>
          <w:szCs w:val="28"/>
        </w:rPr>
        <w:t>размещение пресс-релизов, комментариев и других информационных материалов о деятельности Казначейства России</w:t>
      </w:r>
      <w:r w:rsidR="008A4BA6">
        <w:rPr>
          <w:szCs w:val="28"/>
        </w:rPr>
        <w:t xml:space="preserve"> </w:t>
      </w:r>
      <w:r w:rsidRPr="00745A12">
        <w:rPr>
          <w:szCs w:val="28"/>
        </w:rPr>
        <w:br/>
        <w:t xml:space="preserve">на официальном сайте Федерального казначейства в сети «Интернет» </w:t>
      </w:r>
      <w:hyperlink r:id="rId121" w:history="1">
        <w:r w:rsidRPr="008A4BA6">
          <w:t>www.roskazna.ru</w:t>
        </w:r>
      </w:hyperlink>
      <w:r w:rsidRPr="00745A12">
        <w:rPr>
          <w:szCs w:val="28"/>
        </w:rPr>
        <w:t>.</w:t>
      </w:r>
    </w:p>
    <w:p w:rsidR="007C55AC" w:rsidRDefault="007C55AC" w:rsidP="008A4BA6">
      <w:pPr>
        <w:rPr>
          <w:szCs w:val="28"/>
        </w:rPr>
      </w:pPr>
      <w:r w:rsidRPr="007D3DC6">
        <w:rPr>
          <w:szCs w:val="28"/>
        </w:rPr>
        <w:t xml:space="preserve">В 2019 году количество упоминаний в средствах массовой информации о деятельности Федерального казначейства – 57 042. Проведены интервью с руководством Федерального казначейства и опубликованы в средствах массовой информации: ТАСС, Российская газета, Известия, Бюджет, Россия 24, ГТРК Татарстан, Пятый канал, </w:t>
      </w:r>
      <w:proofErr w:type="spellStart"/>
      <w:r w:rsidRPr="007D3DC6">
        <w:rPr>
          <w:szCs w:val="28"/>
        </w:rPr>
        <w:t>Пробизнес</w:t>
      </w:r>
      <w:proofErr w:type="spellEnd"/>
      <w:r w:rsidRPr="007D3DC6">
        <w:rPr>
          <w:szCs w:val="28"/>
        </w:rPr>
        <w:t xml:space="preserve">. Опубликованы информационные материалы в газетах Коммерсант, РБК, Российская газета, информационных агентствах РИА Новости, Интерфакс, ТАСС. </w:t>
      </w:r>
    </w:p>
    <w:p w:rsidR="007C55AC" w:rsidRPr="008A4BA6" w:rsidRDefault="007C55AC" w:rsidP="008A4BA6">
      <w:pPr>
        <w:rPr>
          <w:szCs w:val="28"/>
        </w:rPr>
      </w:pPr>
      <w:r w:rsidRPr="007D3DC6">
        <w:rPr>
          <w:szCs w:val="28"/>
        </w:rPr>
        <w:t>На официальном сайте Федерального казначейства размещены 94 пресс-релиза об участии руководства Федерального казначейства в публичных мероприятиях и 387 публикаций на страницах Федерального казначейства в социальных сетях.</w:t>
      </w:r>
    </w:p>
    <w:p w:rsidR="007C55AC" w:rsidRDefault="007C55AC" w:rsidP="007C55AC">
      <w:pPr>
        <w:rPr>
          <w:szCs w:val="28"/>
        </w:rPr>
      </w:pPr>
    </w:p>
    <w:p w:rsidR="007C55AC" w:rsidRPr="008A4BA6" w:rsidRDefault="007C55AC" w:rsidP="008A4BA6">
      <w:pPr>
        <w:ind w:firstLine="0"/>
        <w:jc w:val="center"/>
        <w:rPr>
          <w:rFonts w:eastAsia="Times New Roman"/>
          <w:b/>
          <w:szCs w:val="28"/>
          <w:lang w:eastAsia="ru-RU"/>
        </w:rPr>
      </w:pPr>
      <w:r w:rsidRPr="008A4BA6">
        <w:rPr>
          <w:rFonts w:eastAsia="Times New Roman"/>
          <w:b/>
          <w:szCs w:val="28"/>
          <w:lang w:eastAsia="ru-RU"/>
        </w:rPr>
        <w:t>Международное сотрудничество и межведомственное взаимодействие</w:t>
      </w:r>
    </w:p>
    <w:p w:rsidR="007C55AC" w:rsidRDefault="007C55AC" w:rsidP="007C55AC">
      <w:pPr>
        <w:rPr>
          <w:szCs w:val="28"/>
        </w:rPr>
      </w:pPr>
      <w:r>
        <w:rPr>
          <w:szCs w:val="28"/>
        </w:rPr>
        <w:t>В соответствии со Сводным планом международного сотрудничества по Федеральному казначейству за 2019 год проведены следующие мероприятия:</w:t>
      </w:r>
    </w:p>
    <w:p w:rsidR="007C55AC" w:rsidRDefault="007C55AC" w:rsidP="007C55AC">
      <w:pPr>
        <w:rPr>
          <w:szCs w:val="28"/>
        </w:rPr>
      </w:pPr>
      <w:r>
        <w:rPr>
          <w:szCs w:val="28"/>
        </w:rPr>
        <w:t>1. Осуществлен 21 визит сотрудников Федерального казначейства за пределы Российской Федерации:</w:t>
      </w:r>
    </w:p>
    <w:p w:rsidR="007C55AC" w:rsidRDefault="007C55AC" w:rsidP="007C55AC">
      <w:pPr>
        <w:rPr>
          <w:szCs w:val="28"/>
        </w:rPr>
      </w:pPr>
      <w:r>
        <w:rPr>
          <w:szCs w:val="28"/>
        </w:rPr>
        <w:t>– в период с 3 по 6 февраля 2019 года в Республике Узбекистан проведена встреча по вопросам совершенствования системы государственных закупок;</w:t>
      </w:r>
    </w:p>
    <w:p w:rsidR="007C55AC" w:rsidRDefault="007C55AC" w:rsidP="007C55AC">
      <w:pPr>
        <w:rPr>
          <w:szCs w:val="28"/>
        </w:rPr>
      </w:pPr>
      <w:r>
        <w:rPr>
          <w:szCs w:val="28"/>
        </w:rPr>
        <w:t>– в период с 5 по 9 марта 2019 года во Французской Республике (г. Париж) принято участие в 13-м инспекторском семинаре IFIAR;</w:t>
      </w:r>
    </w:p>
    <w:p w:rsidR="007C55AC" w:rsidRDefault="007C55AC" w:rsidP="007C55AC">
      <w:pPr>
        <w:rPr>
          <w:szCs w:val="28"/>
        </w:rPr>
      </w:pPr>
      <w:r>
        <w:rPr>
          <w:szCs w:val="28"/>
        </w:rPr>
        <w:t>– в период с 7 по 13 апреля 2019 года в Республике Северная Македония (г. Скопье) принято участие в заседании рабочих групп по внутреннему аудиту казначейского сообщества PEMPAL;</w:t>
      </w:r>
    </w:p>
    <w:p w:rsidR="007C55AC" w:rsidRDefault="007C55AC" w:rsidP="007C55AC">
      <w:pPr>
        <w:rPr>
          <w:szCs w:val="28"/>
        </w:rPr>
      </w:pPr>
      <w:r>
        <w:rPr>
          <w:szCs w:val="28"/>
        </w:rPr>
        <w:t>– в период с 10 по 13 апреля 2019 года участие в заседании рабочей группы Постоянного комитета Союзного государства в Республике Белоруссия (г. Минск);</w:t>
      </w:r>
    </w:p>
    <w:p w:rsidR="007C55AC" w:rsidRDefault="007C55AC" w:rsidP="007C55AC">
      <w:pPr>
        <w:rPr>
          <w:szCs w:val="28"/>
        </w:rPr>
      </w:pPr>
      <w:r>
        <w:rPr>
          <w:szCs w:val="28"/>
        </w:rPr>
        <w:t>– в период с 16 по 20 апреля 2019 года принято участие в тематическом семинаре стран - 20 в Соединенных Штатах Америки (г. Вашингтон);</w:t>
      </w:r>
    </w:p>
    <w:p w:rsidR="007C55AC" w:rsidRDefault="007C55AC" w:rsidP="007C55AC">
      <w:pPr>
        <w:rPr>
          <w:szCs w:val="28"/>
        </w:rPr>
      </w:pPr>
      <w:r>
        <w:rPr>
          <w:szCs w:val="28"/>
        </w:rPr>
        <w:lastRenderedPageBreak/>
        <w:t>– в период с 18 по 20 апреля 2019 года осуществлен визит в Республику Южная Осетия (г. Цхинвал) для участия в заседании Межправительственной комиссии;</w:t>
      </w:r>
    </w:p>
    <w:p w:rsidR="007C55AC" w:rsidRDefault="007C55AC" w:rsidP="007C55AC">
      <w:pPr>
        <w:rPr>
          <w:szCs w:val="28"/>
        </w:rPr>
      </w:pPr>
      <w:r>
        <w:rPr>
          <w:szCs w:val="28"/>
        </w:rPr>
        <w:t>– в период с 29 апреля по 3 мая 2019 года в Греческой Республике (о. Родос) принято участие в пленарном заседании IFIAR;</w:t>
      </w:r>
    </w:p>
    <w:p w:rsidR="007C55AC" w:rsidRDefault="007C55AC" w:rsidP="007C55AC">
      <w:pPr>
        <w:rPr>
          <w:szCs w:val="28"/>
        </w:rPr>
      </w:pPr>
      <w:r>
        <w:rPr>
          <w:szCs w:val="28"/>
        </w:rPr>
        <w:t xml:space="preserve">– в период с 20 по 25 мая 2019 года в Социалистической Республике Вьетнам (провинция </w:t>
      </w:r>
      <w:proofErr w:type="spellStart"/>
      <w:r>
        <w:rPr>
          <w:szCs w:val="28"/>
        </w:rPr>
        <w:t>Куангинь</w:t>
      </w:r>
      <w:proofErr w:type="spellEnd"/>
      <w:r>
        <w:rPr>
          <w:szCs w:val="28"/>
        </w:rPr>
        <w:t>) принято участие в пленарной Конференции PEMNA;</w:t>
      </w:r>
    </w:p>
    <w:p w:rsidR="007C55AC" w:rsidRDefault="007C55AC" w:rsidP="007C55AC">
      <w:pPr>
        <w:rPr>
          <w:szCs w:val="28"/>
        </w:rPr>
      </w:pPr>
      <w:r>
        <w:rPr>
          <w:szCs w:val="28"/>
        </w:rPr>
        <w:t>– в период со 3 по 6 июня 2019 года в Республике Венгрия (г. Будапешт) принято участие в заседании тематической группы PEMPAL;</w:t>
      </w:r>
    </w:p>
    <w:p w:rsidR="007C55AC" w:rsidRDefault="007C55AC" w:rsidP="007C55AC">
      <w:pPr>
        <w:rPr>
          <w:szCs w:val="28"/>
        </w:rPr>
      </w:pPr>
      <w:r>
        <w:rPr>
          <w:szCs w:val="28"/>
        </w:rPr>
        <w:t>– в период со 4 по 9 июня 2019 года в Республике Венгрия (г. Будапешт) принято участие в ежегодном пленарном заседании PEMPAL;</w:t>
      </w:r>
    </w:p>
    <w:p w:rsidR="007C55AC" w:rsidRDefault="007C55AC" w:rsidP="007C55AC">
      <w:pPr>
        <w:rPr>
          <w:szCs w:val="28"/>
        </w:rPr>
      </w:pPr>
      <w:r>
        <w:rPr>
          <w:szCs w:val="28"/>
        </w:rPr>
        <w:t>– в период со 10 по 14 июня 2019 года принято участие в совещании о состоянии финансовой системы Республика Абхазия (г. </w:t>
      </w:r>
      <w:proofErr w:type="spellStart"/>
      <w:r>
        <w:rPr>
          <w:szCs w:val="28"/>
        </w:rPr>
        <w:t>Сухум</w:t>
      </w:r>
      <w:proofErr w:type="spellEnd"/>
      <w:r>
        <w:rPr>
          <w:szCs w:val="28"/>
        </w:rPr>
        <w:t>);</w:t>
      </w:r>
    </w:p>
    <w:p w:rsidR="007C55AC" w:rsidRDefault="007C55AC" w:rsidP="007C55AC">
      <w:pPr>
        <w:rPr>
          <w:szCs w:val="28"/>
        </w:rPr>
      </w:pPr>
      <w:r>
        <w:rPr>
          <w:szCs w:val="28"/>
        </w:rPr>
        <w:t>– в период с 16 по 19 июня 2019 года в Швейцарской Конфедерации (г. Цюрих) принято участие в заседании рабочей группы IFIAR;</w:t>
      </w:r>
    </w:p>
    <w:p w:rsidR="007C55AC" w:rsidRDefault="007C55AC" w:rsidP="007C55AC">
      <w:pPr>
        <w:rPr>
          <w:szCs w:val="28"/>
        </w:rPr>
      </w:pPr>
      <w:r>
        <w:rPr>
          <w:szCs w:val="28"/>
        </w:rPr>
        <w:t>– в период с 17 по 22 июня 2019 года в Сирийской Арабской Республике (</w:t>
      </w:r>
      <w:proofErr w:type="spellStart"/>
      <w:r>
        <w:rPr>
          <w:szCs w:val="28"/>
        </w:rPr>
        <w:t>Латакия</w:t>
      </w:r>
      <w:proofErr w:type="spellEnd"/>
      <w:r>
        <w:rPr>
          <w:szCs w:val="28"/>
        </w:rPr>
        <w:t>) принято участие в работе целевой группы Росгвардии;</w:t>
      </w:r>
    </w:p>
    <w:p w:rsidR="007C55AC" w:rsidRDefault="007C55AC" w:rsidP="007C55AC">
      <w:pPr>
        <w:rPr>
          <w:szCs w:val="28"/>
        </w:rPr>
      </w:pPr>
      <w:r>
        <w:rPr>
          <w:szCs w:val="28"/>
        </w:rPr>
        <w:t>– в период с 29 июля по 2 августа 2019 года принято участие в рабочем визите делегации Счетной палаты в Соединенные Штаты Америки (г. Вашингтон);</w:t>
      </w:r>
    </w:p>
    <w:p w:rsidR="007C55AC" w:rsidRDefault="007C55AC" w:rsidP="007C55AC">
      <w:pPr>
        <w:rPr>
          <w:szCs w:val="28"/>
        </w:rPr>
      </w:pPr>
      <w:r>
        <w:rPr>
          <w:szCs w:val="28"/>
        </w:rPr>
        <w:t>– в период с17 по 27 сентября 2019 года принято участие в ревизии финансово-хозяйственно-финансовой деятельности Экономического Суда Содружества Независимых Государств в Республике Белоруссия (г. Минск);</w:t>
      </w:r>
    </w:p>
    <w:p w:rsidR="007C55AC" w:rsidRDefault="007C55AC" w:rsidP="007C55AC">
      <w:pPr>
        <w:rPr>
          <w:szCs w:val="28"/>
        </w:rPr>
      </w:pPr>
      <w:proofErr w:type="gramStart"/>
      <w:r>
        <w:rPr>
          <w:szCs w:val="28"/>
        </w:rPr>
        <w:t>– в период с 24 по 29 сентября 2019 года в рамках реализации Плана сотрудничества между Федеральным казначейством (Казначейством России) и Казначейством Министерства финансов Республики Узбекистан на 2019-2020 годы принято участие в мероприятиях по изучению российского опыта внедрения казначейского сопровождения целевых бюджетных средств, выделяемых на капитальные вложения (ведение раздельного учета результатов финансово-хозяйственной деятельности и раскрытие структуры цены государственного контракта или договора</w:t>
      </w:r>
      <w:proofErr w:type="gramEnd"/>
      <w:r>
        <w:rPr>
          <w:szCs w:val="28"/>
        </w:rPr>
        <w:t xml:space="preserve"> о капитальных вложениях) и осуществлению надзора за аудиторской деятельностью, а также вопросов организации внутреннего контроля и аудита и противодействия коррупции в государственных органах Российской Федерации, проведенных в Республике Узбекистан (г. Ташкент, г. Фергана, г. Наманган);</w:t>
      </w:r>
    </w:p>
    <w:p w:rsidR="007C55AC" w:rsidRDefault="007C55AC" w:rsidP="007C55AC">
      <w:pPr>
        <w:rPr>
          <w:szCs w:val="28"/>
        </w:rPr>
      </w:pPr>
      <w:r>
        <w:rPr>
          <w:szCs w:val="28"/>
        </w:rPr>
        <w:lastRenderedPageBreak/>
        <w:t>– в период с 30 октября по 2 ноября 2019 года принято участие в 16-м заседании рабочей группы по расчету макроэкономи</w:t>
      </w:r>
      <w:r w:rsidR="008A4BA6">
        <w:rPr>
          <w:szCs w:val="28"/>
        </w:rPr>
        <w:t>ч</w:t>
      </w:r>
      <w:r>
        <w:rPr>
          <w:szCs w:val="28"/>
        </w:rPr>
        <w:t>еских показателей Евразийской экономической комиссии в Республике Казахстан (г. Алматы);</w:t>
      </w:r>
    </w:p>
    <w:p w:rsidR="007C55AC" w:rsidRDefault="007C55AC" w:rsidP="007C55AC">
      <w:pPr>
        <w:rPr>
          <w:szCs w:val="28"/>
        </w:rPr>
      </w:pPr>
      <w:r>
        <w:rPr>
          <w:szCs w:val="28"/>
        </w:rPr>
        <w:t xml:space="preserve">– в период с 3 по 10 ноября 2019 года принято участие в 6-м модуле программы профессиональной переподготовки «Руководитель цифровой трансформации» в Китайской Народной Республике (г. </w:t>
      </w:r>
      <w:proofErr w:type="spellStart"/>
      <w:r>
        <w:rPr>
          <w:szCs w:val="28"/>
        </w:rPr>
        <w:t>Шеньчжень</w:t>
      </w:r>
      <w:proofErr w:type="spellEnd"/>
      <w:r>
        <w:rPr>
          <w:szCs w:val="28"/>
        </w:rPr>
        <w:t xml:space="preserve"> и г.</w:t>
      </w:r>
      <w:r w:rsidR="006C6B69">
        <w:rPr>
          <w:szCs w:val="28"/>
        </w:rPr>
        <w:t> </w:t>
      </w:r>
      <w:r>
        <w:rPr>
          <w:szCs w:val="28"/>
        </w:rPr>
        <w:t>Гуанчжоу);</w:t>
      </w:r>
    </w:p>
    <w:p w:rsidR="007C55AC" w:rsidRDefault="007C55AC" w:rsidP="007C55AC">
      <w:pPr>
        <w:rPr>
          <w:szCs w:val="28"/>
        </w:rPr>
      </w:pPr>
      <w:proofErr w:type="gramStart"/>
      <w:r>
        <w:rPr>
          <w:szCs w:val="28"/>
        </w:rPr>
        <w:t xml:space="preserve">– в период с 20 по 23 ноября 2019 года принято участие в 5-м семинаре Сообщества практиков в области финансовой отчетности государственного сектора в рамках Программы </w:t>
      </w:r>
      <w:r w:rsidRPr="008A4BA6">
        <w:rPr>
          <w:szCs w:val="28"/>
        </w:rPr>
        <w:t>PULSAR</w:t>
      </w:r>
      <w:r>
        <w:rPr>
          <w:szCs w:val="28"/>
        </w:rPr>
        <w:t xml:space="preserve"> в Австрийской Республике (г. Вена);</w:t>
      </w:r>
      <w:proofErr w:type="gramEnd"/>
    </w:p>
    <w:p w:rsidR="007C55AC" w:rsidRDefault="007C55AC" w:rsidP="007C55AC">
      <w:pPr>
        <w:rPr>
          <w:szCs w:val="28"/>
        </w:rPr>
      </w:pPr>
      <w:r>
        <w:rPr>
          <w:szCs w:val="28"/>
        </w:rPr>
        <w:t>– в период с 27 по 29 ноября 2019 года принято участие в совместном заседании коллегий Высших органов финансового контроля Евразийского экономического союза в Республике Армения (г. Ереван);</w:t>
      </w:r>
    </w:p>
    <w:p w:rsidR="007C55AC" w:rsidRDefault="007C55AC" w:rsidP="007C55AC">
      <w:pPr>
        <w:rPr>
          <w:szCs w:val="28"/>
        </w:rPr>
      </w:pPr>
      <w:r>
        <w:rPr>
          <w:szCs w:val="28"/>
        </w:rPr>
        <w:t xml:space="preserve">– в период с 18 по 19 декабря 2019 года принято участие в 18-м заседании Межправительственной комиссии по социально-экономическому сотрудничеству между Российской Федерацией и Республикой Абхазия в Республике Абхазия (г. </w:t>
      </w:r>
      <w:proofErr w:type="spellStart"/>
      <w:r>
        <w:rPr>
          <w:szCs w:val="28"/>
        </w:rPr>
        <w:t>Сухум</w:t>
      </w:r>
      <w:proofErr w:type="spellEnd"/>
      <w:r>
        <w:rPr>
          <w:szCs w:val="28"/>
        </w:rPr>
        <w:t>).</w:t>
      </w:r>
    </w:p>
    <w:p w:rsidR="007C55AC" w:rsidRDefault="007C55AC" w:rsidP="007C55AC">
      <w:pPr>
        <w:rPr>
          <w:szCs w:val="28"/>
        </w:rPr>
      </w:pPr>
      <w:r>
        <w:rPr>
          <w:szCs w:val="28"/>
        </w:rPr>
        <w:t>2. Проведено 16 встреч сотрудников Федерального казначейства с иностранными коллегами на территории Российской Федерации:</w:t>
      </w:r>
    </w:p>
    <w:p w:rsidR="007C55AC" w:rsidRDefault="007C55AC" w:rsidP="007C55AC">
      <w:pPr>
        <w:rPr>
          <w:szCs w:val="28"/>
        </w:rPr>
      </w:pPr>
      <w:r>
        <w:rPr>
          <w:szCs w:val="28"/>
        </w:rPr>
        <w:t xml:space="preserve">– 20 февраля 2019 года проведена встреча с представителями </w:t>
      </w:r>
      <w:proofErr w:type="spellStart"/>
      <w:r>
        <w:rPr>
          <w:szCs w:val="28"/>
        </w:rPr>
        <w:t>ErnstandYoungGlobalLimited</w:t>
      </w:r>
      <w:proofErr w:type="spellEnd"/>
      <w:r>
        <w:rPr>
          <w:szCs w:val="28"/>
        </w:rPr>
        <w:t xml:space="preserve"> по вопросам аудиторской деятельности;</w:t>
      </w:r>
    </w:p>
    <w:p w:rsidR="007C55AC" w:rsidRDefault="007C55AC" w:rsidP="007C55AC">
      <w:pPr>
        <w:rPr>
          <w:szCs w:val="28"/>
        </w:rPr>
      </w:pPr>
      <w:r>
        <w:rPr>
          <w:szCs w:val="28"/>
        </w:rPr>
        <w:t xml:space="preserve">– 15 марта 2019 года проведена встреча с представителями </w:t>
      </w:r>
      <w:proofErr w:type="spellStart"/>
      <w:r>
        <w:rPr>
          <w:szCs w:val="28"/>
        </w:rPr>
        <w:t>Huawei</w:t>
      </w:r>
      <w:proofErr w:type="spellEnd"/>
      <w:r>
        <w:rPr>
          <w:szCs w:val="28"/>
        </w:rPr>
        <w:t xml:space="preserve"> EBG по вопросам сотрудничества;</w:t>
      </w:r>
    </w:p>
    <w:p w:rsidR="007C55AC" w:rsidRDefault="007C55AC" w:rsidP="007C55AC">
      <w:pPr>
        <w:rPr>
          <w:szCs w:val="28"/>
        </w:rPr>
      </w:pPr>
      <w:r>
        <w:rPr>
          <w:szCs w:val="28"/>
        </w:rPr>
        <w:t>– 10 апреля 2019 года проведена встреча с директором административного департамента министерства финансов Монголии;</w:t>
      </w:r>
    </w:p>
    <w:p w:rsidR="007C55AC" w:rsidRDefault="007C55AC" w:rsidP="007C55AC">
      <w:pPr>
        <w:rPr>
          <w:szCs w:val="28"/>
        </w:rPr>
      </w:pPr>
      <w:r>
        <w:rPr>
          <w:szCs w:val="28"/>
        </w:rPr>
        <w:t>– 8 мая 2019 года проведена встреча с представителями Посольства Республики Польша в г. Москве;</w:t>
      </w:r>
    </w:p>
    <w:p w:rsidR="007C55AC" w:rsidRDefault="007C55AC" w:rsidP="007C55AC">
      <w:pPr>
        <w:rPr>
          <w:szCs w:val="28"/>
        </w:rPr>
      </w:pPr>
      <w:r>
        <w:rPr>
          <w:szCs w:val="28"/>
        </w:rPr>
        <w:t>– в период с 15 по 18 мая 2019 года принята делегация Королевства Камбоджи с ознакомительным визитом;</w:t>
      </w:r>
    </w:p>
    <w:p w:rsidR="007C55AC" w:rsidRDefault="007C55AC" w:rsidP="007C55AC">
      <w:pPr>
        <w:rPr>
          <w:szCs w:val="28"/>
        </w:rPr>
      </w:pPr>
      <w:proofErr w:type="gramStart"/>
      <w:r>
        <w:rPr>
          <w:szCs w:val="28"/>
        </w:rPr>
        <w:t>– в период с 3 по 11 июня 2019 года проведена встреча с участниками совместного контрольного мероприятия с участием представителей Аудиторской палаты Республики Армения, Комитета государственного контроля Республики Беларусь, Счетного комитета по контролю за исполнением республиканского бюджета Республики Казахстан, Счетной палаты Кыргызской республики с целью проверки порядка зачисления и распределения сумм ввозных таможенных пошлин (иных пошлин, налогов и сборов, имеющих эквивалентное</w:t>
      </w:r>
      <w:proofErr w:type="gramEnd"/>
      <w:r>
        <w:rPr>
          <w:szCs w:val="28"/>
        </w:rPr>
        <w:t xml:space="preserve"> действие), их перечисления в доход бюджетов государств – членов;</w:t>
      </w:r>
    </w:p>
    <w:p w:rsidR="007C55AC" w:rsidRDefault="007C55AC" w:rsidP="007C55AC">
      <w:pPr>
        <w:rPr>
          <w:szCs w:val="28"/>
        </w:rPr>
      </w:pPr>
      <w:r>
        <w:rPr>
          <w:szCs w:val="28"/>
        </w:rPr>
        <w:lastRenderedPageBreak/>
        <w:t>– в период с 2 по 4 июля 2019 года приняты с ознакомительным визитом представители Министерства финансов Республики Таджикистан, Министерства финансов Киргизской Республики, Министерства финансов Республики Азербайджан т государственного казначейства Азербайджана;</w:t>
      </w:r>
    </w:p>
    <w:p w:rsidR="007C55AC" w:rsidRDefault="007C55AC" w:rsidP="007C55AC">
      <w:pPr>
        <w:rPr>
          <w:szCs w:val="28"/>
        </w:rPr>
      </w:pPr>
      <w:r>
        <w:rPr>
          <w:szCs w:val="28"/>
        </w:rPr>
        <w:t>– в период с 25 по 27 июля 2019 года проведена Международная конференция «Изменяющийся мир аудита: вызовы и возможности» в г. Владивостоке;</w:t>
      </w:r>
    </w:p>
    <w:p w:rsidR="007C55AC" w:rsidRDefault="007C55AC" w:rsidP="007C55AC">
      <w:pPr>
        <w:rPr>
          <w:szCs w:val="28"/>
        </w:rPr>
      </w:pPr>
      <w:r>
        <w:rPr>
          <w:szCs w:val="28"/>
        </w:rPr>
        <w:t>– в период с 1 по 8 августа 2019 года принята делегация Государственного казначейства Социалистической Республики Вьетнам в рамках исполнения Меморандума о техническом сотрудничестве;</w:t>
      </w:r>
    </w:p>
    <w:p w:rsidR="007C55AC" w:rsidRDefault="007C55AC" w:rsidP="007C55AC">
      <w:pPr>
        <w:rPr>
          <w:szCs w:val="28"/>
        </w:rPr>
      </w:pPr>
      <w:r>
        <w:rPr>
          <w:szCs w:val="28"/>
        </w:rPr>
        <w:t>– 11 сентября 2019 года проведена встреча с представителями Министерства финансов республики Узбекистан;</w:t>
      </w:r>
    </w:p>
    <w:p w:rsidR="007C55AC" w:rsidRDefault="007C55AC" w:rsidP="007C55AC">
      <w:pPr>
        <w:rPr>
          <w:szCs w:val="28"/>
        </w:rPr>
      </w:pPr>
      <w:r>
        <w:rPr>
          <w:szCs w:val="28"/>
        </w:rPr>
        <w:t>– в период с 30 сентября по 4 октября 2019 года проведено заседание Казначейского сообщества PEMNA;</w:t>
      </w:r>
    </w:p>
    <w:p w:rsidR="007C55AC" w:rsidRDefault="007C55AC" w:rsidP="007C55AC">
      <w:pPr>
        <w:rPr>
          <w:szCs w:val="28"/>
        </w:rPr>
      </w:pPr>
      <w:r>
        <w:rPr>
          <w:szCs w:val="28"/>
        </w:rPr>
        <w:t>– в период с 9 по 12 октября 2019 года проведена встреча с представителями Министерства финансов республики Узбекистан;</w:t>
      </w:r>
    </w:p>
    <w:p w:rsidR="007C55AC" w:rsidRDefault="007C55AC" w:rsidP="007C55AC">
      <w:pPr>
        <w:rPr>
          <w:szCs w:val="28"/>
        </w:rPr>
      </w:pPr>
      <w:r>
        <w:rPr>
          <w:szCs w:val="28"/>
        </w:rPr>
        <w:t xml:space="preserve">– 22 октября 2019 года проведена встреча с представителями </w:t>
      </w:r>
      <w:proofErr w:type="gramStart"/>
      <w:r>
        <w:rPr>
          <w:szCs w:val="28"/>
        </w:rPr>
        <w:t>Комитета казначейства Министерства финансов Республики</w:t>
      </w:r>
      <w:proofErr w:type="gramEnd"/>
      <w:r>
        <w:rPr>
          <w:szCs w:val="28"/>
        </w:rPr>
        <w:t xml:space="preserve"> Узбекистан;</w:t>
      </w:r>
    </w:p>
    <w:p w:rsidR="007C55AC" w:rsidRDefault="007C55AC" w:rsidP="007C55AC">
      <w:pPr>
        <w:rPr>
          <w:szCs w:val="28"/>
        </w:rPr>
      </w:pPr>
      <w:r>
        <w:rPr>
          <w:szCs w:val="28"/>
        </w:rPr>
        <w:t xml:space="preserve">– в период с 22 по 25 октября 2019 года проведено заседание тематической группы по вопросам бухгалтерского учета и отчетности Казначейского сообщества </w:t>
      </w:r>
      <w:r w:rsidRPr="008A4BA6">
        <w:rPr>
          <w:szCs w:val="28"/>
        </w:rPr>
        <w:t>PEMPAL</w:t>
      </w:r>
      <w:r>
        <w:rPr>
          <w:szCs w:val="28"/>
        </w:rPr>
        <w:t>;</w:t>
      </w:r>
    </w:p>
    <w:p w:rsidR="007C55AC" w:rsidRDefault="007C55AC" w:rsidP="007C55AC">
      <w:pPr>
        <w:rPr>
          <w:szCs w:val="28"/>
        </w:rPr>
      </w:pPr>
      <w:r>
        <w:rPr>
          <w:szCs w:val="28"/>
        </w:rPr>
        <w:t xml:space="preserve">– в период с 28 по 31 октября 2019 года проведено заседание рабочих групп по аудиту на практике и по вопросам внутреннего контроля Практикующего сообщества по внутреннему аудиту </w:t>
      </w:r>
      <w:r w:rsidRPr="008A4BA6">
        <w:rPr>
          <w:szCs w:val="28"/>
        </w:rPr>
        <w:t>PEMPAL</w:t>
      </w:r>
      <w:r>
        <w:rPr>
          <w:szCs w:val="28"/>
        </w:rPr>
        <w:t>;</w:t>
      </w:r>
    </w:p>
    <w:p w:rsidR="007C55AC" w:rsidRDefault="007C55AC" w:rsidP="007C55AC">
      <w:pPr>
        <w:rPr>
          <w:szCs w:val="28"/>
        </w:rPr>
      </w:pPr>
      <w:r>
        <w:rPr>
          <w:szCs w:val="28"/>
        </w:rPr>
        <w:t xml:space="preserve">– 14 ноября 2019 года проведена встреча с представителями </w:t>
      </w:r>
      <w:proofErr w:type="spellStart"/>
      <w:r w:rsidRPr="008A4BA6">
        <w:rPr>
          <w:szCs w:val="28"/>
        </w:rPr>
        <w:t>ErnstandYoungGlobalLimited</w:t>
      </w:r>
      <w:proofErr w:type="spellEnd"/>
      <w:r>
        <w:rPr>
          <w:szCs w:val="28"/>
        </w:rPr>
        <w:t>.</w:t>
      </w:r>
    </w:p>
    <w:p w:rsidR="007C55AC" w:rsidRPr="008A4BA6" w:rsidRDefault="007C55AC" w:rsidP="008A4BA6">
      <w:pPr>
        <w:rPr>
          <w:szCs w:val="28"/>
        </w:rPr>
      </w:pPr>
    </w:p>
    <w:p w:rsidR="0052073B" w:rsidRPr="00835E66" w:rsidRDefault="0052073B" w:rsidP="00835E66">
      <w:pPr>
        <w:ind w:firstLine="0"/>
        <w:jc w:val="center"/>
        <w:rPr>
          <w:rFonts w:eastAsia="Times New Roman"/>
          <w:b/>
          <w:szCs w:val="28"/>
          <w:lang w:eastAsia="ru-RU"/>
        </w:rPr>
      </w:pPr>
      <w:r w:rsidRPr="00835E66">
        <w:rPr>
          <w:rFonts w:eastAsia="Times New Roman"/>
          <w:b/>
          <w:szCs w:val="28"/>
          <w:lang w:eastAsia="ru-RU"/>
        </w:rPr>
        <w:t xml:space="preserve">Повышение информационной открытости деятельности </w:t>
      </w:r>
      <w:r w:rsidR="00835E66" w:rsidRPr="00835E66">
        <w:rPr>
          <w:rFonts w:eastAsia="Times New Roman"/>
          <w:b/>
          <w:szCs w:val="28"/>
          <w:lang w:eastAsia="ru-RU"/>
        </w:rPr>
        <w:t>ФКУ «ЦОКР»</w:t>
      </w:r>
    </w:p>
    <w:p w:rsidR="0052073B" w:rsidRPr="00C3464B" w:rsidRDefault="0052073B" w:rsidP="00835E66">
      <w:pPr>
        <w:rPr>
          <w:szCs w:val="28"/>
        </w:rPr>
      </w:pPr>
      <w:r w:rsidRPr="00C3464B">
        <w:rPr>
          <w:szCs w:val="28"/>
        </w:rPr>
        <w:t>В целях повышения информационной открытости деятельности ФКУ «ЦОКР» обеспечено всестороннее освещение деятельности ФКУ «ЦОКР» путем размещения на Официальном сайте ФКУ «ЦОКР» в информационно-телекоммуникационной сети «Интернет» (далее – Сайт) информации о деятельности ФКУ «ЦОКР» в том числе:</w:t>
      </w:r>
    </w:p>
    <w:p w:rsidR="0052073B" w:rsidRPr="00C3464B" w:rsidRDefault="00835E66" w:rsidP="00835E66">
      <w:pPr>
        <w:rPr>
          <w:szCs w:val="28"/>
        </w:rPr>
      </w:pPr>
      <w:r>
        <w:rPr>
          <w:szCs w:val="28"/>
        </w:rPr>
        <w:t>– </w:t>
      </w:r>
      <w:r w:rsidR="0052073B" w:rsidRPr="00C3464B">
        <w:rPr>
          <w:szCs w:val="28"/>
        </w:rPr>
        <w:t>о мероприятиях с участием директора ФКУ «ЦОКР», его заместителей, главного бухгалтера, главного инженера и их заместителей, а также уполномоченных представителей ФКУ «ЦОКР» (официальных визитах, рабочих встречах, совещаниях, конференциях (видеоконференциях), командировках, мероприятиях в формате круглый стол», различных обучающих мероприятиях и пр.);</w:t>
      </w:r>
    </w:p>
    <w:p w:rsidR="0052073B" w:rsidRPr="00835E66" w:rsidRDefault="00835E66" w:rsidP="00835E66">
      <w:pPr>
        <w:rPr>
          <w:szCs w:val="28"/>
        </w:rPr>
      </w:pPr>
      <w:r>
        <w:rPr>
          <w:szCs w:val="28"/>
        </w:rPr>
        <w:lastRenderedPageBreak/>
        <w:t>– </w:t>
      </w:r>
      <w:r w:rsidR="0052073B" w:rsidRPr="00C3464B">
        <w:rPr>
          <w:szCs w:val="28"/>
        </w:rPr>
        <w:t>о структуре ФКУ «ЦОКР», его межрегиональных филиалов (филиала), руководстве ФКУ «ЦОКР», его межрегиональных филиалов (филиала), контактных данных ФКУ «ЦОКР», его межрегиональных филиалов (филиала);</w:t>
      </w:r>
    </w:p>
    <w:p w:rsidR="0052073B" w:rsidRPr="00C3464B" w:rsidRDefault="00835E66" w:rsidP="00835E66">
      <w:pPr>
        <w:rPr>
          <w:szCs w:val="28"/>
        </w:rPr>
      </w:pPr>
      <w:r>
        <w:rPr>
          <w:szCs w:val="28"/>
        </w:rPr>
        <w:t>– </w:t>
      </w:r>
      <w:r w:rsidR="0052073B" w:rsidRPr="00C3464B">
        <w:rPr>
          <w:szCs w:val="28"/>
        </w:rPr>
        <w:t>об осуществлении ФКУ «ЦОКР» своих функций по обеспечению деятельности Федерального казначейства, в том числе, осуществлению закупок и пр.;</w:t>
      </w:r>
    </w:p>
    <w:p w:rsidR="0052073B" w:rsidRPr="00835E66" w:rsidRDefault="00835E66" w:rsidP="00835E66">
      <w:pPr>
        <w:rPr>
          <w:szCs w:val="28"/>
        </w:rPr>
      </w:pPr>
      <w:r>
        <w:rPr>
          <w:szCs w:val="28"/>
        </w:rPr>
        <w:t>– </w:t>
      </w:r>
      <w:r w:rsidR="0052073B" w:rsidRPr="00C3464B">
        <w:rPr>
          <w:szCs w:val="28"/>
        </w:rPr>
        <w:t>о нормативных документах ФКУ «ЦОКР» (документах планирования деятельности ФКУ «ЦОКР», отчетов об их исполнении, приказах о деятельности ФКУ «ЦОКР», документах по осуществляемой в ФКУ «ЦОКР» деятельности по противодействию коррупции, документах по осуществлению ФКУ «ЦОКР» контрольных функций, по работе ФКУ «ЦОКР» с обращениями граждан и организаций и пр.);</w:t>
      </w:r>
    </w:p>
    <w:p w:rsidR="0052073B" w:rsidRPr="00835E66" w:rsidRDefault="00835E66" w:rsidP="00835E66">
      <w:pPr>
        <w:rPr>
          <w:szCs w:val="28"/>
        </w:rPr>
      </w:pPr>
      <w:r>
        <w:rPr>
          <w:szCs w:val="28"/>
        </w:rPr>
        <w:t>– </w:t>
      </w:r>
      <w:r w:rsidR="0052073B" w:rsidRPr="00835E66">
        <w:rPr>
          <w:szCs w:val="28"/>
        </w:rPr>
        <w:t>иной информации о деятельности ФКУ «ЦОКР»: о Профсоюзе ФКУ «ЦОКР», Молодежном совете ФКУ «ЦОКР» и пр.</w:t>
      </w:r>
    </w:p>
    <w:p w:rsidR="0052073B" w:rsidRPr="00835E66" w:rsidRDefault="0052073B" w:rsidP="00835E66">
      <w:pPr>
        <w:rPr>
          <w:szCs w:val="28"/>
        </w:rPr>
      </w:pPr>
    </w:p>
    <w:p w:rsidR="003E1EF3" w:rsidRPr="00835E66" w:rsidRDefault="003E1EF3" w:rsidP="00835E66">
      <w:pPr>
        <w:pStyle w:val="1"/>
        <w:spacing w:before="0" w:after="0"/>
        <w:ind w:firstLine="0"/>
        <w:jc w:val="center"/>
      </w:pPr>
      <w:bookmarkStart w:id="48" w:name="_Toc34303973"/>
      <w:r w:rsidRPr="00835E66">
        <w:t>5.2.</w:t>
      </w:r>
      <w:r w:rsidR="00D22316">
        <w:t> </w:t>
      </w:r>
      <w:r w:rsidRPr="00835E66">
        <w:t>Обеспечение функционирования и развитие информационных систем и технологий Федерального казначейства</w:t>
      </w:r>
      <w:bookmarkEnd w:id="48"/>
    </w:p>
    <w:p w:rsidR="00E1246F" w:rsidRPr="00D22316" w:rsidRDefault="00E1246F" w:rsidP="00D22316">
      <w:pPr>
        <w:ind w:firstLine="0"/>
        <w:jc w:val="center"/>
        <w:rPr>
          <w:rFonts w:eastAsia="Times New Roman"/>
          <w:b/>
          <w:szCs w:val="28"/>
          <w:lang w:eastAsia="ru-RU"/>
        </w:rPr>
      </w:pPr>
      <w:r w:rsidRPr="00D22316">
        <w:rPr>
          <w:rFonts w:eastAsia="Times New Roman"/>
          <w:b/>
          <w:szCs w:val="28"/>
          <w:lang w:eastAsia="ru-RU"/>
        </w:rPr>
        <w:t>Эксплуатация информационных систем Федерального казначейства</w:t>
      </w:r>
    </w:p>
    <w:p w:rsidR="00E1246F" w:rsidRDefault="00E1246F" w:rsidP="00E1246F">
      <w:pPr>
        <w:rPr>
          <w:szCs w:val="28"/>
        </w:rPr>
      </w:pPr>
      <w:proofErr w:type="gramStart"/>
      <w:r w:rsidRPr="00EF742C">
        <w:rPr>
          <w:szCs w:val="28"/>
        </w:rPr>
        <w:t>Обеспечено функционирование и эксплуатация информационных систем, оператором которых является Федерал</w:t>
      </w:r>
      <w:r>
        <w:rPr>
          <w:szCs w:val="28"/>
        </w:rPr>
        <w:t xml:space="preserve">ьное казначейство (далее ИС ФК), а также </w:t>
      </w:r>
      <w:r w:rsidRPr="00941755">
        <w:rPr>
          <w:szCs w:val="28"/>
        </w:rPr>
        <w:t>программного обеспечения для ведения бюджетного учета для ФОИВ, территориальных управлений и подведомственных</w:t>
      </w:r>
      <w:r w:rsidRPr="00EF742C">
        <w:rPr>
          <w:szCs w:val="28"/>
        </w:rPr>
        <w:t xml:space="preserve"> им ФКУ в рамках исполнения </w:t>
      </w:r>
      <w:r w:rsidRPr="00D22316">
        <w:rPr>
          <w:szCs w:val="28"/>
        </w:rPr>
        <w:t>постановления Правительства Российской Федерации от 8 июня 2018 г. № 658 «О централизованных закупках офисного программного обеспечения, программного обеспечения для ведения бюджетного учета, а также программного обеспечения в</w:t>
      </w:r>
      <w:proofErr w:type="gramEnd"/>
      <w:r w:rsidRPr="00D22316">
        <w:rPr>
          <w:szCs w:val="28"/>
        </w:rPr>
        <w:t xml:space="preserve"> сфере информационной безопасности» (далее – Постановление 658)</w:t>
      </w:r>
      <w:r>
        <w:rPr>
          <w:szCs w:val="28"/>
        </w:rPr>
        <w:t>. Все пользователи ИС ФК</w:t>
      </w:r>
      <w:r w:rsidRPr="00EF742C">
        <w:rPr>
          <w:szCs w:val="28"/>
        </w:rPr>
        <w:t xml:space="preserve"> обслуживаются согласно разработанной типовой модели обслуживания.</w:t>
      </w:r>
      <w:r>
        <w:rPr>
          <w:szCs w:val="28"/>
        </w:rPr>
        <w:t xml:space="preserve"> В 2019 году </w:t>
      </w:r>
      <w:r w:rsidRPr="00EF742C">
        <w:rPr>
          <w:szCs w:val="28"/>
        </w:rPr>
        <w:t xml:space="preserve">доступность </w:t>
      </w:r>
      <w:r>
        <w:rPr>
          <w:szCs w:val="28"/>
        </w:rPr>
        <w:t>ИС ФК</w:t>
      </w:r>
      <w:r w:rsidR="00835E66">
        <w:rPr>
          <w:szCs w:val="28"/>
        </w:rPr>
        <w:t xml:space="preserve"> </w:t>
      </w:r>
      <w:r>
        <w:rPr>
          <w:szCs w:val="28"/>
        </w:rPr>
        <w:t>была не менее 95%, с</w:t>
      </w:r>
      <w:r w:rsidRPr="00EF742C">
        <w:rPr>
          <w:szCs w:val="28"/>
        </w:rPr>
        <w:t>нижен уров</w:t>
      </w:r>
      <w:r>
        <w:rPr>
          <w:szCs w:val="28"/>
        </w:rPr>
        <w:t>е</w:t>
      </w:r>
      <w:r w:rsidRPr="00EF742C">
        <w:rPr>
          <w:szCs w:val="28"/>
        </w:rPr>
        <w:t>н</w:t>
      </w:r>
      <w:r>
        <w:rPr>
          <w:szCs w:val="28"/>
        </w:rPr>
        <w:t>ь</w:t>
      </w:r>
      <w:r w:rsidRPr="00EF742C">
        <w:rPr>
          <w:szCs w:val="28"/>
        </w:rPr>
        <w:t xml:space="preserve"> ошибок в </w:t>
      </w:r>
      <w:r>
        <w:rPr>
          <w:szCs w:val="28"/>
        </w:rPr>
        <w:t>ГИС ГМП</w:t>
      </w:r>
      <w:r w:rsidR="00835E66">
        <w:rPr>
          <w:szCs w:val="28"/>
        </w:rPr>
        <w:t xml:space="preserve"> </w:t>
      </w:r>
      <w:proofErr w:type="gramStart"/>
      <w:r w:rsidRPr="00EF742C">
        <w:rPr>
          <w:szCs w:val="28"/>
        </w:rPr>
        <w:t>до</w:t>
      </w:r>
      <w:proofErr w:type="gramEnd"/>
      <w:r w:rsidRPr="00EF742C">
        <w:rPr>
          <w:szCs w:val="28"/>
        </w:rPr>
        <w:t xml:space="preserve"> менее 0,2%</w:t>
      </w:r>
      <w:r w:rsidR="009176B1">
        <w:rPr>
          <w:szCs w:val="28"/>
        </w:rPr>
        <w:t xml:space="preserve"> </w:t>
      </w:r>
      <w:proofErr w:type="gramStart"/>
      <w:r w:rsidRPr="00EF742C">
        <w:rPr>
          <w:szCs w:val="28"/>
        </w:rPr>
        <w:t>в</w:t>
      </w:r>
      <w:proofErr w:type="gramEnd"/>
      <w:r w:rsidRPr="00EF742C">
        <w:rPr>
          <w:szCs w:val="28"/>
        </w:rPr>
        <w:t xml:space="preserve"> соответствии с требованиями Министерства цифрового развития, связи и массовых коммуникаций Российской Федерации.</w:t>
      </w:r>
    </w:p>
    <w:p w:rsidR="009176B1" w:rsidRPr="00EF742C" w:rsidRDefault="009176B1" w:rsidP="00E1246F">
      <w:pPr>
        <w:rPr>
          <w:szCs w:val="28"/>
        </w:rPr>
      </w:pPr>
    </w:p>
    <w:p w:rsidR="00E1246F" w:rsidRPr="00D22316" w:rsidRDefault="00E1246F" w:rsidP="00D22316">
      <w:pPr>
        <w:ind w:firstLine="0"/>
        <w:jc w:val="center"/>
        <w:rPr>
          <w:rFonts w:eastAsia="Times New Roman"/>
          <w:b/>
          <w:szCs w:val="28"/>
          <w:lang w:eastAsia="ru-RU"/>
        </w:rPr>
      </w:pPr>
      <w:r w:rsidRPr="00D22316">
        <w:rPr>
          <w:rFonts w:eastAsia="Times New Roman"/>
          <w:b/>
          <w:szCs w:val="28"/>
          <w:lang w:eastAsia="ru-RU"/>
        </w:rPr>
        <w:t xml:space="preserve">Информационные системы Федерального </w:t>
      </w:r>
      <w:r w:rsidR="00D22316">
        <w:rPr>
          <w:rFonts w:eastAsia="Times New Roman"/>
          <w:b/>
          <w:szCs w:val="28"/>
          <w:lang w:eastAsia="ru-RU"/>
        </w:rPr>
        <w:t>к</w:t>
      </w:r>
      <w:r w:rsidRPr="00D22316">
        <w:rPr>
          <w:rFonts w:eastAsia="Times New Roman"/>
          <w:b/>
          <w:szCs w:val="28"/>
          <w:lang w:eastAsia="ru-RU"/>
        </w:rPr>
        <w:t>азначейства</w:t>
      </w:r>
    </w:p>
    <w:p w:rsidR="00E1246F" w:rsidRPr="00D22316" w:rsidRDefault="00E1246F" w:rsidP="00D22316">
      <w:pPr>
        <w:rPr>
          <w:szCs w:val="28"/>
        </w:rPr>
      </w:pPr>
      <w:r w:rsidRPr="00D22316">
        <w:rPr>
          <w:szCs w:val="28"/>
        </w:rPr>
        <w:t>Завершено обновление</w:t>
      </w:r>
      <w:r w:rsidR="00835E66" w:rsidRPr="00D22316">
        <w:rPr>
          <w:szCs w:val="28"/>
        </w:rPr>
        <w:t xml:space="preserve"> </w:t>
      </w:r>
      <w:r w:rsidRPr="00A12B1D">
        <w:rPr>
          <w:szCs w:val="28"/>
        </w:rPr>
        <w:t>автоматизированной системы документооборота Федерального казначейства (далее – ППО АСД Ландокс)</w:t>
      </w:r>
      <w:r w:rsidRPr="00D22316">
        <w:rPr>
          <w:szCs w:val="28"/>
        </w:rPr>
        <w:t xml:space="preserve"> до новой версии, которая принята в эксплуатацию в 100% ТОФК, ФКУ «ЦОКР» и его филиалах.</w:t>
      </w:r>
    </w:p>
    <w:p w:rsidR="00E1246F" w:rsidRPr="00D22316" w:rsidRDefault="00E1246F" w:rsidP="00D22316">
      <w:pPr>
        <w:rPr>
          <w:szCs w:val="28"/>
        </w:rPr>
      </w:pPr>
      <w:r w:rsidRPr="00D22316">
        <w:rPr>
          <w:szCs w:val="28"/>
        </w:rPr>
        <w:lastRenderedPageBreak/>
        <w:t>Выполнены мероприятия по внедрению технологии централизации Автоматизированной системы Федерального казначейства (далее – АСФК) в Управлениях Федерального казначейства (далее – УФК) в 12 УФК и ЦА</w:t>
      </w:r>
      <w:r w:rsidR="00D22316">
        <w:rPr>
          <w:szCs w:val="28"/>
        </w:rPr>
        <w:t> </w:t>
      </w:r>
      <w:r w:rsidRPr="00D22316">
        <w:rPr>
          <w:szCs w:val="28"/>
        </w:rPr>
        <w:t>ФК.</w:t>
      </w:r>
      <w:r w:rsidR="00835E66" w:rsidRPr="00D22316">
        <w:rPr>
          <w:szCs w:val="28"/>
        </w:rPr>
        <w:t xml:space="preserve"> </w:t>
      </w:r>
      <w:r w:rsidRPr="00D22316">
        <w:rPr>
          <w:szCs w:val="28"/>
        </w:rPr>
        <w:t>Заключен контракт на выполнение работ по внедрению технологии централизации АСФК еще в 24 ТОФК.</w:t>
      </w:r>
    </w:p>
    <w:p w:rsidR="00E1246F" w:rsidRPr="00D22316" w:rsidRDefault="00E1246F" w:rsidP="00D22316">
      <w:pPr>
        <w:rPr>
          <w:szCs w:val="28"/>
        </w:rPr>
      </w:pPr>
      <w:r w:rsidRPr="00D22316">
        <w:rPr>
          <w:szCs w:val="28"/>
        </w:rPr>
        <w:t xml:space="preserve">Для обеспечения готовности АСФК к работе с электронной подписью по ГОСТ </w:t>
      </w:r>
      <w:proofErr w:type="gramStart"/>
      <w:r w:rsidRPr="00D22316">
        <w:rPr>
          <w:szCs w:val="28"/>
        </w:rPr>
        <w:t>Р</w:t>
      </w:r>
      <w:proofErr w:type="gramEnd"/>
      <w:r w:rsidRPr="00D22316">
        <w:rPr>
          <w:szCs w:val="28"/>
        </w:rPr>
        <w:t xml:space="preserve"> 34.10-2012 в ТОФК проведено переключение АСФК на работу со службами КриптоПро (TSP и OCSP) и крипто-сервером АСФК, обновл</w:t>
      </w:r>
      <w:r w:rsidR="009A1F9B" w:rsidRPr="00D22316">
        <w:rPr>
          <w:szCs w:val="28"/>
        </w:rPr>
        <w:t>е</w:t>
      </w:r>
      <w:r w:rsidRPr="00D22316">
        <w:rPr>
          <w:szCs w:val="28"/>
        </w:rPr>
        <w:t>нным до версии 2.6.16 или выше.</w:t>
      </w:r>
    </w:p>
    <w:p w:rsidR="00E1246F" w:rsidRPr="00D22316" w:rsidRDefault="00E1246F" w:rsidP="00D22316">
      <w:pPr>
        <w:rPr>
          <w:szCs w:val="28"/>
        </w:rPr>
      </w:pPr>
      <w:proofErr w:type="gramStart"/>
      <w:r w:rsidRPr="00D22316">
        <w:rPr>
          <w:szCs w:val="28"/>
        </w:rPr>
        <w:t xml:space="preserve">Выполнены работы по переносу официального сайта Федерального казначейства http://roskazna.ru в сегмент сети «Интернет» (сеть </w:t>
      </w:r>
      <w:proofErr w:type="spellStart"/>
      <w:r w:rsidRPr="00D22316">
        <w:rPr>
          <w:szCs w:val="28"/>
        </w:rPr>
        <w:t>RSNet</w:t>
      </w:r>
      <w:proofErr w:type="spellEnd"/>
      <w:r w:rsidRPr="00D22316">
        <w:rPr>
          <w:szCs w:val="28"/>
        </w:rPr>
        <w:t xml:space="preserve">), находящийся в ведении ФСО России – оператора сети </w:t>
      </w:r>
      <w:proofErr w:type="spellStart"/>
      <w:r w:rsidRPr="00D22316">
        <w:rPr>
          <w:szCs w:val="28"/>
        </w:rPr>
        <w:t>RSNet</w:t>
      </w:r>
      <w:proofErr w:type="spellEnd"/>
      <w:r w:rsidRPr="00D22316">
        <w:rPr>
          <w:szCs w:val="28"/>
        </w:rPr>
        <w:t xml:space="preserve"> во исполнение Указа Президента Российской Федерации от 22 мая 2015 г. № 260 «О некоторых вопросах информационной безопасности Российской Федерации», приказа Федеральной службы охраны Российской Федерации от 7 сентября 2016 г. № 443 «Об</w:t>
      </w:r>
      <w:r w:rsidR="00835E66" w:rsidRPr="00D22316">
        <w:rPr>
          <w:szCs w:val="28"/>
        </w:rPr>
        <w:t xml:space="preserve"> </w:t>
      </w:r>
      <w:r w:rsidRPr="00D22316">
        <w:rPr>
          <w:szCs w:val="28"/>
        </w:rPr>
        <w:t>утверждении Положения о</w:t>
      </w:r>
      <w:proofErr w:type="gramEnd"/>
      <w:r w:rsidRPr="00D22316">
        <w:rPr>
          <w:szCs w:val="28"/>
        </w:rPr>
        <w:t xml:space="preserve"> российском государственном </w:t>
      </w:r>
      <w:proofErr w:type="gramStart"/>
      <w:r w:rsidRPr="00D22316">
        <w:rPr>
          <w:szCs w:val="28"/>
        </w:rPr>
        <w:t>сегменте</w:t>
      </w:r>
      <w:proofErr w:type="gramEnd"/>
      <w:r w:rsidRPr="00D22316">
        <w:rPr>
          <w:szCs w:val="28"/>
        </w:rPr>
        <w:t xml:space="preserve"> информационно</w:t>
      </w:r>
      <w:r w:rsidR="00D22316">
        <w:rPr>
          <w:szCs w:val="28"/>
        </w:rPr>
        <w:t>-</w:t>
      </w:r>
      <w:r w:rsidRPr="00D22316">
        <w:rPr>
          <w:szCs w:val="28"/>
        </w:rPr>
        <w:t>телекоммуникационной сети «Интернет».</w:t>
      </w:r>
    </w:p>
    <w:p w:rsidR="00E1246F" w:rsidRDefault="00E1246F" w:rsidP="00E1246F">
      <w:pPr>
        <w:rPr>
          <w:szCs w:val="28"/>
        </w:rPr>
      </w:pPr>
      <w:r w:rsidRPr="00D22316">
        <w:rPr>
          <w:szCs w:val="28"/>
        </w:rPr>
        <w:t>Создан ресурс ФАП ФК, развернутый на мощностях Федерального казначейства на обновленном портале https://cloud.roskazna.ru. Размещение и получение информации ФАП ФК осуществляется с использованием ресурса ФАП на портале https://cloud.roskazna.ru. Работа портала http://fap.roskazna.ru поддерживается для хранения и возможности получения ранее размещенной информации.</w:t>
      </w:r>
    </w:p>
    <w:p w:rsidR="00D22316" w:rsidRPr="00D22316" w:rsidRDefault="00D22316" w:rsidP="00E1246F">
      <w:pPr>
        <w:rPr>
          <w:szCs w:val="28"/>
        </w:rPr>
      </w:pPr>
    </w:p>
    <w:p w:rsidR="00E1246F" w:rsidRPr="00D22316" w:rsidRDefault="00E1246F" w:rsidP="00D22316">
      <w:pPr>
        <w:ind w:firstLine="0"/>
        <w:jc w:val="center"/>
        <w:rPr>
          <w:rFonts w:eastAsia="Times New Roman"/>
          <w:b/>
          <w:szCs w:val="28"/>
          <w:lang w:eastAsia="ru-RU"/>
        </w:rPr>
      </w:pPr>
      <w:r w:rsidRPr="00D22316">
        <w:rPr>
          <w:rFonts w:eastAsia="Times New Roman"/>
          <w:b/>
          <w:szCs w:val="28"/>
          <w:lang w:eastAsia="ru-RU"/>
        </w:rPr>
        <w:t xml:space="preserve">Государственная информационная система </w:t>
      </w:r>
      <w:r w:rsidR="00D22316">
        <w:rPr>
          <w:rFonts w:eastAsia="Times New Roman"/>
          <w:b/>
          <w:szCs w:val="28"/>
          <w:lang w:eastAsia="ru-RU"/>
        </w:rPr>
        <w:br/>
      </w:r>
      <w:r w:rsidRPr="00D22316">
        <w:rPr>
          <w:rFonts w:eastAsia="Times New Roman"/>
          <w:b/>
          <w:szCs w:val="28"/>
          <w:lang w:eastAsia="ru-RU"/>
        </w:rPr>
        <w:t>о государственных и муниципальных платежах</w:t>
      </w:r>
    </w:p>
    <w:p w:rsidR="00E1246F" w:rsidRDefault="00E1246F" w:rsidP="00D22316">
      <w:pPr>
        <w:rPr>
          <w:szCs w:val="28"/>
        </w:rPr>
      </w:pPr>
      <w:r w:rsidRPr="00D22316">
        <w:rPr>
          <w:szCs w:val="28"/>
        </w:rPr>
        <w:t xml:space="preserve">В целях повышения производительности, масштабируемости, отказоустойчивости и </w:t>
      </w:r>
      <w:proofErr w:type="spellStart"/>
      <w:r w:rsidRPr="00D22316">
        <w:rPr>
          <w:szCs w:val="28"/>
        </w:rPr>
        <w:t>георезервирования</w:t>
      </w:r>
      <w:proofErr w:type="spellEnd"/>
      <w:r w:rsidRPr="00D22316">
        <w:rPr>
          <w:szCs w:val="28"/>
        </w:rPr>
        <w:t xml:space="preserve"> системы создано </w:t>
      </w:r>
      <w:proofErr w:type="gramStart"/>
      <w:r w:rsidRPr="00D22316">
        <w:rPr>
          <w:szCs w:val="28"/>
        </w:rPr>
        <w:t>архитектурное решение</w:t>
      </w:r>
      <w:proofErr w:type="gramEnd"/>
      <w:r w:rsidRPr="00D22316">
        <w:rPr>
          <w:szCs w:val="28"/>
        </w:rPr>
        <w:t xml:space="preserve"> на новой </w:t>
      </w:r>
      <w:proofErr w:type="spellStart"/>
      <w:r w:rsidRPr="00D22316">
        <w:rPr>
          <w:szCs w:val="28"/>
        </w:rPr>
        <w:t>импортозамещенной</w:t>
      </w:r>
      <w:proofErr w:type="spellEnd"/>
      <w:r w:rsidRPr="00D22316">
        <w:rPr>
          <w:szCs w:val="28"/>
        </w:rPr>
        <w:t xml:space="preserve"> технологической платформе с использованием транзакционного процессинга.</w:t>
      </w:r>
      <w:r w:rsidR="00835E66" w:rsidRPr="00D22316">
        <w:rPr>
          <w:szCs w:val="28"/>
        </w:rPr>
        <w:t xml:space="preserve"> </w:t>
      </w:r>
      <w:r w:rsidRPr="00D22316">
        <w:rPr>
          <w:szCs w:val="28"/>
        </w:rPr>
        <w:t xml:space="preserve">Завершена миграция ГИС ГМП из </w:t>
      </w:r>
      <w:r w:rsidRPr="00DE0E54">
        <w:rPr>
          <w:szCs w:val="28"/>
        </w:rPr>
        <w:t xml:space="preserve">ЦОД АО «ГОЗНАК» </w:t>
      </w:r>
      <w:r w:rsidRPr="00D22316">
        <w:rPr>
          <w:szCs w:val="28"/>
        </w:rPr>
        <w:t>в ФЦОД «Дубна».</w:t>
      </w:r>
    </w:p>
    <w:p w:rsidR="00D22316" w:rsidRPr="00D22316" w:rsidRDefault="00D22316" w:rsidP="00D22316">
      <w:pPr>
        <w:rPr>
          <w:szCs w:val="28"/>
        </w:rPr>
      </w:pPr>
    </w:p>
    <w:p w:rsidR="00E1246F" w:rsidRPr="00D22316" w:rsidRDefault="00E1246F" w:rsidP="00D22316">
      <w:pPr>
        <w:ind w:firstLine="0"/>
        <w:jc w:val="center"/>
        <w:rPr>
          <w:rFonts w:eastAsia="Times New Roman"/>
          <w:b/>
          <w:szCs w:val="28"/>
          <w:lang w:eastAsia="ru-RU"/>
        </w:rPr>
      </w:pPr>
      <w:r w:rsidRPr="00D22316">
        <w:rPr>
          <w:rFonts w:eastAsia="Times New Roman"/>
          <w:b/>
          <w:szCs w:val="28"/>
          <w:lang w:eastAsia="ru-RU"/>
        </w:rPr>
        <w:t xml:space="preserve">Государственная автоматизированная </w:t>
      </w:r>
      <w:r w:rsidR="00D22316">
        <w:rPr>
          <w:rFonts w:eastAsia="Times New Roman"/>
          <w:b/>
          <w:szCs w:val="28"/>
          <w:lang w:eastAsia="ru-RU"/>
        </w:rPr>
        <w:br/>
      </w:r>
      <w:r w:rsidRPr="00D22316">
        <w:rPr>
          <w:rFonts w:eastAsia="Times New Roman"/>
          <w:b/>
          <w:szCs w:val="28"/>
          <w:lang w:eastAsia="ru-RU"/>
        </w:rPr>
        <w:t>информационная система «Управление»</w:t>
      </w:r>
    </w:p>
    <w:p w:rsidR="00E1246F" w:rsidRPr="00D22316" w:rsidRDefault="00E1246F" w:rsidP="00E1246F">
      <w:pPr>
        <w:rPr>
          <w:szCs w:val="28"/>
        </w:rPr>
      </w:pPr>
      <w:r w:rsidRPr="00D22316">
        <w:rPr>
          <w:szCs w:val="28"/>
        </w:rPr>
        <w:t>Завершены работы по развитию</w:t>
      </w:r>
      <w:r w:rsidR="00835E66" w:rsidRPr="00D22316">
        <w:rPr>
          <w:szCs w:val="28"/>
        </w:rPr>
        <w:t xml:space="preserve"> </w:t>
      </w:r>
      <w:r w:rsidRPr="00B82AD9">
        <w:rPr>
          <w:szCs w:val="28"/>
        </w:rPr>
        <w:t>Государственной автоматизированной информационной системы «Управление»</w:t>
      </w:r>
      <w:r w:rsidRPr="00D22316">
        <w:rPr>
          <w:szCs w:val="28"/>
        </w:rPr>
        <w:t xml:space="preserve"> (далее - ГАС «Управление») в части модернизации программной архитектуры, реализованы новые функциональные задачи в части модуля «Страховая деятельность», модуля «Мониторинг планов по импортозамещению в сфере </w:t>
      </w:r>
      <w:proofErr w:type="gramStart"/>
      <w:r w:rsidRPr="00D22316">
        <w:rPr>
          <w:szCs w:val="28"/>
        </w:rPr>
        <w:lastRenderedPageBreak/>
        <w:t>ИТ</w:t>
      </w:r>
      <w:proofErr w:type="gramEnd"/>
      <w:r w:rsidRPr="00D22316">
        <w:rPr>
          <w:szCs w:val="28"/>
        </w:rPr>
        <w:t>», разработан прототип модуля по управлению реализацией плана мероприятий «Трансформация делового климата».</w:t>
      </w:r>
    </w:p>
    <w:p w:rsidR="00E1246F" w:rsidRDefault="00E1246F" w:rsidP="00E1246F">
      <w:pPr>
        <w:rPr>
          <w:szCs w:val="28"/>
        </w:rPr>
      </w:pPr>
      <w:r w:rsidRPr="00D22316">
        <w:rPr>
          <w:szCs w:val="28"/>
        </w:rPr>
        <w:t>Выполнены мероприятия по развитию системы защиты информации. Для повышения технологической устойчивости и производительности ГАС «Управление» развернут современный программно-аппаратный комплекс в ФЦОД «Дубна».</w:t>
      </w:r>
    </w:p>
    <w:p w:rsidR="00D22316" w:rsidRDefault="00D22316" w:rsidP="00E1246F">
      <w:pPr>
        <w:rPr>
          <w:szCs w:val="28"/>
        </w:rPr>
      </w:pPr>
    </w:p>
    <w:p w:rsidR="00D22316" w:rsidRPr="00835E66" w:rsidRDefault="00D22316" w:rsidP="00D22316">
      <w:pPr>
        <w:ind w:firstLine="0"/>
        <w:jc w:val="center"/>
        <w:rPr>
          <w:rFonts w:eastAsia="Times New Roman"/>
          <w:b/>
          <w:szCs w:val="28"/>
          <w:lang w:eastAsia="ru-RU"/>
        </w:rPr>
      </w:pPr>
      <w:r w:rsidRPr="00835E66">
        <w:rPr>
          <w:rFonts w:eastAsia="Times New Roman"/>
          <w:b/>
          <w:szCs w:val="28"/>
          <w:lang w:eastAsia="ru-RU"/>
        </w:rPr>
        <w:t>Автоматизированная система планирования контрольной и надзорной деятельности Федеральной службы финансово-бюджетного надзора в исполняемых модулях</w:t>
      </w:r>
    </w:p>
    <w:p w:rsidR="00D22316" w:rsidRPr="005A446D" w:rsidRDefault="00D22316" w:rsidP="00D22316">
      <w:pPr>
        <w:rPr>
          <w:szCs w:val="28"/>
        </w:rPr>
      </w:pPr>
      <w:r w:rsidRPr="006C6B69">
        <w:rPr>
          <w:szCs w:val="28"/>
        </w:rPr>
        <w:t xml:space="preserve">В 2019 году Федеральным казначейством </w:t>
      </w:r>
      <w:r w:rsidRPr="005A446D">
        <w:rPr>
          <w:szCs w:val="28"/>
        </w:rPr>
        <w:t>успешно проведено тиражирование функции информационного взаимодействия АС Планирование с государственной информационной системой «Официальный сайт Российской Федерации в информационно-телекоммуникационной сети «Интернет» для размещения информации об осуществлении государственного (муниципального) финансового аудита (контроля) в сфере бюджетных правоотношений» в территориальных органах Федерального казначейства.</w:t>
      </w:r>
    </w:p>
    <w:p w:rsidR="00D22316" w:rsidRPr="005A446D" w:rsidRDefault="00D22316" w:rsidP="00D22316">
      <w:pPr>
        <w:rPr>
          <w:szCs w:val="28"/>
        </w:rPr>
      </w:pPr>
      <w:proofErr w:type="gramStart"/>
      <w:r w:rsidRPr="005A446D">
        <w:rPr>
          <w:szCs w:val="28"/>
        </w:rPr>
        <w:t>Обеспечена доработка АС Планирование в части формирования отчетных форм и форм мониторинга по формам, утвержденным приказом Федерального казначейства от 22 ноября 2018 г. № 375 «О предоставлении отчетности, информации, сведений, документов о проведении контрольных мероприятий в финансово-бюджетной сфере и осуществлении мониторинга контрольной деятельности», в том числе доработаны функциональные возможности по автоматизированному представлению в Федеральное казначейство отчетных форм Федеральным казенным учреждением «Центр</w:t>
      </w:r>
      <w:proofErr w:type="gramEnd"/>
      <w:r w:rsidRPr="005A446D">
        <w:rPr>
          <w:szCs w:val="28"/>
        </w:rPr>
        <w:t xml:space="preserve"> по обеспечению деятельности Казначейства России» и его филиалами.</w:t>
      </w:r>
    </w:p>
    <w:p w:rsidR="00D22316" w:rsidRPr="005A446D" w:rsidRDefault="00D22316" w:rsidP="00D22316">
      <w:pPr>
        <w:rPr>
          <w:szCs w:val="28"/>
        </w:rPr>
      </w:pPr>
      <w:proofErr w:type="gramStart"/>
      <w:r w:rsidRPr="005A446D">
        <w:rPr>
          <w:szCs w:val="28"/>
        </w:rPr>
        <w:t>Обеспечена доработка АС Планирование в части формирования отчета 1-АЭ «Сведения об административных правонарушениях в сфере экономики» по форме, утвержденной приказом Федеральной службы государственной статистики от 22 июля 2019 г. № 418 «Об утверждении форм федерального статистического наблюдения для организации федерального статистического наблюдения за внутренней и внешней торговлей, туризмом, платными услугами населению, транспортом и административными правонарушениями в сфере экономики».</w:t>
      </w:r>
      <w:proofErr w:type="gramEnd"/>
    </w:p>
    <w:p w:rsidR="00D22316" w:rsidRPr="005A446D" w:rsidRDefault="00D22316" w:rsidP="00D22316">
      <w:pPr>
        <w:rPr>
          <w:szCs w:val="28"/>
        </w:rPr>
      </w:pPr>
      <w:r w:rsidRPr="005A446D">
        <w:rPr>
          <w:szCs w:val="28"/>
        </w:rPr>
        <w:t xml:space="preserve">По результатам открытого конкурса на проведение закупки </w:t>
      </w:r>
      <w:r w:rsidRPr="006C6B69">
        <w:rPr>
          <w:szCs w:val="28"/>
        </w:rPr>
        <w:t>на выполнение работ по развитию данной системы заключен государственный контракт</w:t>
      </w:r>
      <w:r w:rsidRPr="005A446D">
        <w:rPr>
          <w:szCs w:val="28"/>
        </w:rPr>
        <w:t xml:space="preserve"> от 29.08.2019 № ФКУ0244/08/2019/РИС, предусматривающий два периода выполнения работ, со сроками завершения в 2020 и 2021 годах. В 2019 году начато выполнение следующих работ:</w:t>
      </w:r>
    </w:p>
    <w:p w:rsidR="00D22316" w:rsidRPr="005A446D" w:rsidRDefault="00D22316" w:rsidP="00D22316">
      <w:pPr>
        <w:rPr>
          <w:szCs w:val="28"/>
        </w:rPr>
      </w:pPr>
      <w:proofErr w:type="gramStart"/>
      <w:r w:rsidRPr="005A446D">
        <w:rPr>
          <w:szCs w:val="28"/>
        </w:rPr>
        <w:lastRenderedPageBreak/>
        <w:t>развитие функциональных возможностей прикладного программного продукта «Автоматизированная система планирования контрольной и надзорной деятельности Федеральной службы финансово-бюджетного надзора в исполняемых модулях» (далее – АС Планирование) по обеспечению возможности осуществления риск-ориентированного подхода при планировании контрольных мероприятий в финансово-бюджетной сфере и учету информации о контрольных мероприятиях на всех этапах жизненного цикла, в том числе с использованием анализа нагрузки на специалистов;</w:t>
      </w:r>
      <w:proofErr w:type="gramEnd"/>
    </w:p>
    <w:p w:rsidR="00D22316" w:rsidRPr="005A446D" w:rsidRDefault="00D22316" w:rsidP="00D22316">
      <w:pPr>
        <w:rPr>
          <w:szCs w:val="28"/>
        </w:rPr>
      </w:pPr>
      <w:r w:rsidRPr="005A446D">
        <w:rPr>
          <w:szCs w:val="28"/>
        </w:rPr>
        <w:t>развитие функциональных возможностей АС Планирование в части планирования, обеспечения осуществления и учета привлечения специалистов ТОФК к контрольным мероприятиям Федерального казначейства, независимых экспертов (экспертных организаций) при осуществлении полномочий по контролю в финансово-бюджетной сфере;</w:t>
      </w:r>
    </w:p>
    <w:p w:rsidR="00D22316" w:rsidRPr="005A446D" w:rsidRDefault="00D22316" w:rsidP="00D22316">
      <w:pPr>
        <w:rPr>
          <w:szCs w:val="28"/>
        </w:rPr>
      </w:pPr>
      <w:r w:rsidRPr="005A446D">
        <w:rPr>
          <w:szCs w:val="28"/>
        </w:rPr>
        <w:t>развитие функциональных возможностей АС Планирование в части обеспечения информационного взаимодействия с ПИАО ГИИС «Электронный бюджет» в части данных паспорта объекта контроля, содержащего информацию, необходимую для подготовки к проведению контрольного мероприятия;</w:t>
      </w:r>
    </w:p>
    <w:p w:rsidR="00D22316" w:rsidRPr="005A446D" w:rsidRDefault="00D22316" w:rsidP="00D22316">
      <w:pPr>
        <w:rPr>
          <w:szCs w:val="28"/>
        </w:rPr>
      </w:pPr>
      <w:r w:rsidRPr="005A446D">
        <w:rPr>
          <w:szCs w:val="28"/>
        </w:rPr>
        <w:t>развитие функциональных возможностей АС Планирование в части осуществления мониторинга контрольных мероприятий в финансово-бюджетной сфере с применением конструктора отчетов, формирования, свода и консолидации отчетности об осуществлении деятельности по контролю в финансово-бюджетной сфере;</w:t>
      </w:r>
    </w:p>
    <w:p w:rsidR="00D22316" w:rsidRPr="005A446D" w:rsidRDefault="00D22316" w:rsidP="00D22316">
      <w:pPr>
        <w:rPr>
          <w:szCs w:val="28"/>
        </w:rPr>
      </w:pPr>
      <w:r w:rsidRPr="005A446D">
        <w:rPr>
          <w:szCs w:val="28"/>
        </w:rPr>
        <w:t xml:space="preserve">развитие функциональных возможностей АС Планирование по планированию и учету информации о проверках внешнего контроля качества работы аудиторских организаций, проводящих обязательный аудит бухгалтерской (финансовой) отчетности организаций, указанных в части 3 статьи 5 Федерального закона «Об аудиторской деятельности» (далее </w:t>
      </w:r>
      <w:r>
        <w:rPr>
          <w:szCs w:val="28"/>
        </w:rPr>
        <w:t>−</w:t>
      </w:r>
      <w:r w:rsidRPr="005A446D">
        <w:rPr>
          <w:szCs w:val="28"/>
        </w:rPr>
        <w:t xml:space="preserve"> ВККР АО);</w:t>
      </w:r>
    </w:p>
    <w:p w:rsidR="00D22316" w:rsidRPr="005A446D" w:rsidRDefault="00D22316" w:rsidP="00D22316">
      <w:pPr>
        <w:rPr>
          <w:szCs w:val="28"/>
        </w:rPr>
      </w:pPr>
      <w:r w:rsidRPr="005A446D">
        <w:rPr>
          <w:szCs w:val="28"/>
        </w:rPr>
        <w:t>развитие функциональных возможностей АС Планирование в части осуществления мониторинга контрольных мероприятий по ВККР АО, формирования, свода и консолидации отчетности об осуществлении Федеральным казначейством и территориальными органами Федерального казначейства деятельности по ВККР АО.</w:t>
      </w:r>
    </w:p>
    <w:p w:rsidR="00D22316" w:rsidRPr="006C6B69" w:rsidRDefault="00D22316" w:rsidP="00D22316">
      <w:pPr>
        <w:rPr>
          <w:szCs w:val="28"/>
        </w:rPr>
      </w:pPr>
    </w:p>
    <w:p w:rsidR="00D22316" w:rsidRPr="00835E66" w:rsidRDefault="00D22316" w:rsidP="00D22316">
      <w:pPr>
        <w:keepNext/>
        <w:ind w:firstLine="0"/>
        <w:jc w:val="center"/>
        <w:rPr>
          <w:rFonts w:eastAsia="Times New Roman"/>
          <w:b/>
          <w:szCs w:val="28"/>
          <w:lang w:eastAsia="ru-RU"/>
        </w:rPr>
      </w:pPr>
      <w:r w:rsidRPr="00835E66">
        <w:rPr>
          <w:rFonts w:eastAsia="Times New Roman"/>
          <w:b/>
          <w:szCs w:val="28"/>
          <w:lang w:eastAsia="ru-RU"/>
        </w:rPr>
        <w:t>Автоматизированная система Федерального казначейства</w:t>
      </w:r>
    </w:p>
    <w:p w:rsidR="00D22316" w:rsidRDefault="00D22316" w:rsidP="00D22316">
      <w:pPr>
        <w:rPr>
          <w:szCs w:val="28"/>
        </w:rPr>
      </w:pPr>
      <w:r w:rsidRPr="00F1584D">
        <w:rPr>
          <w:szCs w:val="28"/>
        </w:rPr>
        <w:t xml:space="preserve">В рамках исполнения </w:t>
      </w:r>
      <w:r>
        <w:rPr>
          <w:szCs w:val="28"/>
        </w:rPr>
        <w:t>г</w:t>
      </w:r>
      <w:r w:rsidRPr="00F1584D">
        <w:rPr>
          <w:szCs w:val="28"/>
        </w:rPr>
        <w:t>осударственного контракта № ФКУ0264/09/2019/РИС от</w:t>
      </w:r>
      <w:r>
        <w:rPr>
          <w:szCs w:val="28"/>
        </w:rPr>
        <w:t xml:space="preserve"> </w:t>
      </w:r>
      <w:r w:rsidRPr="00F1584D">
        <w:rPr>
          <w:szCs w:val="28"/>
        </w:rPr>
        <w:t>16.09.2019 проведены предварительные испытания и опытная эксплуатация</w:t>
      </w:r>
      <w:r>
        <w:rPr>
          <w:szCs w:val="28"/>
        </w:rPr>
        <w:t xml:space="preserve"> </w:t>
      </w:r>
      <w:r w:rsidRPr="00F1584D">
        <w:rPr>
          <w:szCs w:val="28"/>
        </w:rPr>
        <w:t xml:space="preserve">версий 32.0.0, 32.1.0, 32.2.0 и 32.3.0 </w:t>
      </w:r>
      <w:r w:rsidRPr="00F1584D">
        <w:rPr>
          <w:szCs w:val="28"/>
        </w:rPr>
        <w:lastRenderedPageBreak/>
        <w:t>прикладного программного обеспечения «Автоматизированная система Федерального казначейства».</w:t>
      </w:r>
    </w:p>
    <w:p w:rsidR="00D22316" w:rsidRDefault="00D22316" w:rsidP="00D22316">
      <w:pPr>
        <w:rPr>
          <w:szCs w:val="28"/>
        </w:rPr>
      </w:pPr>
    </w:p>
    <w:p w:rsidR="00D22316" w:rsidRPr="00835E66" w:rsidRDefault="00D22316" w:rsidP="00D22316">
      <w:pPr>
        <w:ind w:firstLine="0"/>
        <w:jc w:val="center"/>
        <w:rPr>
          <w:rFonts w:eastAsia="Times New Roman"/>
          <w:b/>
          <w:szCs w:val="28"/>
          <w:lang w:eastAsia="ru-RU"/>
        </w:rPr>
      </w:pPr>
      <w:r w:rsidRPr="00835E66">
        <w:rPr>
          <w:rFonts w:eastAsia="Times New Roman"/>
          <w:b/>
          <w:szCs w:val="28"/>
          <w:lang w:eastAsia="ru-RU"/>
        </w:rPr>
        <w:t>Информационная система «Управление ликвидностью единого счета федерального бюджета»</w:t>
      </w:r>
    </w:p>
    <w:p w:rsidR="00D22316" w:rsidRPr="006C6B69" w:rsidRDefault="00D22316" w:rsidP="00D22316">
      <w:pPr>
        <w:rPr>
          <w:szCs w:val="28"/>
        </w:rPr>
      </w:pPr>
      <w:proofErr w:type="gramStart"/>
      <w:r w:rsidRPr="006C6B69">
        <w:rPr>
          <w:szCs w:val="28"/>
        </w:rPr>
        <w:t>В рамках исполнения Государственного контракта №ФКУ0252/09/2019/ЭВИС от 06.09.2019 разработаны комплексы задач «Учет и анализ операций, формирование отчетности по управлению остатками средств на едином счете федерального бюджета в части купли-продажи иностранной валюты и заключения договоров, являющихся производными финансовыми инструментами, предметом которых является иностранная валюта, на организованных торгах», «Учет и анализ операций, формирование отчетности по размещению средств федерального бюджета</w:t>
      </w:r>
      <w:proofErr w:type="gramEnd"/>
      <w:r w:rsidRPr="006C6B69">
        <w:rPr>
          <w:szCs w:val="28"/>
        </w:rPr>
        <w:t xml:space="preserve"> на банковских счетах в кредитных организациях и открытия счетов для осуществления таких операций».</w:t>
      </w:r>
    </w:p>
    <w:p w:rsidR="00D22316" w:rsidRDefault="00D22316" w:rsidP="00E1246F">
      <w:pPr>
        <w:rPr>
          <w:szCs w:val="28"/>
        </w:rPr>
      </w:pPr>
    </w:p>
    <w:p w:rsidR="00E1246F" w:rsidRPr="00D22316" w:rsidRDefault="00E1246F" w:rsidP="00D22316">
      <w:pPr>
        <w:ind w:firstLine="0"/>
        <w:jc w:val="center"/>
        <w:rPr>
          <w:rFonts w:eastAsia="Times New Roman"/>
          <w:b/>
          <w:szCs w:val="28"/>
          <w:lang w:eastAsia="ru-RU"/>
        </w:rPr>
      </w:pPr>
      <w:r w:rsidRPr="00D22316">
        <w:rPr>
          <w:rFonts w:eastAsia="Times New Roman"/>
          <w:b/>
          <w:szCs w:val="28"/>
          <w:lang w:eastAsia="ru-RU"/>
        </w:rPr>
        <w:t>Обеспечение импортозамещения и качества в государственных информационных системах, оператором которых является Федеральное казначейство</w:t>
      </w:r>
    </w:p>
    <w:p w:rsidR="00E1246F" w:rsidRPr="00D22316" w:rsidRDefault="00E1246F" w:rsidP="00D22316">
      <w:pPr>
        <w:rPr>
          <w:szCs w:val="28"/>
        </w:rPr>
      </w:pPr>
      <w:r w:rsidRPr="005C2FCC">
        <w:rPr>
          <w:szCs w:val="28"/>
        </w:rPr>
        <w:t xml:space="preserve">Завершены предварительные испытания и опытная эксплуатация на </w:t>
      </w:r>
      <w:proofErr w:type="spellStart"/>
      <w:r w:rsidRPr="005C2FCC">
        <w:rPr>
          <w:szCs w:val="28"/>
        </w:rPr>
        <w:t>импортозамещ</w:t>
      </w:r>
      <w:r w:rsidR="0053700B">
        <w:rPr>
          <w:szCs w:val="28"/>
        </w:rPr>
        <w:t>е</w:t>
      </w:r>
      <w:r w:rsidRPr="005C2FCC">
        <w:rPr>
          <w:szCs w:val="28"/>
        </w:rPr>
        <w:t>нном</w:t>
      </w:r>
      <w:proofErr w:type="spellEnd"/>
      <w:r w:rsidRPr="005C2FCC">
        <w:rPr>
          <w:szCs w:val="28"/>
        </w:rPr>
        <w:t xml:space="preserve"> стеке программно</w:t>
      </w:r>
      <w:r>
        <w:rPr>
          <w:szCs w:val="28"/>
        </w:rPr>
        <w:t xml:space="preserve">го обеспечения ГАС «Управление», а также </w:t>
      </w:r>
      <w:r w:rsidRPr="005C2FCC">
        <w:rPr>
          <w:szCs w:val="28"/>
        </w:rPr>
        <w:t xml:space="preserve">на </w:t>
      </w:r>
      <w:proofErr w:type="spellStart"/>
      <w:r w:rsidRPr="005C2FCC">
        <w:rPr>
          <w:szCs w:val="28"/>
        </w:rPr>
        <w:t>импортозамещ</w:t>
      </w:r>
      <w:r w:rsidR="0053700B">
        <w:rPr>
          <w:szCs w:val="28"/>
        </w:rPr>
        <w:t>е</w:t>
      </w:r>
      <w:r w:rsidRPr="005C2FCC">
        <w:rPr>
          <w:szCs w:val="28"/>
        </w:rPr>
        <w:t>нн</w:t>
      </w:r>
      <w:r>
        <w:rPr>
          <w:szCs w:val="28"/>
        </w:rPr>
        <w:t>о</w:t>
      </w:r>
      <w:r w:rsidR="0053700B">
        <w:rPr>
          <w:szCs w:val="28"/>
        </w:rPr>
        <w:t>м</w:t>
      </w:r>
      <w:proofErr w:type="spellEnd"/>
      <w:r w:rsidRPr="005C2FCC">
        <w:rPr>
          <w:szCs w:val="28"/>
        </w:rPr>
        <w:t xml:space="preserve"> сервере приложений и шине данных ГИС ГМП.</w:t>
      </w:r>
      <w:r w:rsidR="00835E66">
        <w:rPr>
          <w:szCs w:val="28"/>
        </w:rPr>
        <w:t xml:space="preserve"> </w:t>
      </w:r>
      <w:r w:rsidRPr="00D22316">
        <w:rPr>
          <w:szCs w:val="28"/>
        </w:rPr>
        <w:t xml:space="preserve">Заключен контракт </w:t>
      </w:r>
      <w:r w:rsidRPr="005C2FCC">
        <w:rPr>
          <w:szCs w:val="28"/>
        </w:rPr>
        <w:t xml:space="preserve">для </w:t>
      </w:r>
      <w:r w:rsidRPr="00D22316">
        <w:rPr>
          <w:szCs w:val="28"/>
        </w:rPr>
        <w:t>выполнения работ по импортозамещению и централизации ППО АСД Ландокс.</w:t>
      </w:r>
    </w:p>
    <w:p w:rsidR="00E1246F" w:rsidRPr="00D22316" w:rsidRDefault="00E1246F" w:rsidP="00D22316">
      <w:pPr>
        <w:rPr>
          <w:szCs w:val="28"/>
        </w:rPr>
      </w:pPr>
      <w:r w:rsidRPr="00D22316">
        <w:rPr>
          <w:szCs w:val="28"/>
        </w:rPr>
        <w:t xml:space="preserve">Продолжается работа по переводу информационных систем, оператором которых является Федеральное казначейство, на стек </w:t>
      </w:r>
      <w:proofErr w:type="spellStart"/>
      <w:r w:rsidRPr="00D22316">
        <w:rPr>
          <w:szCs w:val="28"/>
        </w:rPr>
        <w:t>импортозамещенных</w:t>
      </w:r>
      <w:proofErr w:type="spellEnd"/>
      <w:r w:rsidRPr="00D22316">
        <w:rPr>
          <w:szCs w:val="28"/>
        </w:rPr>
        <w:t xml:space="preserve"> технологий.</w:t>
      </w:r>
    </w:p>
    <w:p w:rsidR="00E1246F" w:rsidRDefault="00E1246F" w:rsidP="00D22316">
      <w:pPr>
        <w:rPr>
          <w:szCs w:val="28"/>
        </w:rPr>
      </w:pPr>
      <w:r w:rsidRPr="00D22316">
        <w:rPr>
          <w:szCs w:val="28"/>
        </w:rPr>
        <w:t xml:space="preserve">В 2019 году </w:t>
      </w:r>
      <w:r w:rsidRPr="00DA7369">
        <w:rPr>
          <w:szCs w:val="28"/>
        </w:rPr>
        <w:t xml:space="preserve">утверждены требования к архитектуре и процессу управления выпуска версий </w:t>
      </w:r>
      <w:r>
        <w:rPr>
          <w:szCs w:val="28"/>
        </w:rPr>
        <w:t>ИС ФК</w:t>
      </w:r>
      <w:r w:rsidRPr="00DA7369">
        <w:rPr>
          <w:szCs w:val="28"/>
        </w:rPr>
        <w:t>.</w:t>
      </w:r>
      <w:r w:rsidR="009A1F9B">
        <w:rPr>
          <w:szCs w:val="28"/>
        </w:rPr>
        <w:t xml:space="preserve"> </w:t>
      </w:r>
      <w:r>
        <w:rPr>
          <w:szCs w:val="28"/>
        </w:rPr>
        <w:t>Разработаны т</w:t>
      </w:r>
      <w:r w:rsidRPr="00DA7369">
        <w:rPr>
          <w:szCs w:val="28"/>
        </w:rPr>
        <w:t>ребования и критерии оценки качества проектирования</w:t>
      </w:r>
      <w:r>
        <w:rPr>
          <w:szCs w:val="28"/>
        </w:rPr>
        <w:t xml:space="preserve">, которые отражены </w:t>
      </w:r>
      <w:r w:rsidRPr="00DA7369">
        <w:rPr>
          <w:szCs w:val="28"/>
        </w:rPr>
        <w:t xml:space="preserve">в </w:t>
      </w:r>
      <w:r>
        <w:rPr>
          <w:szCs w:val="28"/>
        </w:rPr>
        <w:t>т</w:t>
      </w:r>
      <w:r w:rsidRPr="00DA7369">
        <w:rPr>
          <w:szCs w:val="28"/>
        </w:rPr>
        <w:t>ребования</w:t>
      </w:r>
      <w:r>
        <w:rPr>
          <w:szCs w:val="28"/>
        </w:rPr>
        <w:t>х</w:t>
      </w:r>
      <w:r w:rsidRPr="00DA7369">
        <w:rPr>
          <w:szCs w:val="28"/>
        </w:rPr>
        <w:t xml:space="preserve"> к перечню и составу документации, исходным кодам и дистрибутивам информационных систем, сдаваемых в ФАП </w:t>
      </w:r>
      <w:r>
        <w:rPr>
          <w:szCs w:val="28"/>
        </w:rPr>
        <w:t>ФК</w:t>
      </w:r>
      <w:r w:rsidRPr="00DA7369">
        <w:rPr>
          <w:szCs w:val="28"/>
        </w:rPr>
        <w:t xml:space="preserve">. Обеспечена проверка контроля соответствия сдаваемой документации утвержденным требованиям. Автоматизирован процесс управления выпуском версий </w:t>
      </w:r>
      <w:proofErr w:type="gramStart"/>
      <w:r w:rsidRPr="00DA7369">
        <w:rPr>
          <w:szCs w:val="28"/>
        </w:rPr>
        <w:t>ПО</w:t>
      </w:r>
      <w:proofErr w:type="gramEnd"/>
      <w:r w:rsidRPr="00DA7369">
        <w:rPr>
          <w:szCs w:val="28"/>
        </w:rPr>
        <w:t xml:space="preserve">. </w:t>
      </w:r>
      <w:r>
        <w:rPr>
          <w:szCs w:val="28"/>
        </w:rPr>
        <w:t>Данные требования успешно применены при развитии ГИС ГМП, ГИИС «Электронный бюджет», СКИАО, тираж данных решений продолжается.</w:t>
      </w:r>
    </w:p>
    <w:p w:rsidR="00CD46F1" w:rsidRDefault="00CD46F1" w:rsidP="00D22316">
      <w:pPr>
        <w:rPr>
          <w:szCs w:val="28"/>
        </w:rPr>
      </w:pPr>
    </w:p>
    <w:p w:rsidR="00E1246F" w:rsidRPr="00D22316" w:rsidRDefault="00E1246F" w:rsidP="00CD46F1">
      <w:pPr>
        <w:keepNext/>
        <w:keepLines/>
        <w:ind w:firstLine="0"/>
        <w:jc w:val="center"/>
        <w:rPr>
          <w:rFonts w:eastAsia="Times New Roman"/>
          <w:b/>
          <w:szCs w:val="28"/>
          <w:lang w:eastAsia="ru-RU"/>
        </w:rPr>
      </w:pPr>
      <w:r w:rsidRPr="00D22316">
        <w:rPr>
          <w:rFonts w:eastAsia="Times New Roman"/>
          <w:b/>
          <w:szCs w:val="28"/>
          <w:lang w:eastAsia="ru-RU"/>
        </w:rPr>
        <w:lastRenderedPageBreak/>
        <w:t xml:space="preserve">Исполнение полномочий по ведению бюджетного учета </w:t>
      </w:r>
      <w:r w:rsidRPr="00D22316">
        <w:rPr>
          <w:rFonts w:eastAsia="Times New Roman"/>
          <w:b/>
          <w:szCs w:val="28"/>
          <w:lang w:eastAsia="ru-RU"/>
        </w:rPr>
        <w:br/>
        <w:t>и формированию бюджетной отчетности, начислению и оплате труда, иных выплат и связанных с ними обязательных платежей в бюджеты бюджетной системы Российской Федерации</w:t>
      </w:r>
    </w:p>
    <w:p w:rsidR="00E1246F" w:rsidRDefault="00E1246F" w:rsidP="00D22316">
      <w:pPr>
        <w:rPr>
          <w:szCs w:val="28"/>
        </w:rPr>
      </w:pPr>
      <w:proofErr w:type="gramStart"/>
      <w:r w:rsidRPr="00D22316">
        <w:rPr>
          <w:szCs w:val="28"/>
        </w:rPr>
        <w:t xml:space="preserve">В рамках исполнения Постановления 658, </w:t>
      </w:r>
      <w:r w:rsidRPr="00A12B1D">
        <w:rPr>
          <w:szCs w:val="28"/>
        </w:rPr>
        <w:t>приказа Федерального казначейства</w:t>
      </w:r>
      <w:r w:rsidR="00835E66">
        <w:rPr>
          <w:szCs w:val="28"/>
        </w:rPr>
        <w:t xml:space="preserve"> </w:t>
      </w:r>
      <w:r w:rsidRPr="00A12B1D">
        <w:rPr>
          <w:szCs w:val="28"/>
        </w:rPr>
        <w:t xml:space="preserve">от 10 октября </w:t>
      </w:r>
      <w:r w:rsidRPr="00D22316">
        <w:rPr>
          <w:szCs w:val="28"/>
        </w:rPr>
        <w:t xml:space="preserve">2018 г. № 36н </w:t>
      </w:r>
      <w:r w:rsidRPr="00A12B1D">
        <w:rPr>
          <w:szCs w:val="28"/>
        </w:rPr>
        <w:t>«Об утверждении графика перехода федеральных органов исполнительной власти, руководство деятельностью которых осуществляет Правительство Российской Федерации, а также подведомственных федеральных казенных учреждений на ведение бюджетного учета с использованием программного обеспечения для ведения бюджетного учета, предоставляемого им Федеральным казначейством по результатам закупок, предусмотренных п</w:t>
      </w:r>
      <w:r>
        <w:rPr>
          <w:szCs w:val="28"/>
        </w:rPr>
        <w:t>.</w:t>
      </w:r>
      <w:r w:rsidRPr="00A12B1D">
        <w:rPr>
          <w:szCs w:val="28"/>
        </w:rPr>
        <w:t xml:space="preserve"> 1 </w:t>
      </w:r>
      <w:r w:rsidRPr="00941755">
        <w:rPr>
          <w:szCs w:val="28"/>
        </w:rPr>
        <w:t>Постановления 658</w:t>
      </w:r>
      <w:r w:rsidRPr="00D22316">
        <w:rPr>
          <w:szCs w:val="28"/>
        </w:rPr>
        <w:t xml:space="preserve"> осуществлено</w:t>
      </w:r>
      <w:proofErr w:type="gramEnd"/>
      <w:r w:rsidR="00835E66" w:rsidRPr="00D22316">
        <w:rPr>
          <w:szCs w:val="28"/>
        </w:rPr>
        <w:t xml:space="preserve"> </w:t>
      </w:r>
      <w:proofErr w:type="gramStart"/>
      <w:r w:rsidRPr="00D22316">
        <w:rPr>
          <w:szCs w:val="28"/>
        </w:rPr>
        <w:t>предоставление права пользования программным обеспечением для ведения бюджетного учета посредством использования каналов связи и внешней информационно-технологической и программно-аппаратной инфраструктуры, обеспечивающей сбор, обработку и хранение данных (услуг облачных вычислений), выполнения работ, оказания услуг, связанных с разработкой, модификацией, модернизацией программного обеспечения для ведения бюджетного учета и выполнения работ, оказания услуг по установке и настройке программного обеспечения для ведения бюджетного учета для ФОИВ</w:t>
      </w:r>
      <w:proofErr w:type="gramEnd"/>
      <w:r w:rsidRPr="00D22316">
        <w:rPr>
          <w:szCs w:val="28"/>
        </w:rPr>
        <w:t>, территориальных управлений и подведомственных им ФКУ.</w:t>
      </w:r>
    </w:p>
    <w:p w:rsidR="00D22316" w:rsidRPr="00D22316" w:rsidRDefault="00D22316" w:rsidP="00D22316">
      <w:pPr>
        <w:rPr>
          <w:szCs w:val="28"/>
        </w:rPr>
      </w:pPr>
    </w:p>
    <w:p w:rsidR="00E1246F" w:rsidRPr="00D22316" w:rsidRDefault="00E1246F" w:rsidP="00D22316">
      <w:pPr>
        <w:ind w:firstLine="0"/>
        <w:jc w:val="center"/>
        <w:rPr>
          <w:rFonts w:eastAsia="Times New Roman"/>
          <w:b/>
          <w:szCs w:val="28"/>
          <w:lang w:eastAsia="ru-RU"/>
        </w:rPr>
      </w:pPr>
      <w:r w:rsidRPr="00D22316">
        <w:rPr>
          <w:rFonts w:eastAsia="Times New Roman"/>
          <w:b/>
          <w:szCs w:val="28"/>
          <w:lang w:eastAsia="ru-RU"/>
        </w:rPr>
        <w:t>Миграция подсистем ГИИС «Электронный бюджет» в ЦОД г.</w:t>
      </w:r>
      <w:r w:rsidR="009176B1" w:rsidRPr="00D22316">
        <w:rPr>
          <w:rFonts w:eastAsia="Times New Roman"/>
          <w:b/>
          <w:szCs w:val="28"/>
          <w:lang w:eastAsia="ru-RU"/>
        </w:rPr>
        <w:t> </w:t>
      </w:r>
      <w:r w:rsidRPr="00D22316">
        <w:rPr>
          <w:rFonts w:eastAsia="Times New Roman"/>
          <w:b/>
          <w:szCs w:val="28"/>
          <w:lang w:eastAsia="ru-RU"/>
        </w:rPr>
        <w:t>Дубна</w:t>
      </w:r>
    </w:p>
    <w:p w:rsidR="00E1246F" w:rsidRPr="00A12B1D" w:rsidRDefault="00E1246F" w:rsidP="00D22316">
      <w:pPr>
        <w:rPr>
          <w:szCs w:val="28"/>
        </w:rPr>
      </w:pPr>
      <w:r>
        <w:rPr>
          <w:szCs w:val="28"/>
        </w:rPr>
        <w:t xml:space="preserve">В 2019 году завершена </w:t>
      </w:r>
      <w:r w:rsidRPr="00A12B1D">
        <w:rPr>
          <w:szCs w:val="28"/>
        </w:rPr>
        <w:t>миграция из ЦОД АО «ГОЗНАК» в ФЦОД г. Дубна:</w:t>
      </w:r>
    </w:p>
    <w:p w:rsidR="00E1246F" w:rsidRPr="00A12B1D" w:rsidRDefault="00E1246F" w:rsidP="00D22316">
      <w:pPr>
        <w:rPr>
          <w:szCs w:val="28"/>
        </w:rPr>
      </w:pPr>
      <w:r w:rsidRPr="00A12B1D">
        <w:rPr>
          <w:szCs w:val="28"/>
        </w:rPr>
        <w:t>- подсистем</w:t>
      </w:r>
      <w:r>
        <w:rPr>
          <w:szCs w:val="28"/>
        </w:rPr>
        <w:t>ы</w:t>
      </w:r>
      <w:r w:rsidRPr="00A12B1D">
        <w:rPr>
          <w:szCs w:val="28"/>
        </w:rPr>
        <w:t xml:space="preserve"> управления расходам</w:t>
      </w:r>
      <w:proofErr w:type="gramStart"/>
      <w:r w:rsidRPr="00A12B1D">
        <w:rPr>
          <w:szCs w:val="28"/>
        </w:rPr>
        <w:t>и</w:t>
      </w:r>
      <w:r>
        <w:rPr>
          <w:szCs w:val="28"/>
        </w:rPr>
        <w:t>(</w:t>
      </w:r>
      <w:proofErr w:type="gramEnd"/>
      <w:r w:rsidRPr="00A12B1D">
        <w:rPr>
          <w:szCs w:val="28"/>
        </w:rPr>
        <w:t>ПУР</w:t>
      </w:r>
      <w:r>
        <w:rPr>
          <w:szCs w:val="28"/>
        </w:rPr>
        <w:t>)</w:t>
      </w:r>
      <w:r w:rsidRPr="00A12B1D">
        <w:rPr>
          <w:szCs w:val="28"/>
        </w:rPr>
        <w:t>;</w:t>
      </w:r>
    </w:p>
    <w:p w:rsidR="00E1246F" w:rsidRPr="00A12B1D" w:rsidRDefault="00E1246F" w:rsidP="00D22316">
      <w:pPr>
        <w:rPr>
          <w:szCs w:val="28"/>
        </w:rPr>
      </w:pPr>
      <w:r w:rsidRPr="00A12B1D">
        <w:rPr>
          <w:szCs w:val="28"/>
        </w:rPr>
        <w:t>- подсистем</w:t>
      </w:r>
      <w:r>
        <w:rPr>
          <w:szCs w:val="28"/>
        </w:rPr>
        <w:t>ы</w:t>
      </w:r>
      <w:r w:rsidRPr="00A12B1D">
        <w:rPr>
          <w:szCs w:val="28"/>
        </w:rPr>
        <w:t xml:space="preserve"> учета и отчетности</w:t>
      </w:r>
      <w:r>
        <w:rPr>
          <w:szCs w:val="28"/>
        </w:rPr>
        <w:t xml:space="preserve"> (</w:t>
      </w:r>
      <w:proofErr w:type="spellStart"/>
      <w:r w:rsidRPr="00A12B1D">
        <w:rPr>
          <w:szCs w:val="28"/>
        </w:rPr>
        <w:t>ПУиО</w:t>
      </w:r>
      <w:proofErr w:type="spellEnd"/>
      <w:r>
        <w:rPr>
          <w:szCs w:val="28"/>
        </w:rPr>
        <w:t>)</w:t>
      </w:r>
      <w:r w:rsidRPr="00A12B1D">
        <w:rPr>
          <w:szCs w:val="28"/>
        </w:rPr>
        <w:t>;</w:t>
      </w:r>
    </w:p>
    <w:p w:rsidR="00E1246F" w:rsidRPr="00A12B1D" w:rsidRDefault="00E1246F" w:rsidP="00D22316">
      <w:pPr>
        <w:rPr>
          <w:szCs w:val="28"/>
        </w:rPr>
      </w:pPr>
      <w:r w:rsidRPr="00A12B1D">
        <w:rPr>
          <w:szCs w:val="28"/>
        </w:rPr>
        <w:t>-</w:t>
      </w:r>
      <w:r>
        <w:rPr>
          <w:szCs w:val="28"/>
        </w:rPr>
        <w:t xml:space="preserve"> подсистемы </w:t>
      </w:r>
      <w:r w:rsidRPr="00A12B1D">
        <w:rPr>
          <w:szCs w:val="28"/>
        </w:rPr>
        <w:t>нормативно-справочн</w:t>
      </w:r>
      <w:r>
        <w:rPr>
          <w:szCs w:val="28"/>
        </w:rPr>
        <w:t>ой</w:t>
      </w:r>
      <w:r w:rsidRPr="00A12B1D">
        <w:rPr>
          <w:szCs w:val="28"/>
        </w:rPr>
        <w:t xml:space="preserve"> информаци</w:t>
      </w:r>
      <w:r>
        <w:rPr>
          <w:szCs w:val="28"/>
        </w:rPr>
        <w:t>и (НСИ)</w:t>
      </w:r>
      <w:r w:rsidRPr="00A12B1D">
        <w:rPr>
          <w:szCs w:val="28"/>
        </w:rPr>
        <w:t>;</w:t>
      </w:r>
    </w:p>
    <w:p w:rsidR="00E1246F" w:rsidRPr="00A12B1D" w:rsidRDefault="00E1246F" w:rsidP="00D22316">
      <w:pPr>
        <w:rPr>
          <w:szCs w:val="28"/>
        </w:rPr>
      </w:pPr>
      <w:r w:rsidRPr="00A12B1D">
        <w:rPr>
          <w:szCs w:val="28"/>
        </w:rPr>
        <w:t>-</w:t>
      </w:r>
      <w:r w:rsidR="00D22316">
        <w:rPr>
          <w:szCs w:val="28"/>
        </w:rPr>
        <w:t> </w:t>
      </w:r>
      <w:r w:rsidRPr="00A12B1D">
        <w:rPr>
          <w:szCs w:val="28"/>
        </w:rPr>
        <w:t>модул</w:t>
      </w:r>
      <w:r>
        <w:rPr>
          <w:szCs w:val="28"/>
        </w:rPr>
        <w:t>я</w:t>
      </w:r>
      <w:r w:rsidRPr="00A12B1D">
        <w:rPr>
          <w:szCs w:val="28"/>
        </w:rPr>
        <w:t xml:space="preserve"> формирования общероссийских (базовых) отраслевых перечней (классификаторов) государственных и муниципальных услуг, оказываемых физическим лицам, и федеральных перечней (классификаторов) государственных услуг и работ</w:t>
      </w:r>
      <w:r>
        <w:rPr>
          <w:szCs w:val="28"/>
        </w:rPr>
        <w:t xml:space="preserve"> (</w:t>
      </w:r>
      <w:r w:rsidRPr="00A12B1D">
        <w:rPr>
          <w:szCs w:val="28"/>
        </w:rPr>
        <w:t>ОБПГУ</w:t>
      </w:r>
      <w:r>
        <w:rPr>
          <w:szCs w:val="28"/>
        </w:rPr>
        <w:t>)</w:t>
      </w:r>
      <w:r w:rsidRPr="00A12B1D">
        <w:rPr>
          <w:szCs w:val="28"/>
        </w:rPr>
        <w:t>;</w:t>
      </w:r>
    </w:p>
    <w:p w:rsidR="00E1246F" w:rsidRPr="00A12B1D" w:rsidRDefault="00E1246F" w:rsidP="00D22316">
      <w:pPr>
        <w:rPr>
          <w:szCs w:val="28"/>
        </w:rPr>
      </w:pPr>
      <w:r w:rsidRPr="00A12B1D">
        <w:rPr>
          <w:szCs w:val="28"/>
        </w:rPr>
        <w:t>- ФП Архив;</w:t>
      </w:r>
    </w:p>
    <w:p w:rsidR="00E1246F" w:rsidRDefault="00E1246F" w:rsidP="00D22316">
      <w:pPr>
        <w:rPr>
          <w:szCs w:val="28"/>
        </w:rPr>
      </w:pPr>
      <w:r w:rsidRPr="00A12B1D">
        <w:rPr>
          <w:szCs w:val="28"/>
        </w:rPr>
        <w:t>- един</w:t>
      </w:r>
      <w:r>
        <w:rPr>
          <w:szCs w:val="28"/>
        </w:rPr>
        <w:t>ого</w:t>
      </w:r>
      <w:r w:rsidRPr="00A12B1D">
        <w:rPr>
          <w:szCs w:val="28"/>
        </w:rPr>
        <w:t xml:space="preserve"> портал</w:t>
      </w:r>
      <w:r>
        <w:rPr>
          <w:szCs w:val="28"/>
        </w:rPr>
        <w:t>а</w:t>
      </w:r>
      <w:r w:rsidRPr="00A12B1D">
        <w:rPr>
          <w:szCs w:val="28"/>
        </w:rPr>
        <w:t xml:space="preserve"> бюджетной системы</w:t>
      </w:r>
      <w:r>
        <w:rPr>
          <w:szCs w:val="28"/>
        </w:rPr>
        <w:t xml:space="preserve"> (ЕПБС)</w:t>
      </w:r>
      <w:r w:rsidRPr="00A12B1D">
        <w:rPr>
          <w:szCs w:val="28"/>
        </w:rPr>
        <w:t>.</w:t>
      </w:r>
    </w:p>
    <w:p w:rsidR="00D22316" w:rsidRPr="00356DCB" w:rsidRDefault="00D22316" w:rsidP="00D22316">
      <w:pPr>
        <w:rPr>
          <w:szCs w:val="28"/>
        </w:rPr>
      </w:pPr>
    </w:p>
    <w:p w:rsidR="00E1246F" w:rsidRPr="00D22316" w:rsidRDefault="00E1246F" w:rsidP="00D22316">
      <w:pPr>
        <w:ind w:firstLine="0"/>
        <w:jc w:val="center"/>
        <w:rPr>
          <w:rFonts w:eastAsia="Times New Roman"/>
          <w:b/>
          <w:szCs w:val="28"/>
          <w:lang w:eastAsia="ru-RU"/>
        </w:rPr>
      </w:pPr>
      <w:r w:rsidRPr="00D22316">
        <w:rPr>
          <w:rFonts w:eastAsia="Times New Roman"/>
          <w:b/>
          <w:szCs w:val="28"/>
          <w:lang w:eastAsia="ru-RU"/>
        </w:rPr>
        <w:t>Планирование и исполнение бюджета по 242 виду расходов</w:t>
      </w:r>
    </w:p>
    <w:p w:rsidR="00E1246F" w:rsidRDefault="00E1246F" w:rsidP="00D22316">
      <w:pPr>
        <w:rPr>
          <w:szCs w:val="28"/>
        </w:rPr>
      </w:pPr>
      <w:r>
        <w:rPr>
          <w:szCs w:val="28"/>
        </w:rPr>
        <w:t>В 2019 году своевременно сформирован Федеральным казначейством и рассмотрен Минкомсвязью России без замечаний о</w:t>
      </w:r>
      <w:r w:rsidRPr="002C0D25">
        <w:rPr>
          <w:szCs w:val="28"/>
        </w:rPr>
        <w:t xml:space="preserve">тчет о выполнении </w:t>
      </w:r>
      <w:r w:rsidRPr="002C0D25">
        <w:rPr>
          <w:szCs w:val="28"/>
        </w:rPr>
        <w:lastRenderedPageBreak/>
        <w:t>мероприятий по информатизации за 2018 финансовый год</w:t>
      </w:r>
      <w:r>
        <w:rPr>
          <w:szCs w:val="28"/>
        </w:rPr>
        <w:t>. Утвержден План информатизации на 2019-2021 гг., а также 9 изменений к нему.</w:t>
      </w:r>
    </w:p>
    <w:p w:rsidR="00E1246F" w:rsidRDefault="00E1246F" w:rsidP="00D22316">
      <w:pPr>
        <w:rPr>
          <w:szCs w:val="28"/>
        </w:rPr>
      </w:pPr>
      <w:r>
        <w:rPr>
          <w:szCs w:val="28"/>
        </w:rPr>
        <w:t>Проведено согласование с Министерством финансов Российской Федерации выделения дополнительных бюджетных ассигнований:</w:t>
      </w:r>
    </w:p>
    <w:p w:rsidR="00E1246F" w:rsidRDefault="00E1246F" w:rsidP="00D22316">
      <w:pPr>
        <w:rPr>
          <w:szCs w:val="28"/>
        </w:rPr>
      </w:pPr>
      <w:r>
        <w:rPr>
          <w:szCs w:val="28"/>
        </w:rPr>
        <w:t>- в 2020 г. на сумму 4 484 200,00 тыс. руб.;</w:t>
      </w:r>
    </w:p>
    <w:p w:rsidR="00E1246F" w:rsidRDefault="00E1246F" w:rsidP="00D22316">
      <w:pPr>
        <w:rPr>
          <w:szCs w:val="28"/>
        </w:rPr>
      </w:pPr>
      <w:r>
        <w:rPr>
          <w:szCs w:val="28"/>
        </w:rPr>
        <w:t>- в 2021 г. на сумму 3 589 100,00 тыс. руб.;</w:t>
      </w:r>
    </w:p>
    <w:p w:rsidR="00E1246F" w:rsidRDefault="00E1246F" w:rsidP="00D22316">
      <w:pPr>
        <w:rPr>
          <w:szCs w:val="28"/>
        </w:rPr>
      </w:pPr>
      <w:r>
        <w:rPr>
          <w:szCs w:val="28"/>
        </w:rPr>
        <w:t>-</w:t>
      </w:r>
      <w:r w:rsidR="009176B1">
        <w:rPr>
          <w:szCs w:val="28"/>
        </w:rPr>
        <w:t> </w:t>
      </w:r>
      <w:r>
        <w:rPr>
          <w:szCs w:val="28"/>
        </w:rPr>
        <w:t>в 2022 г. на сумму 3 585 000,00 тыс. руб. (+45</w:t>
      </w:r>
      <w:r w:rsidR="009176B1">
        <w:rPr>
          <w:szCs w:val="28"/>
        </w:rPr>
        <w:t> </w:t>
      </w:r>
      <w:r>
        <w:rPr>
          <w:szCs w:val="28"/>
        </w:rPr>
        <w:t>% от уже предусмотренных бюджетных ассигнований).</w:t>
      </w:r>
    </w:p>
    <w:p w:rsidR="00E1246F" w:rsidRPr="00601835" w:rsidRDefault="00E1246F" w:rsidP="00D22316">
      <w:pPr>
        <w:rPr>
          <w:szCs w:val="28"/>
        </w:rPr>
      </w:pPr>
      <w:r>
        <w:rPr>
          <w:szCs w:val="28"/>
        </w:rPr>
        <w:t>Электронные паспорта объектов учета дополнены необходимыми сведениями об объявленных закупках, актах сдачи-приемки по 996 государственным контрактам, заключенным для обеспечения функций центрального аппарата Федерального казначейства, а также территориальных органов Федерального казначейства и Федерального казенного учреждения «Центр по обеспечению деятельности Казначейства России».</w:t>
      </w:r>
    </w:p>
    <w:p w:rsidR="00E1246F" w:rsidRDefault="00E1246F" w:rsidP="00D22316">
      <w:pPr>
        <w:rPr>
          <w:szCs w:val="28"/>
        </w:rPr>
      </w:pPr>
      <w:r>
        <w:rPr>
          <w:szCs w:val="28"/>
        </w:rPr>
        <w:t>Проведены мероприятия по оптимизации процессов планирования и исполнения бюджета по 242 виду расходов, которые позволили усовершенствовать и ускорить процесс сбора бюджета территориальными органами Федерального казначейства, межрегиональных филиалов Федерального казенного учреждения «Центр по обеспечению деятельности Казначейства России» и центрального аппарата Федерального казначейства.</w:t>
      </w:r>
    </w:p>
    <w:p w:rsidR="009176B1" w:rsidRPr="006C6B69" w:rsidRDefault="009176B1" w:rsidP="009176B1">
      <w:pPr>
        <w:rPr>
          <w:szCs w:val="28"/>
        </w:rPr>
      </w:pPr>
    </w:p>
    <w:p w:rsidR="009176B1" w:rsidRPr="006C6B69" w:rsidRDefault="009176B1" w:rsidP="009176B1">
      <w:pPr>
        <w:ind w:firstLine="0"/>
        <w:jc w:val="center"/>
        <w:rPr>
          <w:rFonts w:eastAsia="Times New Roman"/>
          <w:b/>
          <w:szCs w:val="28"/>
          <w:lang w:eastAsia="ru-RU"/>
        </w:rPr>
      </w:pPr>
      <w:r w:rsidRPr="006C6B69">
        <w:rPr>
          <w:rFonts w:eastAsia="Times New Roman"/>
          <w:b/>
          <w:szCs w:val="28"/>
          <w:lang w:eastAsia="ru-RU"/>
        </w:rPr>
        <w:t xml:space="preserve">Обеспечение </w:t>
      </w:r>
      <w:r>
        <w:rPr>
          <w:rFonts w:eastAsia="Times New Roman"/>
          <w:b/>
          <w:szCs w:val="28"/>
          <w:lang w:eastAsia="ru-RU"/>
        </w:rPr>
        <w:t>безопасности информации в</w:t>
      </w:r>
      <w:r w:rsidRPr="006C6B69">
        <w:rPr>
          <w:rFonts w:eastAsia="Times New Roman"/>
          <w:b/>
          <w:szCs w:val="28"/>
          <w:lang w:eastAsia="ru-RU"/>
        </w:rPr>
        <w:t xml:space="preserve"> Федерально</w:t>
      </w:r>
      <w:r>
        <w:rPr>
          <w:rFonts w:eastAsia="Times New Roman"/>
          <w:b/>
          <w:szCs w:val="28"/>
          <w:lang w:eastAsia="ru-RU"/>
        </w:rPr>
        <w:t>м</w:t>
      </w:r>
      <w:r w:rsidRPr="006C6B69">
        <w:rPr>
          <w:rFonts w:eastAsia="Times New Roman"/>
          <w:b/>
          <w:szCs w:val="28"/>
          <w:lang w:eastAsia="ru-RU"/>
        </w:rPr>
        <w:t xml:space="preserve"> казначейств</w:t>
      </w:r>
      <w:r>
        <w:rPr>
          <w:rFonts w:eastAsia="Times New Roman"/>
          <w:b/>
          <w:szCs w:val="28"/>
          <w:lang w:eastAsia="ru-RU"/>
        </w:rPr>
        <w:t>е</w:t>
      </w:r>
    </w:p>
    <w:p w:rsidR="009176B1" w:rsidRPr="0047585D" w:rsidRDefault="009176B1" w:rsidP="009176B1">
      <w:pPr>
        <w:rPr>
          <w:szCs w:val="28"/>
        </w:rPr>
      </w:pPr>
      <w:r w:rsidRPr="0047585D">
        <w:rPr>
          <w:szCs w:val="28"/>
        </w:rPr>
        <w:t>Обеспечено штатное функционирование систем защиты информации на объектах информатизации Федерального казначейства.</w:t>
      </w:r>
    </w:p>
    <w:p w:rsidR="009176B1" w:rsidRPr="0047585D" w:rsidRDefault="009176B1" w:rsidP="009176B1">
      <w:pPr>
        <w:rPr>
          <w:szCs w:val="28"/>
        </w:rPr>
      </w:pPr>
      <w:r w:rsidRPr="0047585D">
        <w:rPr>
          <w:szCs w:val="28"/>
        </w:rPr>
        <w:t>Обеспечено проведение контроля эффективности защиты информации на аттестованных Центрах обработки данных Федерального казначейства (г.</w:t>
      </w:r>
      <w:r>
        <w:rPr>
          <w:szCs w:val="28"/>
        </w:rPr>
        <w:t> </w:t>
      </w:r>
      <w:r w:rsidRPr="0047585D">
        <w:rPr>
          <w:szCs w:val="28"/>
        </w:rPr>
        <w:t>Дубна, г. Городец), получено Заключение по результатам контрольных испытаний от 31.10.2019.</w:t>
      </w:r>
    </w:p>
    <w:p w:rsidR="009176B1" w:rsidRPr="0047585D" w:rsidRDefault="009176B1" w:rsidP="009176B1">
      <w:pPr>
        <w:rPr>
          <w:szCs w:val="28"/>
        </w:rPr>
      </w:pPr>
      <w:r w:rsidRPr="0047585D">
        <w:rPr>
          <w:szCs w:val="28"/>
        </w:rPr>
        <w:t>Обеспечено проведение внутреннего контроля состояния защиты информации на объектах информатизации Федерального казначейства.</w:t>
      </w:r>
    </w:p>
    <w:p w:rsidR="009176B1" w:rsidRPr="0047585D" w:rsidRDefault="009176B1" w:rsidP="009176B1">
      <w:pPr>
        <w:rPr>
          <w:szCs w:val="28"/>
        </w:rPr>
      </w:pPr>
      <w:r w:rsidRPr="0047585D">
        <w:rPr>
          <w:szCs w:val="28"/>
        </w:rPr>
        <w:t xml:space="preserve">Приказом Федерального казначейства от 03.09.2019 № 27-дсп введены в эксплуатацию 10 выделенных помещений в административном здании Федерального казначейства по адресу: г. Москва, ул. </w:t>
      </w:r>
      <w:proofErr w:type="gramStart"/>
      <w:r w:rsidRPr="0047585D">
        <w:rPr>
          <w:szCs w:val="28"/>
        </w:rPr>
        <w:t>Большой</w:t>
      </w:r>
      <w:proofErr w:type="gramEnd"/>
      <w:r w:rsidRPr="0047585D">
        <w:rPr>
          <w:szCs w:val="28"/>
        </w:rPr>
        <w:t xml:space="preserve"> Златоустинский пер., д. 6, стр. 1.</w:t>
      </w:r>
    </w:p>
    <w:p w:rsidR="009176B1" w:rsidRPr="0047585D" w:rsidRDefault="009176B1" w:rsidP="009176B1">
      <w:pPr>
        <w:rPr>
          <w:szCs w:val="28"/>
        </w:rPr>
      </w:pPr>
      <w:r w:rsidRPr="0047585D">
        <w:rPr>
          <w:szCs w:val="28"/>
        </w:rPr>
        <w:t xml:space="preserve">Разработаны и утверждены заместителем руководителя Федерального казначейства 21.03.2019 программы обучения сотрудников центрального аппарата Федерального казначейства правилам работы со средствами криптографической защиты информации, не содержащей сведений, составляющих государственную тайну (далее – СКЗИ). Разработаны и </w:t>
      </w:r>
      <w:r w:rsidRPr="0047585D">
        <w:rPr>
          <w:szCs w:val="28"/>
        </w:rPr>
        <w:lastRenderedPageBreak/>
        <w:t>направлены в территориальные органы Федерального казначейства (далее – ТОФК) письмом Федерального казначейства от 07.06.2019 № 11-01-03/11786 типовые программы обучения сотрудников ТОФК правилам работы со СКЗИ. Разработаны и размещены на портале дистанционного обучения Федерального казначейства (</w:t>
      </w:r>
      <w:proofErr w:type="spellStart"/>
      <w:r w:rsidRPr="0047585D">
        <w:rPr>
          <w:szCs w:val="28"/>
        </w:rPr>
        <w:t>vp.fsfk.local</w:t>
      </w:r>
      <w:proofErr w:type="spellEnd"/>
      <w:r w:rsidRPr="0047585D">
        <w:rPr>
          <w:szCs w:val="28"/>
        </w:rPr>
        <w:t xml:space="preserve">) планы-конспекты обучения сотрудников Федерального казначейства, ТОФК правилам работы со СКЗИ и тесты для проведения тестирования обученных сотрудников. </w:t>
      </w:r>
    </w:p>
    <w:p w:rsidR="009176B1" w:rsidRPr="0047585D" w:rsidRDefault="009176B1" w:rsidP="009176B1">
      <w:pPr>
        <w:rPr>
          <w:szCs w:val="28"/>
        </w:rPr>
      </w:pPr>
      <w:r w:rsidRPr="0047585D">
        <w:rPr>
          <w:szCs w:val="28"/>
        </w:rPr>
        <w:t>Обеспечена закупка неисключительных прав на программное обеспечение контроля предотвращения утечек конфиденциальной информации (</w:t>
      </w:r>
      <w:proofErr w:type="spellStart"/>
      <w:r w:rsidRPr="006C6B69">
        <w:rPr>
          <w:szCs w:val="28"/>
        </w:rPr>
        <w:t>DataLeakPrevention</w:t>
      </w:r>
      <w:proofErr w:type="spellEnd"/>
      <w:r w:rsidRPr="0047585D">
        <w:rPr>
          <w:szCs w:val="28"/>
        </w:rPr>
        <w:t xml:space="preserve">, </w:t>
      </w:r>
      <w:r w:rsidRPr="006C6B69">
        <w:rPr>
          <w:szCs w:val="28"/>
        </w:rPr>
        <w:t>DLP</w:t>
      </w:r>
      <w:r w:rsidRPr="0047585D">
        <w:rPr>
          <w:szCs w:val="28"/>
        </w:rPr>
        <w:t>). Программное обеспечение установлено, находится в опытной эксплуатации.</w:t>
      </w:r>
    </w:p>
    <w:p w:rsidR="009176B1" w:rsidRPr="0047585D" w:rsidRDefault="009176B1" w:rsidP="009176B1">
      <w:pPr>
        <w:rPr>
          <w:szCs w:val="28"/>
        </w:rPr>
      </w:pPr>
      <w:r w:rsidRPr="0047585D">
        <w:rPr>
          <w:szCs w:val="28"/>
        </w:rPr>
        <w:t>В соответствии с поручением руководителя Федерального казначейства Р.Е. Артюхина от 7 февраля 2019 г. по обращению СЭБ ФСБ России, Минфина России обеспечено взаимодействие с органами, уполномоченными на ведение лицензионной деятельности, Министерством финансов Российской Федерации по предотвращению нанесения экономического ущерба Российской Федерации. Решение оформлено Протоколом Центральной экспертной комиссии Федерального казначейства по защите государственной тайны от 12 февраля 2019 г. № 2 и направлено в Министерство финансов Российской Федерации.</w:t>
      </w:r>
    </w:p>
    <w:p w:rsidR="009176B1" w:rsidRPr="0047585D" w:rsidRDefault="009176B1" w:rsidP="009176B1">
      <w:pPr>
        <w:rPr>
          <w:szCs w:val="28"/>
        </w:rPr>
      </w:pPr>
      <w:r w:rsidRPr="0047585D">
        <w:rPr>
          <w:szCs w:val="28"/>
        </w:rPr>
        <w:t xml:space="preserve">В рамках выполнения требований нормативных правовых актов Российской Федерации в области защиты государственной тайны проведено с Федеральной службой безопасности Российской Федерации согласование размещения </w:t>
      </w:r>
      <w:proofErr w:type="spellStart"/>
      <w:r w:rsidRPr="0047585D">
        <w:rPr>
          <w:szCs w:val="28"/>
        </w:rPr>
        <w:t>режимно</w:t>
      </w:r>
      <w:proofErr w:type="spellEnd"/>
      <w:r w:rsidRPr="0047585D">
        <w:rPr>
          <w:szCs w:val="28"/>
        </w:rPr>
        <w:t>-секретного подразделения Федерального казначейства по адресу: г. Москва, Большой Златоустинский переулок, дом 6, стр. 1.</w:t>
      </w:r>
    </w:p>
    <w:p w:rsidR="009176B1" w:rsidRPr="0047585D" w:rsidRDefault="009176B1" w:rsidP="009176B1">
      <w:pPr>
        <w:rPr>
          <w:szCs w:val="28"/>
        </w:rPr>
      </w:pPr>
      <w:r w:rsidRPr="0047585D">
        <w:rPr>
          <w:szCs w:val="28"/>
        </w:rPr>
        <w:t>В рамках развития Подсистемы оперативного управления информационной безопасностью Системы обеспечения безопасности информации Федерального казначейства (далее – ПОУИБ, СОБИ ФК) организованы работы по выполнению мероприятий по управлению инцидентами информационной безопасности с привлечением пилотных УФК по Ярославской, Ивановской, Рязанской областям и ФКУ «ЦОКР».</w:t>
      </w:r>
    </w:p>
    <w:p w:rsidR="009176B1" w:rsidRPr="0047585D" w:rsidRDefault="009176B1" w:rsidP="009176B1">
      <w:pPr>
        <w:rPr>
          <w:szCs w:val="28"/>
        </w:rPr>
      </w:pPr>
      <w:r w:rsidRPr="0047585D">
        <w:rPr>
          <w:szCs w:val="28"/>
        </w:rPr>
        <w:t>В рамках организации работ по разворачиванию и подключению компонентов сбора событий информационной безопасности к ПОУИБ СОБИ ФК подготовлена Инструкция по разворачиванию и подключению компонентов сбора событий информационной безопасности к ПОУИБ. Мероприятия по выполнению данной инструкции завершены в пилотных ТОФК (УФК по Калужской области, УФК по Чеченской Республике, УФК по Кабардино-Балкарской Республике, УФК по г. Москве, МОУ ФК) и ФКУ «ЦОКР».</w:t>
      </w:r>
    </w:p>
    <w:p w:rsidR="009176B1" w:rsidRPr="0047585D" w:rsidRDefault="009176B1" w:rsidP="009176B1">
      <w:pPr>
        <w:rPr>
          <w:szCs w:val="28"/>
        </w:rPr>
      </w:pPr>
      <w:r w:rsidRPr="0047585D">
        <w:rPr>
          <w:szCs w:val="28"/>
        </w:rPr>
        <w:lastRenderedPageBreak/>
        <w:t>В соответствии с поручением руководителя Федерального казначейства подготовлены и направлены в Министерство финансов Российской Федерации сводные сведения о кадровом обеспечении подразделений Федерального казначейства и его территориальных органов, ФКУ «ЦОКР» специалистами по защите информации.</w:t>
      </w:r>
    </w:p>
    <w:p w:rsidR="009176B1" w:rsidRPr="0047585D" w:rsidRDefault="009176B1" w:rsidP="009176B1">
      <w:pPr>
        <w:rPr>
          <w:szCs w:val="28"/>
        </w:rPr>
      </w:pPr>
      <w:r w:rsidRPr="0047585D">
        <w:rPr>
          <w:szCs w:val="28"/>
        </w:rPr>
        <w:t xml:space="preserve">В рамках обеспечения контроля за деятельностью ТОФК в части выполнения требований нормативных правовых актов и законов Российской Федерации в области защиты информации в 2019 году в плановом порядке проведены проверки состояния защиты информации в ряде ТОФК. </w:t>
      </w:r>
    </w:p>
    <w:p w:rsidR="009176B1" w:rsidRPr="0047585D" w:rsidRDefault="009176B1" w:rsidP="009176B1">
      <w:pPr>
        <w:rPr>
          <w:szCs w:val="28"/>
        </w:rPr>
      </w:pPr>
      <w:proofErr w:type="gramStart"/>
      <w:r w:rsidRPr="0047585D">
        <w:rPr>
          <w:szCs w:val="28"/>
        </w:rPr>
        <w:t>В соответствии с Планом повышения квалификации и обучения руководителей и сотрудников Федерального казначейства в области защиты государственной тайны, технической защиты информации в Управлении Федерального казначейства по Волгоградской области на 2019 год, утвержденным руководителем Федерального казначейства Р.Е. Артюхиным 18.12.2018, обучение в 2019 году прошел 391 сотрудник Федерального казначейства в отделе–Пилотный центр по защите информации УФК по Волгоградской области обучено 391</w:t>
      </w:r>
      <w:proofErr w:type="gramEnd"/>
      <w:r w:rsidRPr="0047585D">
        <w:rPr>
          <w:szCs w:val="28"/>
        </w:rPr>
        <w:t xml:space="preserve"> сотрудник органов Федерального казначейства, в том числе: по 9 программам повышения квалификации - 370 сотрудников, по программе профессиональной переподготовки - 21 сотрудник. При этом экономический эффект составил </w:t>
      </w:r>
      <w:r w:rsidRPr="006C6B69">
        <w:rPr>
          <w:szCs w:val="28"/>
        </w:rPr>
        <w:t>10 591 340 руб.</w:t>
      </w:r>
    </w:p>
    <w:p w:rsidR="009176B1" w:rsidRPr="006C6B69" w:rsidRDefault="009176B1" w:rsidP="009176B1">
      <w:pPr>
        <w:rPr>
          <w:szCs w:val="28"/>
        </w:rPr>
      </w:pPr>
      <w:proofErr w:type="gramStart"/>
      <w:r w:rsidRPr="0047585D">
        <w:rPr>
          <w:szCs w:val="28"/>
        </w:rPr>
        <w:t>В рамках совершенствования профессиональной подготовки специалистов Федерального казначейства по вопросам обеспечения безопасности информации в Управлении Федерального казначейства по Волгоградской области в период с 26.08.2019 по 22.11.2019 впервые реализована программа профессиональной переподготовки «Техническая защита информации ограниченного доступа, не содержащей сведения, составляющие государственную тайну» (далее - Программа) в объеме 708 часов, в т. ч. 504 аудиторных часа.</w:t>
      </w:r>
      <w:proofErr w:type="gramEnd"/>
    </w:p>
    <w:p w:rsidR="009176B1" w:rsidRPr="0047585D" w:rsidRDefault="009176B1" w:rsidP="009176B1">
      <w:pPr>
        <w:rPr>
          <w:szCs w:val="28"/>
        </w:rPr>
      </w:pPr>
      <w:r w:rsidRPr="0047585D">
        <w:rPr>
          <w:szCs w:val="28"/>
        </w:rPr>
        <w:t>В 2019 году также реализована новая программа повышения квалификации «Аттестация объектов информатизации по требованиям безопасности информации».</w:t>
      </w:r>
    </w:p>
    <w:p w:rsidR="009176B1" w:rsidRPr="0047585D" w:rsidRDefault="009176B1" w:rsidP="009176B1">
      <w:pPr>
        <w:rPr>
          <w:szCs w:val="28"/>
        </w:rPr>
      </w:pPr>
      <w:proofErr w:type="gramStart"/>
      <w:r w:rsidRPr="0047585D">
        <w:rPr>
          <w:szCs w:val="28"/>
        </w:rPr>
        <w:t xml:space="preserve">В соответствии с Графиком проведения Всероссийских и межрегиональных совещаний территориальных органов Федерального казначейства в 2019 году организованы и проведены два Всероссийских совещания по вопросам обеспечения безопасности информации в Федеральном казначействе: одно на базе Управления Федерального казначейства по Нижегородской области, второе на базе Управления Федерального казначейства по Ставропольскому краю, в работе которых приняли участие представители регуляторов в области защиты информации, </w:t>
      </w:r>
      <w:r w:rsidRPr="0047585D">
        <w:rPr>
          <w:szCs w:val="28"/>
        </w:rPr>
        <w:lastRenderedPageBreak/>
        <w:t>а</w:t>
      </w:r>
      <w:proofErr w:type="gramEnd"/>
      <w:r w:rsidRPr="0047585D">
        <w:rPr>
          <w:szCs w:val="28"/>
        </w:rPr>
        <w:t xml:space="preserve"> также производители перспективных услуг, технологий и оборудования в сфере информационной безопасности. </w:t>
      </w:r>
    </w:p>
    <w:p w:rsidR="009176B1" w:rsidRPr="0047585D" w:rsidRDefault="009176B1" w:rsidP="009176B1">
      <w:pPr>
        <w:rPr>
          <w:szCs w:val="28"/>
        </w:rPr>
      </w:pPr>
      <w:r w:rsidRPr="0047585D">
        <w:rPr>
          <w:szCs w:val="28"/>
        </w:rPr>
        <w:t xml:space="preserve">В ходе функционирования Службы специальной связи Федерального казначейства в целях обеспечения исполнения федерального бюджета осуществлен бесперебойный и гарантированный обмен оперативной информацией, содержащей сведения, составляющие государственную тайну. </w:t>
      </w:r>
    </w:p>
    <w:p w:rsidR="009176B1" w:rsidRPr="0047585D" w:rsidRDefault="009176B1" w:rsidP="009176B1">
      <w:pPr>
        <w:rPr>
          <w:szCs w:val="28"/>
        </w:rPr>
      </w:pPr>
      <w:r w:rsidRPr="0047585D">
        <w:rPr>
          <w:szCs w:val="28"/>
        </w:rPr>
        <w:t xml:space="preserve">Для повышения отказоустойчивости основной сети специальной документальной связи Федерального казначейства в ноябре, декабре 2019 года проведен комплекс организационно-технических мероприятий по модернизации </w:t>
      </w:r>
      <w:proofErr w:type="spellStart"/>
      <w:r w:rsidRPr="0047585D">
        <w:rPr>
          <w:szCs w:val="28"/>
        </w:rPr>
        <w:t>ViPNet</w:t>
      </w:r>
      <w:proofErr w:type="spellEnd"/>
      <w:r w:rsidRPr="0047585D">
        <w:rPr>
          <w:szCs w:val="28"/>
        </w:rPr>
        <w:t xml:space="preserve"> сети № 737 (Государственный контракт от 16.09.2019 № ФКУ0269/09/2019/ЗИ).</w:t>
      </w:r>
    </w:p>
    <w:p w:rsidR="009176B1" w:rsidRPr="0047585D" w:rsidRDefault="009176B1" w:rsidP="009176B1">
      <w:pPr>
        <w:rPr>
          <w:szCs w:val="28"/>
        </w:rPr>
      </w:pPr>
      <w:r w:rsidRPr="0047585D">
        <w:rPr>
          <w:szCs w:val="28"/>
        </w:rPr>
        <w:t xml:space="preserve">С целью создания дополнительных резервных каналов (средств) оперативного обмена срочной информацией, содержащей сведения, составляющие государственную тайну, совместно с ФСО России разработан, согласован и утвержден «Перечень органов Федерального казначейства, которые необходимо обеспечивать правительственной специальной документальной связью». </w:t>
      </w:r>
    </w:p>
    <w:p w:rsidR="009176B1" w:rsidRPr="0047585D" w:rsidRDefault="009176B1" w:rsidP="009176B1">
      <w:pPr>
        <w:rPr>
          <w:szCs w:val="28"/>
        </w:rPr>
      </w:pPr>
      <w:r w:rsidRPr="0047585D">
        <w:rPr>
          <w:szCs w:val="28"/>
        </w:rPr>
        <w:t>Проведены предусмотренные Планом контрольной деятельности на 2019 год, а также внеплановые проверки органов спецсвязи Федерального казначейства. Анализ результатов проверок, в том числе проведенных ФСБ России по линии государственного контроля в 2019 году, с необходимыми разъяснениями и указаниями направлены в ТОФК.</w:t>
      </w:r>
    </w:p>
    <w:p w:rsidR="009176B1" w:rsidRPr="0047585D" w:rsidRDefault="009176B1" w:rsidP="009176B1">
      <w:pPr>
        <w:rPr>
          <w:szCs w:val="28"/>
        </w:rPr>
      </w:pPr>
      <w:proofErr w:type="gramStart"/>
      <w:r w:rsidRPr="0047585D">
        <w:rPr>
          <w:szCs w:val="28"/>
        </w:rPr>
        <w:t>Обеспечено наличие требований нормативных правовых актов, руководящих и методических документов по защите информации в представленных Технологом (Ответственным за эксплуатацию) для согласования проектах технических требований на развитие и эксплуатацию информационных систем, оператором которых является Федеральное казначейство, проведена экспертиза отчетных технических документов и обеспечено соответствие ее указанным требованиям.</w:t>
      </w:r>
      <w:proofErr w:type="gramEnd"/>
    </w:p>
    <w:p w:rsidR="009176B1" w:rsidRDefault="009176B1" w:rsidP="009176B1">
      <w:pPr>
        <w:rPr>
          <w:szCs w:val="28"/>
        </w:rPr>
      </w:pPr>
      <w:proofErr w:type="gramStart"/>
      <w:r>
        <w:rPr>
          <w:szCs w:val="28"/>
        </w:rPr>
        <w:t>В части выполнения работ в рамках государственного контракта от 22 июня</w:t>
      </w:r>
      <w:r w:rsidR="00CD46F1">
        <w:rPr>
          <w:szCs w:val="28"/>
        </w:rPr>
        <w:t xml:space="preserve"> </w:t>
      </w:r>
      <w:r>
        <w:rPr>
          <w:szCs w:val="28"/>
        </w:rPr>
        <w:t>2018 г. № ФКУ0265/06/2018/ИС на выполнение работ по техническому проектированию ЗК ФК разработаны проекты Технического задания на создание ЗК ФК, частных технических заданий на создание технологических подсистем ЗК ФК, документов технического проекта ЗК ФК, согласованы Федеральным казначейством и направлены на согласование в ФСБ России и ФСТЭК России.</w:t>
      </w:r>
      <w:proofErr w:type="gramEnd"/>
    </w:p>
    <w:p w:rsidR="009176B1" w:rsidRPr="0047585D" w:rsidRDefault="009176B1" w:rsidP="009176B1">
      <w:pPr>
        <w:rPr>
          <w:szCs w:val="28"/>
        </w:rPr>
      </w:pPr>
      <w:r w:rsidRPr="0047585D">
        <w:rPr>
          <w:szCs w:val="28"/>
        </w:rPr>
        <w:t>В рамках исполнения государственного контракта №</w:t>
      </w:r>
      <w:r>
        <w:rPr>
          <w:szCs w:val="28"/>
        </w:rPr>
        <w:t> </w:t>
      </w:r>
      <w:r w:rsidRPr="0047585D">
        <w:rPr>
          <w:szCs w:val="28"/>
        </w:rPr>
        <w:t xml:space="preserve">ФКУ0251/06/2018ИС от 08.06.2018 Подсистема </w:t>
      </w:r>
      <w:proofErr w:type="gramStart"/>
      <w:r w:rsidRPr="0047585D">
        <w:rPr>
          <w:szCs w:val="28"/>
        </w:rPr>
        <w:t xml:space="preserve">обеспечения информационной безопасности Системы обеспечения безопасности </w:t>
      </w:r>
      <w:r w:rsidRPr="0047585D">
        <w:rPr>
          <w:szCs w:val="28"/>
        </w:rPr>
        <w:lastRenderedPageBreak/>
        <w:t>информации Федерального казначейства</w:t>
      </w:r>
      <w:proofErr w:type="gramEnd"/>
      <w:r w:rsidRPr="0047585D">
        <w:rPr>
          <w:szCs w:val="28"/>
        </w:rPr>
        <w:t xml:space="preserve"> доработана в части реализации универсального механизма и сервисов регистрации и управления доступом пользователей информационных систем, оператором которых является Федеральное казначейство и принята в эксплуатацию.</w:t>
      </w:r>
    </w:p>
    <w:p w:rsidR="009176B1" w:rsidRPr="0047585D" w:rsidRDefault="009176B1" w:rsidP="009176B1">
      <w:pPr>
        <w:rPr>
          <w:szCs w:val="28"/>
        </w:rPr>
      </w:pPr>
      <w:proofErr w:type="gramStart"/>
      <w:r w:rsidRPr="0047585D">
        <w:rPr>
          <w:szCs w:val="28"/>
        </w:rPr>
        <w:t>В рамках выполнения Требований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 утвержденных Постановлением Правительства Российской Федерации от 06.07.2015 № 676 проведена аттестация государственной информационной системы «Удостоверяющий центр Федерального казначейства» (</w:t>
      </w:r>
      <w:r>
        <w:rPr>
          <w:szCs w:val="28"/>
        </w:rPr>
        <w:t>г</w:t>
      </w:r>
      <w:r w:rsidRPr="0047585D">
        <w:rPr>
          <w:szCs w:val="28"/>
        </w:rPr>
        <w:t>осударственный контракт от 03.10.2019 №</w:t>
      </w:r>
      <w:r>
        <w:rPr>
          <w:szCs w:val="28"/>
        </w:rPr>
        <w:t xml:space="preserve"> </w:t>
      </w:r>
      <w:r w:rsidRPr="0047585D">
        <w:rPr>
          <w:szCs w:val="28"/>
        </w:rPr>
        <w:t>ФКУ0299/10/2019/ЗИ).</w:t>
      </w:r>
      <w:proofErr w:type="gramEnd"/>
    </w:p>
    <w:p w:rsidR="009176B1" w:rsidRPr="0047585D" w:rsidRDefault="009176B1" w:rsidP="009176B1">
      <w:pPr>
        <w:rPr>
          <w:szCs w:val="28"/>
        </w:rPr>
      </w:pPr>
      <w:r w:rsidRPr="0047585D">
        <w:rPr>
          <w:szCs w:val="28"/>
        </w:rPr>
        <w:t>Завершен перевод государственных информационных систем, оператором которых является Федеральное казначейства, на использование схемы формирования электронной подписи по ГОСТ </w:t>
      </w:r>
      <w:proofErr w:type="gramStart"/>
      <w:r w:rsidRPr="0047585D">
        <w:rPr>
          <w:szCs w:val="28"/>
        </w:rPr>
        <w:t>Р</w:t>
      </w:r>
      <w:proofErr w:type="gramEnd"/>
      <w:r w:rsidRPr="0047585D">
        <w:rPr>
          <w:szCs w:val="28"/>
        </w:rPr>
        <w:t xml:space="preserve"> 34.10-2012 в соответствии с требованиями ФСБ России.</w:t>
      </w:r>
    </w:p>
    <w:p w:rsidR="009176B1" w:rsidRPr="0047585D" w:rsidRDefault="009176B1" w:rsidP="009176B1">
      <w:pPr>
        <w:rPr>
          <w:szCs w:val="28"/>
        </w:rPr>
      </w:pPr>
      <w:r w:rsidRPr="0047585D">
        <w:rPr>
          <w:szCs w:val="28"/>
        </w:rPr>
        <w:t>Осуществлен перевод Удостоверяющего центра Федерального казначейства на выдачу квалифицированных сертификатов с использованием схемы формирования электронной подписи по ГОСТ </w:t>
      </w:r>
      <w:proofErr w:type="gramStart"/>
      <w:r w:rsidRPr="0047585D">
        <w:rPr>
          <w:szCs w:val="28"/>
        </w:rPr>
        <w:t>Р</w:t>
      </w:r>
      <w:proofErr w:type="gramEnd"/>
      <w:r w:rsidRPr="0047585D">
        <w:rPr>
          <w:szCs w:val="28"/>
        </w:rPr>
        <w:t> 34.10-2012 на базе сертифицированного ФСБ России программно-аппаратного комплекса «Юнисерт-ГОСТ» Версия 3.0».</w:t>
      </w:r>
    </w:p>
    <w:p w:rsidR="009176B1" w:rsidRDefault="009176B1" w:rsidP="009176B1">
      <w:pPr>
        <w:rPr>
          <w:szCs w:val="28"/>
        </w:rPr>
      </w:pPr>
    </w:p>
    <w:p w:rsidR="00756444" w:rsidRPr="00D22316" w:rsidRDefault="00756444" w:rsidP="00D22316">
      <w:pPr>
        <w:pStyle w:val="1"/>
        <w:spacing w:before="0" w:after="0"/>
        <w:ind w:firstLine="0"/>
        <w:jc w:val="center"/>
      </w:pPr>
      <w:bookmarkStart w:id="49" w:name="_Toc34303974"/>
      <w:r w:rsidRPr="00D22316">
        <w:t>5.3. Совершенствование деятельности Федерального казначейства</w:t>
      </w:r>
      <w:bookmarkEnd w:id="49"/>
    </w:p>
    <w:p w:rsidR="00D631DE" w:rsidRPr="00CD46F1" w:rsidRDefault="00D631DE" w:rsidP="00CD46F1">
      <w:pPr>
        <w:ind w:firstLine="0"/>
        <w:jc w:val="center"/>
        <w:rPr>
          <w:rFonts w:eastAsia="Times New Roman"/>
          <w:b/>
          <w:szCs w:val="28"/>
          <w:lang w:eastAsia="ru-RU"/>
        </w:rPr>
      </w:pPr>
      <w:r w:rsidRPr="00CD46F1">
        <w:rPr>
          <w:rFonts w:eastAsia="Times New Roman"/>
          <w:b/>
          <w:szCs w:val="28"/>
          <w:lang w:eastAsia="ru-RU"/>
        </w:rPr>
        <w:t>Финансовое обеспечение деятельности Федерального казначейства</w:t>
      </w:r>
    </w:p>
    <w:p w:rsidR="00D631DE" w:rsidRPr="00A15244" w:rsidRDefault="00D631DE" w:rsidP="00A15244">
      <w:pPr>
        <w:rPr>
          <w:szCs w:val="28"/>
        </w:rPr>
      </w:pPr>
      <w:r w:rsidRPr="00A15244">
        <w:rPr>
          <w:szCs w:val="28"/>
        </w:rPr>
        <w:t>Федеральному казначейству на 2019 год сводной бюджетной росписью федерального бюджета предусмотрены бюджетные ассигнования в сумме 47 532,1</w:t>
      </w:r>
      <w:r w:rsidR="00CD46F1" w:rsidRPr="00A15244">
        <w:rPr>
          <w:szCs w:val="28"/>
        </w:rPr>
        <w:t xml:space="preserve"> </w:t>
      </w:r>
      <w:proofErr w:type="gramStart"/>
      <w:r w:rsidRPr="00A15244">
        <w:rPr>
          <w:szCs w:val="28"/>
        </w:rPr>
        <w:t>млн</w:t>
      </w:r>
      <w:proofErr w:type="gramEnd"/>
      <w:r w:rsidRPr="00A15244">
        <w:rPr>
          <w:szCs w:val="28"/>
        </w:rPr>
        <w:t xml:space="preserve"> рублей.</w:t>
      </w:r>
    </w:p>
    <w:p w:rsidR="00D631DE" w:rsidRPr="00A15244" w:rsidRDefault="00D631DE" w:rsidP="00A15244">
      <w:pPr>
        <w:rPr>
          <w:szCs w:val="28"/>
        </w:rPr>
      </w:pPr>
      <w:r w:rsidRPr="00A15244">
        <w:rPr>
          <w:szCs w:val="28"/>
        </w:rPr>
        <w:t>По Государственной программе Российской Федерации 39 «Управление государственными финансами и регулирование финансовых рынков» в 2019 году по главе 100 «Федеральное казначейство» предусмотрены бюджетные ассигнования в размере 47 478,3</w:t>
      </w:r>
      <w:proofErr w:type="gramStart"/>
      <w:r w:rsidRPr="00A15244">
        <w:rPr>
          <w:szCs w:val="28"/>
        </w:rPr>
        <w:t>млн</w:t>
      </w:r>
      <w:proofErr w:type="gramEnd"/>
      <w:r w:rsidRPr="00A15244">
        <w:rPr>
          <w:szCs w:val="28"/>
        </w:rPr>
        <w:t xml:space="preserve"> рублей по следующим направлениям:</w:t>
      </w:r>
    </w:p>
    <w:p w:rsidR="00D631DE" w:rsidRPr="00A15244" w:rsidRDefault="00D631DE" w:rsidP="00A15244">
      <w:pPr>
        <w:rPr>
          <w:szCs w:val="28"/>
        </w:rPr>
      </w:pPr>
      <w:r w:rsidRPr="00A15244">
        <w:rPr>
          <w:szCs w:val="28"/>
        </w:rPr>
        <w:t>1.</w:t>
      </w:r>
      <w:r w:rsidR="00CD46F1" w:rsidRPr="00A15244">
        <w:rPr>
          <w:szCs w:val="28"/>
        </w:rPr>
        <w:t> </w:t>
      </w:r>
      <w:r w:rsidRPr="00A15244">
        <w:rPr>
          <w:szCs w:val="28"/>
        </w:rPr>
        <w:t>На выплаты персоналу в целях обеспечения выполнения функций</w:t>
      </w:r>
      <w:r w:rsidR="009A1F9B" w:rsidRPr="00A15244">
        <w:rPr>
          <w:szCs w:val="28"/>
        </w:rPr>
        <w:t xml:space="preserve"> </w:t>
      </w:r>
      <w:r w:rsidRPr="00A15244">
        <w:rPr>
          <w:szCs w:val="28"/>
        </w:rPr>
        <w:t>31 529,5</w:t>
      </w:r>
      <w:proofErr w:type="gramStart"/>
      <w:r w:rsidRPr="00A15244">
        <w:rPr>
          <w:szCs w:val="28"/>
        </w:rPr>
        <w:t>млн</w:t>
      </w:r>
      <w:proofErr w:type="gramEnd"/>
      <w:r w:rsidRPr="00A15244">
        <w:rPr>
          <w:szCs w:val="28"/>
        </w:rPr>
        <w:t xml:space="preserve"> рублей, в том числе:</w:t>
      </w:r>
    </w:p>
    <w:p w:rsidR="00D631DE" w:rsidRPr="00A15244" w:rsidRDefault="00D631DE" w:rsidP="00A15244">
      <w:pPr>
        <w:rPr>
          <w:szCs w:val="28"/>
        </w:rPr>
      </w:pPr>
      <w:r w:rsidRPr="00A15244">
        <w:rPr>
          <w:szCs w:val="28"/>
        </w:rPr>
        <w:t>- расходы на выплаты по оплате труда работников центрального аппарата Федерального казначейства в размере 1 562,2</w:t>
      </w:r>
      <w:proofErr w:type="gramStart"/>
      <w:r w:rsidRPr="00A15244">
        <w:rPr>
          <w:szCs w:val="28"/>
        </w:rPr>
        <w:t>млн</w:t>
      </w:r>
      <w:proofErr w:type="gramEnd"/>
      <w:r w:rsidRPr="00A15244">
        <w:rPr>
          <w:szCs w:val="28"/>
        </w:rPr>
        <w:t xml:space="preserve"> рублей;</w:t>
      </w:r>
    </w:p>
    <w:p w:rsidR="00D631DE" w:rsidRPr="00A15244" w:rsidRDefault="00D631DE" w:rsidP="00A15244">
      <w:pPr>
        <w:rPr>
          <w:szCs w:val="28"/>
        </w:rPr>
      </w:pPr>
      <w:r w:rsidRPr="00A15244">
        <w:rPr>
          <w:szCs w:val="28"/>
        </w:rPr>
        <w:t>- расходы на выплаты по оплате труда работников территориальных органов в размере 25 860,6</w:t>
      </w:r>
      <w:r w:rsidR="009176B1" w:rsidRPr="00A15244">
        <w:rPr>
          <w:szCs w:val="28"/>
        </w:rPr>
        <w:t xml:space="preserve"> </w:t>
      </w:r>
      <w:proofErr w:type="gramStart"/>
      <w:r w:rsidRPr="00A15244">
        <w:rPr>
          <w:szCs w:val="28"/>
        </w:rPr>
        <w:t>млн</w:t>
      </w:r>
      <w:proofErr w:type="gramEnd"/>
      <w:r w:rsidRPr="00A15244">
        <w:rPr>
          <w:szCs w:val="28"/>
        </w:rPr>
        <w:t xml:space="preserve"> рублей;</w:t>
      </w:r>
    </w:p>
    <w:p w:rsidR="00D631DE" w:rsidRPr="00A15244" w:rsidRDefault="00D631DE" w:rsidP="00A15244">
      <w:pPr>
        <w:rPr>
          <w:szCs w:val="28"/>
        </w:rPr>
      </w:pPr>
      <w:r w:rsidRPr="00A15244">
        <w:rPr>
          <w:szCs w:val="28"/>
        </w:rPr>
        <w:lastRenderedPageBreak/>
        <w:t>- расходы на выплаты по оплате труда работников федерального казенного учреждения «Центр по обеспечению деятельности Казначейства России» в размере 3 875,4</w:t>
      </w:r>
      <w:r w:rsidR="009176B1" w:rsidRPr="00A15244">
        <w:rPr>
          <w:szCs w:val="28"/>
        </w:rPr>
        <w:t xml:space="preserve"> </w:t>
      </w:r>
      <w:proofErr w:type="gramStart"/>
      <w:r w:rsidRPr="00A15244">
        <w:rPr>
          <w:szCs w:val="28"/>
        </w:rPr>
        <w:t>млн</w:t>
      </w:r>
      <w:proofErr w:type="gramEnd"/>
      <w:r w:rsidRPr="00A15244">
        <w:rPr>
          <w:szCs w:val="28"/>
        </w:rPr>
        <w:t xml:space="preserve"> рублей;</w:t>
      </w:r>
    </w:p>
    <w:p w:rsidR="00D631DE" w:rsidRPr="00A15244" w:rsidRDefault="00D631DE" w:rsidP="00A15244">
      <w:pPr>
        <w:rPr>
          <w:szCs w:val="28"/>
        </w:rPr>
      </w:pPr>
      <w:r w:rsidRPr="00A15244">
        <w:rPr>
          <w:szCs w:val="28"/>
        </w:rPr>
        <w:t>- иные выплаты работникам центрального аппарата</w:t>
      </w:r>
      <w:r w:rsidRPr="00A15244">
        <w:rPr>
          <w:szCs w:val="28"/>
        </w:rPr>
        <w:br/>
        <w:t>и территориальных органов Федерального казначейства, в том числе</w:t>
      </w:r>
      <w:r w:rsidRPr="00A15244">
        <w:rPr>
          <w:szCs w:val="28"/>
        </w:rPr>
        <w:br/>
        <w:t>на командировочные расходы в размере 121,7</w:t>
      </w:r>
      <w:proofErr w:type="gramStart"/>
      <w:r w:rsidRPr="00A15244">
        <w:rPr>
          <w:szCs w:val="28"/>
        </w:rPr>
        <w:t>млн</w:t>
      </w:r>
      <w:proofErr w:type="gramEnd"/>
      <w:r w:rsidRPr="00A15244">
        <w:rPr>
          <w:szCs w:val="28"/>
        </w:rPr>
        <w:t xml:space="preserve"> рублей;</w:t>
      </w:r>
    </w:p>
    <w:p w:rsidR="00D631DE" w:rsidRPr="00A15244" w:rsidRDefault="00D631DE" w:rsidP="00A15244">
      <w:pPr>
        <w:rPr>
          <w:szCs w:val="28"/>
        </w:rPr>
      </w:pPr>
      <w:r w:rsidRPr="00A15244">
        <w:rPr>
          <w:szCs w:val="28"/>
        </w:rPr>
        <w:t xml:space="preserve">- иные выплаты работникам федерального казенного учреждения «Центр по обеспечению деятельности Казначейства России» в размере 8,4 </w:t>
      </w:r>
      <w:proofErr w:type="gramStart"/>
      <w:r w:rsidRPr="00A15244">
        <w:rPr>
          <w:szCs w:val="28"/>
        </w:rPr>
        <w:t>млн</w:t>
      </w:r>
      <w:proofErr w:type="gramEnd"/>
      <w:r w:rsidRPr="00A15244">
        <w:rPr>
          <w:szCs w:val="28"/>
        </w:rPr>
        <w:t xml:space="preserve"> рублей;</w:t>
      </w:r>
    </w:p>
    <w:p w:rsidR="00D631DE" w:rsidRPr="00A15244" w:rsidRDefault="00D631DE" w:rsidP="00A15244">
      <w:pPr>
        <w:rPr>
          <w:szCs w:val="28"/>
        </w:rPr>
      </w:pPr>
      <w:r w:rsidRPr="00A15244">
        <w:rPr>
          <w:szCs w:val="28"/>
        </w:rPr>
        <w:t>- компенсацию расходов на оплату стоимости проезда и провоза багажа к месту использования отпуска и обратно работникам территориальных органов Федерального казначейства, федерального казенного учреждения «Центр по обеспечению деятельности Казначейства России» и его филиалов, расположенных в районах Крайнего Севера</w:t>
      </w:r>
      <w:r w:rsidR="00E54967" w:rsidRPr="00A15244">
        <w:rPr>
          <w:szCs w:val="28"/>
        </w:rPr>
        <w:t xml:space="preserve"> </w:t>
      </w:r>
      <w:r w:rsidRPr="00A15244">
        <w:rPr>
          <w:szCs w:val="28"/>
        </w:rPr>
        <w:t>и приравненных к ним местностях предусмотрено 99,3</w:t>
      </w:r>
      <w:proofErr w:type="gramStart"/>
      <w:r w:rsidRPr="00A15244">
        <w:rPr>
          <w:szCs w:val="28"/>
        </w:rPr>
        <w:t>млн</w:t>
      </w:r>
      <w:proofErr w:type="gramEnd"/>
      <w:r w:rsidRPr="00A15244">
        <w:rPr>
          <w:szCs w:val="28"/>
        </w:rPr>
        <w:t xml:space="preserve"> рублей;</w:t>
      </w:r>
    </w:p>
    <w:p w:rsidR="00D631DE" w:rsidRPr="00A15244" w:rsidRDefault="00D631DE" w:rsidP="00A15244">
      <w:pPr>
        <w:rPr>
          <w:szCs w:val="28"/>
        </w:rPr>
      </w:pPr>
      <w:r w:rsidRPr="00A15244">
        <w:rPr>
          <w:szCs w:val="28"/>
        </w:rPr>
        <w:t>- ежемесячные компенсационные выплаты матерям (или другим родственникам, фактически осуществляющим уход за ребенком), состоящим в трудовых отношениях на условиях найма с организациями,</w:t>
      </w:r>
      <w:r w:rsidRPr="00A15244">
        <w:rPr>
          <w:szCs w:val="28"/>
        </w:rPr>
        <w:br/>
        <w:t>и женщинам - военнослужащим, находящимся в отпуске по уходу</w:t>
      </w:r>
      <w:r w:rsidRPr="00A15244">
        <w:rPr>
          <w:szCs w:val="28"/>
        </w:rPr>
        <w:br/>
        <w:t>за ребенком предусмотрено 1,9</w:t>
      </w:r>
      <w:proofErr w:type="gramStart"/>
      <w:r w:rsidRPr="00A15244">
        <w:rPr>
          <w:szCs w:val="28"/>
        </w:rPr>
        <w:t>млн</w:t>
      </w:r>
      <w:proofErr w:type="gramEnd"/>
      <w:r w:rsidRPr="00A15244">
        <w:rPr>
          <w:szCs w:val="28"/>
        </w:rPr>
        <w:t xml:space="preserve"> рублей.</w:t>
      </w:r>
    </w:p>
    <w:p w:rsidR="00D631DE" w:rsidRPr="00A15244" w:rsidRDefault="00D631DE" w:rsidP="00A15244">
      <w:pPr>
        <w:rPr>
          <w:szCs w:val="28"/>
        </w:rPr>
      </w:pPr>
      <w:r w:rsidRPr="00A15244">
        <w:rPr>
          <w:szCs w:val="28"/>
        </w:rPr>
        <w:t>2. На закупку товаров, работ и услуг для обеспечения государственных (муниципальных) нужд 15 455,0</w:t>
      </w:r>
      <w:proofErr w:type="gramStart"/>
      <w:r w:rsidRPr="00A15244">
        <w:rPr>
          <w:szCs w:val="28"/>
        </w:rPr>
        <w:t>млн</w:t>
      </w:r>
      <w:proofErr w:type="gramEnd"/>
      <w:r w:rsidRPr="00A15244">
        <w:rPr>
          <w:szCs w:val="28"/>
        </w:rPr>
        <w:t xml:space="preserve"> рублей, в том числе:</w:t>
      </w:r>
    </w:p>
    <w:p w:rsidR="00D631DE" w:rsidRPr="00A15244" w:rsidRDefault="00D631DE" w:rsidP="00A15244">
      <w:pPr>
        <w:rPr>
          <w:szCs w:val="28"/>
        </w:rPr>
      </w:pPr>
      <w:r w:rsidRPr="00A15244">
        <w:rPr>
          <w:szCs w:val="28"/>
        </w:rPr>
        <w:t>- закупку товаров, работ, услуг в сфере информационно-коммуникационных технологий в размере 11 114,8</w:t>
      </w:r>
      <w:proofErr w:type="gramStart"/>
      <w:r w:rsidRPr="00A15244">
        <w:rPr>
          <w:szCs w:val="28"/>
        </w:rPr>
        <w:t>млн</w:t>
      </w:r>
      <w:proofErr w:type="gramEnd"/>
      <w:r w:rsidRPr="00A15244">
        <w:rPr>
          <w:szCs w:val="28"/>
        </w:rPr>
        <w:t xml:space="preserve"> рублей;</w:t>
      </w:r>
    </w:p>
    <w:p w:rsidR="00D631DE" w:rsidRPr="00A15244" w:rsidRDefault="00D631DE" w:rsidP="00A15244">
      <w:pPr>
        <w:rPr>
          <w:szCs w:val="28"/>
        </w:rPr>
      </w:pPr>
      <w:r w:rsidRPr="00A15244">
        <w:rPr>
          <w:szCs w:val="28"/>
        </w:rPr>
        <w:t>- закупку товаров, работ, услуг в целях капитального ремонта государственного (муниципального) имущества в размере 488,0 </w:t>
      </w:r>
      <w:proofErr w:type="gramStart"/>
      <w:r w:rsidRPr="00A15244">
        <w:rPr>
          <w:szCs w:val="28"/>
        </w:rPr>
        <w:t>млн</w:t>
      </w:r>
      <w:proofErr w:type="gramEnd"/>
      <w:r w:rsidRPr="00A15244">
        <w:rPr>
          <w:szCs w:val="28"/>
        </w:rPr>
        <w:t> рублей;</w:t>
      </w:r>
    </w:p>
    <w:p w:rsidR="00D631DE" w:rsidRPr="00A15244" w:rsidRDefault="00D631DE" w:rsidP="00A15244">
      <w:pPr>
        <w:rPr>
          <w:szCs w:val="28"/>
        </w:rPr>
      </w:pPr>
      <w:r w:rsidRPr="00A15244">
        <w:rPr>
          <w:szCs w:val="28"/>
        </w:rPr>
        <w:t>- прочую закупку товаров, работ и услуг для обеспечения государственных (муниципальных) нужд в размере 3 844,5</w:t>
      </w:r>
      <w:proofErr w:type="gramStart"/>
      <w:r w:rsidRPr="00A15244">
        <w:rPr>
          <w:szCs w:val="28"/>
        </w:rPr>
        <w:t>млн</w:t>
      </w:r>
      <w:proofErr w:type="gramEnd"/>
      <w:r w:rsidRPr="00A15244">
        <w:rPr>
          <w:szCs w:val="28"/>
        </w:rPr>
        <w:t xml:space="preserve"> рублей, из них на профессиональную подготовку, переподготовку и повышение квалификации работников центрального аппарата и территориальных органов Федерального казначейства направлено 7,7 млн рублей.</w:t>
      </w:r>
    </w:p>
    <w:p w:rsidR="00D631DE" w:rsidRPr="00A15244" w:rsidRDefault="00D631DE" w:rsidP="00A15244">
      <w:pPr>
        <w:rPr>
          <w:szCs w:val="28"/>
        </w:rPr>
      </w:pPr>
      <w:r w:rsidRPr="00A15244">
        <w:rPr>
          <w:szCs w:val="28"/>
        </w:rPr>
        <w:t>3. На</w:t>
      </w:r>
      <w:r w:rsidR="009A1F9B" w:rsidRPr="00A15244">
        <w:rPr>
          <w:szCs w:val="28"/>
        </w:rPr>
        <w:t xml:space="preserve"> </w:t>
      </w:r>
      <w:r w:rsidRPr="00A15244">
        <w:rPr>
          <w:szCs w:val="28"/>
        </w:rPr>
        <w:t>пособия, компенсации и иные социальные выплаты гражданам, кроме публичных нормативных обязательств 2,6 </w:t>
      </w:r>
      <w:proofErr w:type="gramStart"/>
      <w:r w:rsidRPr="00A15244">
        <w:rPr>
          <w:szCs w:val="28"/>
        </w:rPr>
        <w:t>млн</w:t>
      </w:r>
      <w:proofErr w:type="gramEnd"/>
      <w:r w:rsidRPr="00A15244">
        <w:rPr>
          <w:szCs w:val="28"/>
        </w:rPr>
        <w:t> рублей;</w:t>
      </w:r>
    </w:p>
    <w:p w:rsidR="00D631DE" w:rsidRPr="00A15244" w:rsidRDefault="00D631DE" w:rsidP="00A15244">
      <w:pPr>
        <w:rPr>
          <w:szCs w:val="28"/>
        </w:rPr>
      </w:pPr>
      <w:r w:rsidRPr="00A15244">
        <w:rPr>
          <w:szCs w:val="28"/>
        </w:rPr>
        <w:t>4. На уплату налогов, сборов и иных платежей 488,5</w:t>
      </w:r>
      <w:proofErr w:type="gramStart"/>
      <w:r w:rsidRPr="00A15244">
        <w:rPr>
          <w:szCs w:val="28"/>
        </w:rPr>
        <w:t>млн</w:t>
      </w:r>
      <w:proofErr w:type="gramEnd"/>
      <w:r w:rsidRPr="00A15244">
        <w:rPr>
          <w:szCs w:val="28"/>
        </w:rPr>
        <w:t xml:space="preserve"> рублей.</w:t>
      </w:r>
    </w:p>
    <w:p w:rsidR="00D631DE" w:rsidRPr="00A15244" w:rsidRDefault="00D631DE" w:rsidP="00A15244">
      <w:pPr>
        <w:rPr>
          <w:szCs w:val="28"/>
        </w:rPr>
      </w:pPr>
      <w:r w:rsidRPr="00A15244">
        <w:rPr>
          <w:szCs w:val="28"/>
        </w:rPr>
        <w:t>5. На исполнение судебных актов в размере 2,7</w:t>
      </w:r>
      <w:proofErr w:type="gramStart"/>
      <w:r w:rsidRPr="00A15244">
        <w:rPr>
          <w:szCs w:val="28"/>
        </w:rPr>
        <w:t>млн</w:t>
      </w:r>
      <w:proofErr w:type="gramEnd"/>
      <w:r w:rsidRPr="00A15244">
        <w:rPr>
          <w:szCs w:val="28"/>
        </w:rPr>
        <w:t xml:space="preserve"> рублей.</w:t>
      </w:r>
    </w:p>
    <w:p w:rsidR="00D631DE" w:rsidRPr="00A15244" w:rsidRDefault="00D631DE" w:rsidP="00A15244">
      <w:pPr>
        <w:rPr>
          <w:szCs w:val="28"/>
        </w:rPr>
      </w:pPr>
      <w:r w:rsidRPr="00A15244">
        <w:rPr>
          <w:szCs w:val="28"/>
        </w:rPr>
        <w:t>По Государственной программе Российской Федерации 05 «Обеспечение доступным и комфортным жильем и коммунальными услугами граждан Российской Федерации» бюджетные ассигнования в 2019 году на обеспечение жильем федеральных государственных гражданских служащих предусмотрено 42,4</w:t>
      </w:r>
      <w:proofErr w:type="gramStart"/>
      <w:r w:rsidRPr="00A15244">
        <w:rPr>
          <w:szCs w:val="28"/>
        </w:rPr>
        <w:t>млн</w:t>
      </w:r>
      <w:proofErr w:type="gramEnd"/>
      <w:r w:rsidRPr="00A15244">
        <w:rPr>
          <w:szCs w:val="28"/>
        </w:rPr>
        <w:t xml:space="preserve"> рублей.</w:t>
      </w:r>
    </w:p>
    <w:p w:rsidR="00D631DE" w:rsidRPr="00A15244" w:rsidRDefault="00D631DE" w:rsidP="00A15244">
      <w:pPr>
        <w:rPr>
          <w:szCs w:val="28"/>
        </w:rPr>
      </w:pPr>
      <w:r w:rsidRPr="00A15244">
        <w:rPr>
          <w:szCs w:val="28"/>
        </w:rPr>
        <w:lastRenderedPageBreak/>
        <w:t>По непрограммному направлению расходов по главе 100 «Федеральное казначейство» в 2019 году на содержание специальных объектов предусмотрены бюджетные ассигнования в размере 11,4 </w:t>
      </w:r>
      <w:proofErr w:type="gramStart"/>
      <w:r w:rsidRPr="00A15244">
        <w:rPr>
          <w:szCs w:val="28"/>
        </w:rPr>
        <w:t>млн</w:t>
      </w:r>
      <w:proofErr w:type="gramEnd"/>
      <w:r w:rsidRPr="00A15244">
        <w:rPr>
          <w:szCs w:val="28"/>
        </w:rPr>
        <w:t> рублей.</w:t>
      </w:r>
    </w:p>
    <w:p w:rsidR="00D631DE" w:rsidRPr="00A15244" w:rsidRDefault="00D631DE" w:rsidP="00A15244">
      <w:pPr>
        <w:rPr>
          <w:szCs w:val="28"/>
        </w:rPr>
      </w:pPr>
      <w:r w:rsidRPr="00A15244">
        <w:rPr>
          <w:szCs w:val="28"/>
        </w:rPr>
        <w:t xml:space="preserve">Кроме того, сводной бюджетной росписью федерального бюджета </w:t>
      </w:r>
      <w:r w:rsidRPr="00A15244">
        <w:rPr>
          <w:szCs w:val="28"/>
        </w:rPr>
        <w:br/>
        <w:t xml:space="preserve">на 2019 год с учетом изменений Федеральному казначейству предусмотрены бюджетные ассигнования на осуществление операций </w:t>
      </w:r>
      <w:r w:rsidRPr="00A15244">
        <w:rPr>
          <w:szCs w:val="28"/>
        </w:rPr>
        <w:br/>
        <w:t>по компенсационным выплатам по вкладам (взносам) в организациях государственного страхования (публичном акционерном обществе «Российская государственная страховая компания» и обществах системы Росгосстраха)» на сумму 500,0 </w:t>
      </w:r>
      <w:proofErr w:type="gramStart"/>
      <w:r w:rsidRPr="00A15244">
        <w:rPr>
          <w:szCs w:val="28"/>
        </w:rPr>
        <w:t>млн</w:t>
      </w:r>
      <w:proofErr w:type="gramEnd"/>
      <w:r w:rsidRPr="00A15244">
        <w:rPr>
          <w:szCs w:val="28"/>
        </w:rPr>
        <w:t> рублей. При этом кассовое исполнение за 2019 год составило 180,8 </w:t>
      </w:r>
      <w:proofErr w:type="gramStart"/>
      <w:r w:rsidRPr="00A15244">
        <w:rPr>
          <w:szCs w:val="28"/>
        </w:rPr>
        <w:t>млн</w:t>
      </w:r>
      <w:proofErr w:type="gramEnd"/>
      <w:r w:rsidRPr="00A15244">
        <w:rPr>
          <w:szCs w:val="28"/>
        </w:rPr>
        <w:t> рублей или 36,2% от предусмотренных росписью бюджетных ассигнований.</w:t>
      </w:r>
    </w:p>
    <w:p w:rsidR="00D631DE" w:rsidRPr="00A15244" w:rsidRDefault="00D631DE" w:rsidP="00A15244">
      <w:pPr>
        <w:rPr>
          <w:szCs w:val="28"/>
        </w:rPr>
      </w:pPr>
    </w:p>
    <w:p w:rsidR="007C55AC" w:rsidRPr="00CD46F1" w:rsidRDefault="007C55AC" w:rsidP="00CD46F1">
      <w:pPr>
        <w:ind w:firstLine="0"/>
        <w:jc w:val="center"/>
        <w:rPr>
          <w:rFonts w:eastAsia="Times New Roman"/>
          <w:b/>
          <w:szCs w:val="28"/>
          <w:lang w:eastAsia="ru-RU"/>
        </w:rPr>
      </w:pPr>
      <w:r w:rsidRPr="00CD46F1">
        <w:rPr>
          <w:rFonts w:eastAsia="Times New Roman"/>
          <w:b/>
          <w:szCs w:val="28"/>
          <w:lang w:eastAsia="ru-RU"/>
        </w:rPr>
        <w:t xml:space="preserve">Оптимизация организационно-штатной структуры </w:t>
      </w:r>
      <w:r w:rsidR="00CD46F1">
        <w:rPr>
          <w:rFonts w:eastAsia="Times New Roman"/>
          <w:b/>
          <w:szCs w:val="28"/>
          <w:lang w:eastAsia="ru-RU"/>
        </w:rPr>
        <w:br/>
      </w:r>
      <w:r w:rsidRPr="00CD46F1">
        <w:rPr>
          <w:rFonts w:eastAsia="Times New Roman"/>
          <w:b/>
          <w:szCs w:val="28"/>
          <w:lang w:eastAsia="ru-RU"/>
        </w:rPr>
        <w:t>территориальных органов Федерального казначейства</w:t>
      </w:r>
    </w:p>
    <w:p w:rsidR="007C55AC" w:rsidRDefault="007C55AC" w:rsidP="00A15244">
      <w:pPr>
        <w:rPr>
          <w:szCs w:val="28"/>
        </w:rPr>
      </w:pPr>
      <w:proofErr w:type="gramStart"/>
      <w:r>
        <w:rPr>
          <w:szCs w:val="28"/>
        </w:rPr>
        <w:t>В 2019 году были продолжены мероприятия, направленные на совершенствование организационно-штатной структуры территориальных органов Федерального казначейства, утвержденной приказом Федерального казначейства от 14 июня 2017 г. № 130 «Об организационно-штатной структуре управлений Федерального казначейства по субъектам Российской Федерации».</w:t>
      </w:r>
      <w:proofErr w:type="gramEnd"/>
      <w:r>
        <w:rPr>
          <w:szCs w:val="28"/>
        </w:rPr>
        <w:t xml:space="preserve"> В организационно-штатной структуре территориальных органов Федерального казначейства в течение 2019 года произошли следующие изменения:</w:t>
      </w:r>
    </w:p>
    <w:p w:rsidR="007C55AC" w:rsidRDefault="007C55AC" w:rsidP="00A15244">
      <w:pPr>
        <w:rPr>
          <w:szCs w:val="28"/>
        </w:rPr>
      </w:pPr>
      <w:r w:rsidRPr="0003765A">
        <w:rPr>
          <w:szCs w:val="28"/>
        </w:rPr>
        <w:t>– </w:t>
      </w:r>
      <w:r>
        <w:rPr>
          <w:szCs w:val="28"/>
        </w:rPr>
        <w:t>издан приказ Федерального казначейства от 13 июля 2018 г. № 200 «Об организационно-штатной структуре Управления Федерального казначейства по г. Москве», содержащий перечень структурных подразделений Управления Федерального казначейства по г. Москве;</w:t>
      </w:r>
    </w:p>
    <w:p w:rsidR="007C55AC" w:rsidRDefault="007C55AC" w:rsidP="00A15244">
      <w:pPr>
        <w:rPr>
          <w:szCs w:val="28"/>
        </w:rPr>
      </w:pPr>
      <w:r w:rsidRPr="0003765A">
        <w:rPr>
          <w:szCs w:val="28"/>
        </w:rPr>
        <w:t>– </w:t>
      </w:r>
      <w:r>
        <w:rPr>
          <w:szCs w:val="28"/>
        </w:rPr>
        <w:t>приказом Федерального казначейства от</w:t>
      </w:r>
      <w:proofErr w:type="gramStart"/>
      <w:r>
        <w:rPr>
          <w:szCs w:val="28"/>
        </w:rPr>
        <w:t>2</w:t>
      </w:r>
      <w:proofErr w:type="gramEnd"/>
      <w:r>
        <w:rPr>
          <w:szCs w:val="28"/>
        </w:rPr>
        <w:t xml:space="preserve"> февраля 2019 г. № 26 «О внесении изменений в приложение № 1 к приказу Федерального казначейства от 14 июня 2017 г. № 130 «Об организационно-штатной структуре управлений Федерального казначейства по субъектам Российской Федерации» в организационно-штатную структуру была введена должность уполномоченного Федерального Казначейства.</w:t>
      </w:r>
    </w:p>
    <w:p w:rsidR="007C55AC" w:rsidRDefault="007C55AC" w:rsidP="00A15244">
      <w:pPr>
        <w:rPr>
          <w:szCs w:val="28"/>
        </w:rPr>
      </w:pPr>
      <w:proofErr w:type="gramStart"/>
      <w:r w:rsidRPr="0003765A">
        <w:rPr>
          <w:szCs w:val="28"/>
        </w:rPr>
        <w:t>– </w:t>
      </w:r>
      <w:r>
        <w:rPr>
          <w:szCs w:val="28"/>
        </w:rPr>
        <w:t>приказом Федерального казначейства от 30 августа 2019 г. «О внесении изменений в приложение № 6 к приказу Федерального казначейства от 14 июня 2017 г. № 130 «Об организационно-штатной структуре управлений Федерального казначейства по субъектам Российской Федерации»</w:t>
      </w:r>
      <w:r w:rsidR="00E54967">
        <w:rPr>
          <w:szCs w:val="28"/>
        </w:rPr>
        <w:t xml:space="preserve"> </w:t>
      </w:r>
      <w:r>
        <w:rPr>
          <w:szCs w:val="28"/>
        </w:rPr>
        <w:t xml:space="preserve">перераспределены полномочия между территориальными органами Федерального казначейства в части внешнего контроля качества </w:t>
      </w:r>
      <w:r>
        <w:rPr>
          <w:szCs w:val="28"/>
        </w:rPr>
        <w:lastRenderedPageBreak/>
        <w:t>работы аудиторских организаций на территории соответствующих субъектов Российской Федерации;</w:t>
      </w:r>
      <w:proofErr w:type="gramEnd"/>
    </w:p>
    <w:p w:rsidR="007C55AC" w:rsidRDefault="007C55AC" w:rsidP="00A15244">
      <w:pPr>
        <w:rPr>
          <w:szCs w:val="28"/>
        </w:rPr>
      </w:pPr>
      <w:r w:rsidRPr="0003765A">
        <w:rPr>
          <w:szCs w:val="28"/>
        </w:rPr>
        <w:t>– </w:t>
      </w:r>
      <w:r>
        <w:rPr>
          <w:szCs w:val="28"/>
        </w:rPr>
        <w:t>письмом Федерального казначейства от 11апреля 2019 года№ 07-04-18/07-7367 Управлению Федерального казначейства по Московской области было согласовано создание</w:t>
      </w:r>
      <w:r w:rsidR="00CD46F1">
        <w:rPr>
          <w:szCs w:val="28"/>
        </w:rPr>
        <w:t xml:space="preserve"> </w:t>
      </w:r>
      <w:r>
        <w:rPr>
          <w:szCs w:val="28"/>
        </w:rPr>
        <w:t>Отдела координации централизованного бюджетного учета;</w:t>
      </w:r>
    </w:p>
    <w:p w:rsidR="007C55AC" w:rsidRDefault="007C55AC" w:rsidP="00A15244">
      <w:pPr>
        <w:rPr>
          <w:szCs w:val="28"/>
        </w:rPr>
      </w:pPr>
      <w:r w:rsidRPr="0003765A">
        <w:rPr>
          <w:szCs w:val="28"/>
        </w:rPr>
        <w:t>– </w:t>
      </w:r>
      <w:r>
        <w:rPr>
          <w:szCs w:val="28"/>
        </w:rPr>
        <w:t xml:space="preserve">письмом Федерального казначейства от 16 мая 2019 года №07-04-18/07-9666 Управлению Федерального казначейства по г. Москве было согласовано создание Контрольно-ревизионного отдела в сфере </w:t>
      </w:r>
      <w:proofErr w:type="spellStart"/>
      <w:r>
        <w:rPr>
          <w:szCs w:val="28"/>
        </w:rPr>
        <w:t>гособоронзаказа</w:t>
      </w:r>
      <w:proofErr w:type="spellEnd"/>
      <w:r>
        <w:rPr>
          <w:szCs w:val="28"/>
        </w:rPr>
        <w:t>, Контрольно-ревизионного отдела за использованием средств резервных фондов и социального обеспечения, Контрольно-ревизионного отдела в сфере национальной экономики и регионального развития;</w:t>
      </w:r>
    </w:p>
    <w:p w:rsidR="007C55AC" w:rsidRPr="00A15244" w:rsidRDefault="007C55AC" w:rsidP="00A15244">
      <w:pPr>
        <w:rPr>
          <w:szCs w:val="28"/>
        </w:rPr>
      </w:pPr>
      <w:r w:rsidRPr="0003765A">
        <w:rPr>
          <w:szCs w:val="28"/>
        </w:rPr>
        <w:t>– </w:t>
      </w:r>
      <w:r>
        <w:rPr>
          <w:szCs w:val="28"/>
        </w:rPr>
        <w:t>письмом Федерального казначейства от 6 июня 2019 года№ 07-04-18/07-1165Управлению Федерального казначейства по Свердловской области было согласовано создание</w:t>
      </w:r>
      <w:r w:rsidR="009A1F9B">
        <w:rPr>
          <w:szCs w:val="28"/>
        </w:rPr>
        <w:t xml:space="preserve"> </w:t>
      </w:r>
      <w:r w:rsidRPr="007D3DC6">
        <w:rPr>
          <w:szCs w:val="28"/>
        </w:rPr>
        <w:t>Отдела по</w:t>
      </w:r>
      <w:r w:rsidRPr="00A15244">
        <w:rPr>
          <w:szCs w:val="28"/>
        </w:rPr>
        <w:t xml:space="preserve"> централизованному начислению заработной платы и иных выплат</w:t>
      </w:r>
      <w:r>
        <w:rPr>
          <w:szCs w:val="28"/>
        </w:rPr>
        <w:t>, доведены его задачи и функции</w:t>
      </w:r>
      <w:r w:rsidRPr="00A15244">
        <w:rPr>
          <w:szCs w:val="28"/>
        </w:rPr>
        <w:t>;</w:t>
      </w:r>
    </w:p>
    <w:p w:rsidR="007C55AC" w:rsidRPr="00A15244" w:rsidRDefault="007C55AC" w:rsidP="00A15244">
      <w:pPr>
        <w:rPr>
          <w:szCs w:val="28"/>
        </w:rPr>
      </w:pPr>
      <w:r w:rsidRPr="0003765A">
        <w:rPr>
          <w:szCs w:val="28"/>
        </w:rPr>
        <w:t>– </w:t>
      </w:r>
      <w:r w:rsidRPr="007D3DC6">
        <w:rPr>
          <w:szCs w:val="28"/>
        </w:rPr>
        <w:t>письмом Федерального казначейства от 7 августа 2019 года</w:t>
      </w:r>
      <w:r w:rsidRPr="007D3DC6">
        <w:rPr>
          <w:szCs w:val="28"/>
        </w:rPr>
        <w:br/>
        <w:t>№ 08-02-03/16813</w:t>
      </w:r>
      <w:r>
        <w:rPr>
          <w:szCs w:val="28"/>
        </w:rPr>
        <w:t xml:space="preserve"> Управлению Федерального казначейства по г. Москве было согласовано создание Отдела по</w:t>
      </w:r>
      <w:r w:rsidRPr="00A15244">
        <w:rPr>
          <w:szCs w:val="28"/>
        </w:rPr>
        <w:t xml:space="preserve"> централизованному начислению заработной платы и иных выплат</w:t>
      </w:r>
      <w:r w:rsidRPr="007D3DC6">
        <w:rPr>
          <w:szCs w:val="28"/>
        </w:rPr>
        <w:t>, доведены его задачи и функции</w:t>
      </w:r>
      <w:r w:rsidRPr="00A15244">
        <w:rPr>
          <w:szCs w:val="28"/>
        </w:rPr>
        <w:t>;</w:t>
      </w:r>
    </w:p>
    <w:p w:rsidR="007C55AC" w:rsidRPr="00A15244" w:rsidRDefault="007C55AC" w:rsidP="00A15244">
      <w:pPr>
        <w:rPr>
          <w:szCs w:val="28"/>
        </w:rPr>
      </w:pPr>
      <w:r w:rsidRPr="0003765A">
        <w:rPr>
          <w:szCs w:val="28"/>
        </w:rPr>
        <w:t>– </w:t>
      </w:r>
      <w:r w:rsidRPr="00A15244">
        <w:rPr>
          <w:szCs w:val="28"/>
        </w:rPr>
        <w:t>письмом Федерального казначейства от 14 ноября 2019 года</w:t>
      </w:r>
      <w:r w:rsidRPr="00A15244">
        <w:rPr>
          <w:szCs w:val="28"/>
        </w:rPr>
        <w:br/>
        <w:t>№ 07-04-18/08-24324 Управлению Федерального казначейства по Хабаровскому краю было согласовано создание Отдела по централизованному начислению заработной платы и иных выплат, доведены его задачи и функции;</w:t>
      </w:r>
    </w:p>
    <w:p w:rsidR="007C55AC" w:rsidRPr="00A15244" w:rsidRDefault="007C55AC" w:rsidP="00A15244">
      <w:pPr>
        <w:rPr>
          <w:szCs w:val="28"/>
        </w:rPr>
      </w:pPr>
      <w:r w:rsidRPr="0003765A">
        <w:rPr>
          <w:szCs w:val="28"/>
        </w:rPr>
        <w:t>– </w:t>
      </w:r>
      <w:r w:rsidRPr="00A15244">
        <w:rPr>
          <w:szCs w:val="28"/>
        </w:rPr>
        <w:t>письмом Федерального казначейства от 18 декабря 2019 года</w:t>
      </w:r>
      <w:r w:rsidRPr="00A15244">
        <w:rPr>
          <w:szCs w:val="28"/>
        </w:rPr>
        <w:br/>
        <w:t>№ 07-04-18/08-27627 Управлению Федерального казначейства по г. Санкт-Петербургу было согласовано создание Отдела по централизованному начислению заработной платы и иных выплат, доведены его задачи и функции.</w:t>
      </w:r>
    </w:p>
    <w:p w:rsidR="007C55AC" w:rsidRPr="00A15244" w:rsidRDefault="007C55AC" w:rsidP="00756444">
      <w:pPr>
        <w:rPr>
          <w:szCs w:val="28"/>
        </w:rPr>
      </w:pPr>
    </w:p>
    <w:p w:rsidR="00E54967" w:rsidRPr="00A15244" w:rsidRDefault="00E54967" w:rsidP="00A15244">
      <w:pPr>
        <w:ind w:firstLine="0"/>
        <w:jc w:val="center"/>
        <w:rPr>
          <w:rFonts w:eastAsia="Times New Roman"/>
          <w:b/>
          <w:szCs w:val="28"/>
          <w:lang w:eastAsia="ru-RU"/>
        </w:rPr>
      </w:pPr>
      <w:r w:rsidRPr="00A15244">
        <w:rPr>
          <w:rFonts w:eastAsia="Times New Roman"/>
          <w:b/>
          <w:szCs w:val="28"/>
          <w:lang w:eastAsia="ru-RU"/>
        </w:rPr>
        <w:t>Внутренний контроль и аудит</w:t>
      </w:r>
      <w:r w:rsidR="00A15244">
        <w:rPr>
          <w:rFonts w:eastAsia="Times New Roman"/>
          <w:b/>
          <w:szCs w:val="28"/>
          <w:lang w:eastAsia="ru-RU"/>
        </w:rPr>
        <w:t xml:space="preserve">, </w:t>
      </w:r>
      <w:r w:rsidR="00443FCA">
        <w:rPr>
          <w:rFonts w:eastAsia="Times New Roman"/>
          <w:b/>
          <w:szCs w:val="28"/>
          <w:lang w:eastAsia="ru-RU"/>
        </w:rPr>
        <w:t>профилактика</w:t>
      </w:r>
      <w:r w:rsidR="00A15244" w:rsidRPr="00A15244">
        <w:rPr>
          <w:rFonts w:eastAsia="Times New Roman"/>
          <w:b/>
          <w:szCs w:val="28"/>
          <w:lang w:eastAsia="ru-RU"/>
        </w:rPr>
        <w:t xml:space="preserve"> коррупционных и иных правонарушений</w:t>
      </w:r>
      <w:r w:rsidR="00A15244">
        <w:rPr>
          <w:rFonts w:eastAsia="Times New Roman"/>
          <w:b/>
          <w:szCs w:val="28"/>
          <w:lang w:eastAsia="ru-RU"/>
        </w:rPr>
        <w:t xml:space="preserve"> в Федеральном казначействе</w:t>
      </w:r>
    </w:p>
    <w:p w:rsidR="00756444" w:rsidRPr="00A15244" w:rsidRDefault="00756444" w:rsidP="00756444">
      <w:pPr>
        <w:rPr>
          <w:szCs w:val="28"/>
        </w:rPr>
      </w:pPr>
      <w:r w:rsidRPr="00A15244">
        <w:rPr>
          <w:szCs w:val="28"/>
        </w:rPr>
        <w:t>1. В 2019 году контрольно-аудиторскими подразделениями Федерального казначейства, территориальных органов Федерального казначейства (далее – ТОФК), федерального казенного учреждения «Центр по обеспечению деятельности Казначейства России» (далее –</w:t>
      </w:r>
      <w:r w:rsidRPr="00A15244">
        <w:rPr>
          <w:szCs w:val="28"/>
        </w:rPr>
        <w:lastRenderedPageBreak/>
        <w:t xml:space="preserve"> ФКУ «ЦОКР») организованы и проведены 1 989 контрольных </w:t>
      </w:r>
      <w:r w:rsidRPr="00A15244">
        <w:rPr>
          <w:szCs w:val="28"/>
        </w:rPr>
        <w:br/>
        <w:t>и аудиторских мероприятий, в том числе:</w:t>
      </w:r>
    </w:p>
    <w:p w:rsidR="00756444" w:rsidRPr="00A15244" w:rsidRDefault="00756444" w:rsidP="00756444">
      <w:pPr>
        <w:rPr>
          <w:szCs w:val="28"/>
        </w:rPr>
      </w:pPr>
      <w:r w:rsidRPr="00A15244">
        <w:rPr>
          <w:szCs w:val="28"/>
        </w:rPr>
        <w:t xml:space="preserve">– 20 – Управлением внутреннего контроля и аудита Федерального казначейства (далее – УВКиА), из них 2 проверки в центральном аппарате Федерального казначейства (далее – ЦАФК), в том числе была осуществлена оценка надежности внутреннего финансового контроля, </w:t>
      </w:r>
      <w:r w:rsidRPr="00A15244">
        <w:rPr>
          <w:szCs w:val="28"/>
        </w:rPr>
        <w:br/>
        <w:t>18 – в ТОФК и ФКУ «ЦОКР» (в том числе 11 внеплановых);</w:t>
      </w:r>
    </w:p>
    <w:p w:rsidR="00756444" w:rsidRPr="00A15244" w:rsidRDefault="00756444" w:rsidP="00756444">
      <w:pPr>
        <w:rPr>
          <w:szCs w:val="28"/>
        </w:rPr>
      </w:pPr>
      <w:r w:rsidRPr="00A15244">
        <w:rPr>
          <w:szCs w:val="28"/>
        </w:rPr>
        <w:t xml:space="preserve">– 1 969 – контрольно-аудиторскими подразделениями ТОФК, ФКУ «ЦОКР», в том числе 1 083 в структурных подразделениях </w:t>
      </w:r>
      <w:r w:rsidRPr="00A15244">
        <w:rPr>
          <w:szCs w:val="28"/>
        </w:rPr>
        <w:br/>
        <w:t xml:space="preserve">ТОФК и ФКУ «ЦОКР», за исключением территориально обособленных отделов ТОФК и межрегиональных филиалов ФКУ «ЦОКР», </w:t>
      </w:r>
      <w:r w:rsidRPr="00A15244">
        <w:rPr>
          <w:szCs w:val="28"/>
        </w:rPr>
        <w:br/>
        <w:t>886 – в структурных подразделениях ТОФК и ФКУ «ЦОКР» – территориально обособленных отделах ТОФК и межрегиональных филиалах ФКУ «ЦОКР».</w:t>
      </w:r>
    </w:p>
    <w:p w:rsidR="00756444" w:rsidRPr="00A15244" w:rsidRDefault="00756444" w:rsidP="00756444">
      <w:pPr>
        <w:rPr>
          <w:szCs w:val="28"/>
        </w:rPr>
      </w:pPr>
      <w:r w:rsidRPr="00A15244">
        <w:rPr>
          <w:szCs w:val="28"/>
        </w:rPr>
        <w:t>УВКиА в 2019 году проведены 20 проверок в органах Федерального казначейства, ФКУ «ЦОКР», в том числе:</w:t>
      </w:r>
    </w:p>
    <w:p w:rsidR="00756444" w:rsidRPr="00A15244" w:rsidRDefault="00756444" w:rsidP="00756444">
      <w:pPr>
        <w:rPr>
          <w:szCs w:val="28"/>
        </w:rPr>
      </w:pPr>
      <w:r w:rsidRPr="00A15244">
        <w:rPr>
          <w:szCs w:val="28"/>
        </w:rPr>
        <w:t>– 7 тематических комбинированных проверок;</w:t>
      </w:r>
    </w:p>
    <w:p w:rsidR="00756444" w:rsidRPr="00A15244" w:rsidRDefault="00756444" w:rsidP="00756444">
      <w:pPr>
        <w:rPr>
          <w:szCs w:val="28"/>
        </w:rPr>
      </w:pPr>
      <w:r w:rsidRPr="00A15244">
        <w:rPr>
          <w:szCs w:val="28"/>
        </w:rPr>
        <w:t>– 10 тематических выездных проверок;</w:t>
      </w:r>
    </w:p>
    <w:p w:rsidR="00756444" w:rsidRPr="00A15244" w:rsidRDefault="00756444" w:rsidP="00756444">
      <w:pPr>
        <w:rPr>
          <w:szCs w:val="28"/>
        </w:rPr>
      </w:pPr>
      <w:r w:rsidRPr="00A15244">
        <w:rPr>
          <w:szCs w:val="28"/>
        </w:rPr>
        <w:t>– 3 тематические камеральные проверки.</w:t>
      </w:r>
    </w:p>
    <w:p w:rsidR="00756444" w:rsidRPr="00A15244" w:rsidRDefault="00756444" w:rsidP="00756444">
      <w:pPr>
        <w:rPr>
          <w:szCs w:val="28"/>
        </w:rPr>
      </w:pPr>
      <w:r w:rsidRPr="00A15244">
        <w:rPr>
          <w:szCs w:val="28"/>
        </w:rPr>
        <w:t>Результаты 19 проверок, в том числе материалы проверок Управления Федерального казначейства (далее – УФК) по г. Москве и ФКУ «ЦОКР», проведенных в 2018 год, рассмотрены на заседаниях Комитета Федерального казначейства по внутреннему контролю и внутреннему аудиту (до 2 сентября 2019 года – Контрольный совет Федерального казначейства).</w:t>
      </w:r>
    </w:p>
    <w:p w:rsidR="00756444" w:rsidRPr="00A15244" w:rsidRDefault="00756444" w:rsidP="00756444">
      <w:pPr>
        <w:rPr>
          <w:szCs w:val="28"/>
        </w:rPr>
      </w:pPr>
      <w:r w:rsidRPr="00A15244">
        <w:rPr>
          <w:szCs w:val="28"/>
        </w:rPr>
        <w:t>По результатам проверок выявлено 504 нарушения.</w:t>
      </w:r>
    </w:p>
    <w:p w:rsidR="00756444" w:rsidRPr="00A15244" w:rsidRDefault="00756444" w:rsidP="00756444">
      <w:pPr>
        <w:rPr>
          <w:szCs w:val="28"/>
        </w:rPr>
      </w:pPr>
      <w:proofErr w:type="gramStart"/>
      <w:r w:rsidRPr="00A15244">
        <w:rPr>
          <w:szCs w:val="28"/>
        </w:rPr>
        <w:t xml:space="preserve">Графическое отображение структуры нарушений (удельный вес нарушений, выявленных по направлениям деятельности от общего количества нарушений в ТОФК (далее – удельный вес), представлено </w:t>
      </w:r>
      <w:r w:rsidRPr="00A15244">
        <w:rPr>
          <w:szCs w:val="28"/>
        </w:rPr>
        <w:br/>
        <w:t>на диаграмме 1</w:t>
      </w:r>
      <w:r w:rsidR="006F09B8" w:rsidRPr="00A15244">
        <w:rPr>
          <w:szCs w:val="28"/>
        </w:rPr>
        <w:t>8</w:t>
      </w:r>
      <w:r w:rsidRPr="00A15244">
        <w:rPr>
          <w:szCs w:val="28"/>
        </w:rPr>
        <w:t>.</w:t>
      </w:r>
      <w:proofErr w:type="gramEnd"/>
    </w:p>
    <w:p w:rsidR="006F09B8" w:rsidRPr="00A15244" w:rsidRDefault="006F09B8" w:rsidP="00A15244">
      <w:pPr>
        <w:rPr>
          <w:szCs w:val="28"/>
        </w:rPr>
      </w:pPr>
    </w:p>
    <w:p w:rsidR="00756444" w:rsidRPr="00DB2069" w:rsidRDefault="00756444" w:rsidP="00443FCA">
      <w:pPr>
        <w:spacing w:after="120" w:line="350" w:lineRule="atLeast"/>
        <w:ind w:firstLine="0"/>
        <w:jc w:val="center"/>
        <w:rPr>
          <w:szCs w:val="28"/>
        </w:rPr>
      </w:pPr>
      <w:r>
        <w:rPr>
          <w:noProof/>
          <w:szCs w:val="28"/>
          <w:lang w:eastAsia="ru-RU"/>
        </w:rPr>
        <w:lastRenderedPageBreak/>
        <w:drawing>
          <wp:inline distT="0" distB="0" distL="0" distR="0" wp14:anchorId="69C81139" wp14:editId="3B49B1D7">
            <wp:extent cx="5799551" cy="4885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97996" cy="4883840"/>
                    </a:xfrm>
                    <a:prstGeom prst="rect">
                      <a:avLst/>
                    </a:prstGeom>
                    <a:noFill/>
                    <a:ln>
                      <a:noFill/>
                    </a:ln>
                  </pic:spPr>
                </pic:pic>
              </a:graphicData>
            </a:graphic>
          </wp:inline>
        </w:drawing>
      </w:r>
    </w:p>
    <w:p w:rsidR="00756444" w:rsidRPr="00CE0A67" w:rsidRDefault="00756444" w:rsidP="00443FCA">
      <w:pPr>
        <w:spacing w:after="120"/>
        <w:ind w:firstLine="0"/>
        <w:jc w:val="center"/>
        <w:rPr>
          <w:sz w:val="24"/>
        </w:rPr>
      </w:pPr>
      <w:r w:rsidRPr="00CE0A67">
        <w:rPr>
          <w:sz w:val="24"/>
        </w:rPr>
        <w:t>Диаграмма 1</w:t>
      </w:r>
      <w:r w:rsidR="006F09B8">
        <w:rPr>
          <w:sz w:val="24"/>
        </w:rPr>
        <w:t>8</w:t>
      </w:r>
      <w:r w:rsidRPr="00CE0A67">
        <w:rPr>
          <w:sz w:val="24"/>
        </w:rPr>
        <w:t xml:space="preserve">. Структура </w:t>
      </w:r>
      <w:r w:rsidRPr="00CE0A67">
        <w:rPr>
          <w:bCs/>
          <w:sz w:val="24"/>
        </w:rPr>
        <w:t>нарушений,</w:t>
      </w:r>
      <w:r w:rsidRPr="00CE0A67">
        <w:rPr>
          <w:sz w:val="24"/>
        </w:rPr>
        <w:t xml:space="preserve"> выявленных</w:t>
      </w:r>
      <w:r w:rsidR="006F09B8">
        <w:rPr>
          <w:sz w:val="24"/>
        </w:rPr>
        <w:t xml:space="preserve"> </w:t>
      </w:r>
      <w:r w:rsidRPr="00CE0A67">
        <w:rPr>
          <w:sz w:val="24"/>
        </w:rPr>
        <w:t>УВКиА</w:t>
      </w:r>
      <w:r>
        <w:rPr>
          <w:sz w:val="24"/>
        </w:rPr>
        <w:t xml:space="preserve"> в ТОФК, %</w:t>
      </w:r>
    </w:p>
    <w:p w:rsidR="00756444" w:rsidRPr="00A15244" w:rsidRDefault="00756444" w:rsidP="00756444">
      <w:pPr>
        <w:rPr>
          <w:szCs w:val="28"/>
        </w:rPr>
      </w:pPr>
      <w:r w:rsidRPr="00A15244">
        <w:rPr>
          <w:szCs w:val="28"/>
        </w:rPr>
        <w:t xml:space="preserve">По итогам контрольных и аудиторских мероприятий, проведенных УВКиА в 2019 году, наибольшее количество нарушений установлено </w:t>
      </w:r>
      <w:r w:rsidRPr="00A15244">
        <w:rPr>
          <w:szCs w:val="28"/>
        </w:rPr>
        <w:br/>
        <w:t>по следующим направлениям деятельности (далее – </w:t>
      </w:r>
      <w:proofErr w:type="spellStart"/>
      <w:r w:rsidRPr="00A15244">
        <w:rPr>
          <w:szCs w:val="28"/>
        </w:rPr>
        <w:t>рискоемкие</w:t>
      </w:r>
      <w:proofErr w:type="spellEnd"/>
      <w:r w:rsidRPr="00A15244">
        <w:rPr>
          <w:szCs w:val="28"/>
        </w:rPr>
        <w:t xml:space="preserve"> направления деятельности):</w:t>
      </w:r>
    </w:p>
    <w:p w:rsidR="00756444" w:rsidRPr="00A15244" w:rsidRDefault="00756444" w:rsidP="00756444">
      <w:pPr>
        <w:rPr>
          <w:szCs w:val="28"/>
        </w:rPr>
      </w:pPr>
      <w:r w:rsidRPr="00A15244">
        <w:rPr>
          <w:szCs w:val="28"/>
        </w:rPr>
        <w:t>– административно-финансовое обеспечение деятельности;</w:t>
      </w:r>
    </w:p>
    <w:p w:rsidR="00756444" w:rsidRPr="00A15244" w:rsidRDefault="00756444" w:rsidP="00756444">
      <w:pPr>
        <w:rPr>
          <w:szCs w:val="28"/>
        </w:rPr>
      </w:pPr>
      <w:r w:rsidRPr="00A15244">
        <w:rPr>
          <w:szCs w:val="28"/>
        </w:rPr>
        <w:t>– организация кадровой работы;</w:t>
      </w:r>
    </w:p>
    <w:p w:rsidR="00756444" w:rsidRPr="00A15244" w:rsidRDefault="00756444" w:rsidP="00756444">
      <w:pPr>
        <w:rPr>
          <w:szCs w:val="28"/>
        </w:rPr>
      </w:pPr>
      <w:r w:rsidRPr="00A15244">
        <w:rPr>
          <w:szCs w:val="28"/>
        </w:rPr>
        <w:t>– осуществление контроля в финансово-бюджетной сфере.</w:t>
      </w:r>
    </w:p>
    <w:p w:rsidR="00756444" w:rsidRPr="00A63C9A" w:rsidRDefault="00756444" w:rsidP="00A15244">
      <w:pPr>
        <w:rPr>
          <w:szCs w:val="28"/>
        </w:rPr>
      </w:pPr>
      <w:r>
        <w:rPr>
          <w:szCs w:val="28"/>
        </w:rPr>
        <w:t xml:space="preserve">В рамках реализации новых подходов </w:t>
      </w:r>
      <w:r w:rsidRPr="00E2544E">
        <w:rPr>
          <w:szCs w:val="28"/>
        </w:rPr>
        <w:t xml:space="preserve">к организации </w:t>
      </w:r>
      <w:r>
        <w:rPr>
          <w:szCs w:val="28"/>
        </w:rPr>
        <w:br/>
      </w:r>
      <w:r w:rsidRPr="00E2544E">
        <w:rPr>
          <w:szCs w:val="28"/>
        </w:rPr>
        <w:t>и осуществлению</w:t>
      </w:r>
      <w:r>
        <w:rPr>
          <w:szCs w:val="28"/>
        </w:rPr>
        <w:t xml:space="preserve"> контрольно-аудиторской деятельности обеспечена </w:t>
      </w:r>
      <w:r>
        <w:rPr>
          <w:szCs w:val="28"/>
        </w:rPr>
        <w:br/>
        <w:t xml:space="preserve">с использованием механизмов </w:t>
      </w:r>
      <w:proofErr w:type="gramStart"/>
      <w:r>
        <w:rPr>
          <w:szCs w:val="28"/>
        </w:rPr>
        <w:t>риск-ориентированного</w:t>
      </w:r>
      <w:proofErr w:type="gramEnd"/>
      <w:r>
        <w:rPr>
          <w:szCs w:val="28"/>
        </w:rPr>
        <w:t xml:space="preserve"> планирования </w:t>
      </w:r>
      <w:proofErr w:type="spellStart"/>
      <w:r>
        <w:rPr>
          <w:szCs w:val="28"/>
        </w:rPr>
        <w:t>приоритезация</w:t>
      </w:r>
      <w:proofErr w:type="spellEnd"/>
      <w:r>
        <w:rPr>
          <w:szCs w:val="28"/>
        </w:rPr>
        <w:t xml:space="preserve"> такого метода проведения проверок, как тематическая проверка в отношении рискоемких направлений деятельности.</w:t>
      </w:r>
    </w:p>
    <w:p w:rsidR="00756444" w:rsidRDefault="00756444" w:rsidP="00A15244">
      <w:pPr>
        <w:rPr>
          <w:szCs w:val="28"/>
        </w:rPr>
      </w:pPr>
      <w:r>
        <w:rPr>
          <w:szCs w:val="28"/>
        </w:rPr>
        <w:t xml:space="preserve">Указанный подход совместно с анализом информации </w:t>
      </w:r>
      <w:r>
        <w:rPr>
          <w:szCs w:val="28"/>
        </w:rPr>
        <w:br/>
        <w:t>о реализовавшихся в деятельности ТОФК, ФКУ «ЦОКР» внутренних казначейских рисках позволил актуализировать годовой план контрольных и аудиторских мероприятий на 2019 год с фокусировкой проверок именно по рискоемким направлениям деятельности.</w:t>
      </w:r>
    </w:p>
    <w:p w:rsidR="00756444" w:rsidRPr="00F671B9" w:rsidRDefault="00756444" w:rsidP="00A15244">
      <w:pPr>
        <w:rPr>
          <w:szCs w:val="28"/>
        </w:rPr>
      </w:pPr>
      <w:r>
        <w:rPr>
          <w:szCs w:val="28"/>
        </w:rPr>
        <w:lastRenderedPageBreak/>
        <w:t xml:space="preserve">В 2019 году </w:t>
      </w:r>
      <w:r w:rsidRPr="00F671B9">
        <w:rPr>
          <w:szCs w:val="28"/>
        </w:rPr>
        <w:t>контрольно-аудиторскими подразделениями ТОФК</w:t>
      </w:r>
      <w:r>
        <w:rPr>
          <w:szCs w:val="28"/>
        </w:rPr>
        <w:br/>
        <w:t>и</w:t>
      </w:r>
      <w:r w:rsidR="006F09B8">
        <w:rPr>
          <w:szCs w:val="28"/>
        </w:rPr>
        <w:t xml:space="preserve"> </w:t>
      </w:r>
      <w:r w:rsidRPr="00092221">
        <w:rPr>
          <w:szCs w:val="28"/>
        </w:rPr>
        <w:t xml:space="preserve">ФКУ «ЦОКР» </w:t>
      </w:r>
      <w:r>
        <w:rPr>
          <w:szCs w:val="28"/>
        </w:rPr>
        <w:t>(далее – </w:t>
      </w:r>
      <w:proofErr w:type="spellStart"/>
      <w:r>
        <w:rPr>
          <w:szCs w:val="28"/>
        </w:rPr>
        <w:t>ОВКиА</w:t>
      </w:r>
      <w:proofErr w:type="spellEnd"/>
      <w:r>
        <w:rPr>
          <w:szCs w:val="28"/>
        </w:rPr>
        <w:t>)</w:t>
      </w:r>
      <w:r w:rsidRPr="00092221">
        <w:rPr>
          <w:szCs w:val="28"/>
        </w:rPr>
        <w:t xml:space="preserve"> организовано и проведено </w:t>
      </w:r>
      <w:r>
        <w:rPr>
          <w:szCs w:val="28"/>
        </w:rPr>
        <w:t xml:space="preserve">1 083проверки в их </w:t>
      </w:r>
      <w:r w:rsidRPr="00092221">
        <w:rPr>
          <w:szCs w:val="28"/>
        </w:rPr>
        <w:t>структурных подразделениях, в ходе которых выявлено 3 </w:t>
      </w:r>
      <w:r>
        <w:rPr>
          <w:szCs w:val="28"/>
        </w:rPr>
        <w:t>047</w:t>
      </w:r>
      <w:r w:rsidRPr="00092221">
        <w:rPr>
          <w:szCs w:val="28"/>
        </w:rPr>
        <w:t> нарушени</w:t>
      </w:r>
      <w:r>
        <w:rPr>
          <w:szCs w:val="28"/>
        </w:rPr>
        <w:t>й</w:t>
      </w:r>
      <w:r w:rsidRPr="00092221">
        <w:rPr>
          <w:szCs w:val="28"/>
        </w:rPr>
        <w:t>.</w:t>
      </w:r>
    </w:p>
    <w:p w:rsidR="00756444" w:rsidRDefault="00756444" w:rsidP="00A15244">
      <w:pPr>
        <w:rPr>
          <w:szCs w:val="28"/>
        </w:rPr>
      </w:pPr>
      <w:r w:rsidRPr="00F671B9">
        <w:rPr>
          <w:szCs w:val="28"/>
        </w:rPr>
        <w:t xml:space="preserve">Графическое отображение структуры нарушений (удельный вес), </w:t>
      </w:r>
      <w:r>
        <w:rPr>
          <w:szCs w:val="28"/>
        </w:rPr>
        <w:t xml:space="preserve">представлено на диаграмме </w:t>
      </w:r>
      <w:r w:rsidR="006F09B8">
        <w:rPr>
          <w:szCs w:val="28"/>
        </w:rPr>
        <w:t>19</w:t>
      </w:r>
      <w:r>
        <w:rPr>
          <w:szCs w:val="28"/>
        </w:rPr>
        <w:t>.</w:t>
      </w:r>
    </w:p>
    <w:p w:rsidR="006F09B8" w:rsidRPr="00A15244" w:rsidRDefault="006F09B8" w:rsidP="00A15244">
      <w:pPr>
        <w:rPr>
          <w:szCs w:val="28"/>
        </w:rPr>
      </w:pPr>
    </w:p>
    <w:p w:rsidR="00756444" w:rsidRDefault="00756444" w:rsidP="00443FCA">
      <w:pPr>
        <w:spacing w:after="120" w:line="350" w:lineRule="atLeast"/>
        <w:ind w:firstLine="0"/>
        <w:jc w:val="center"/>
        <w:rPr>
          <w:noProof/>
          <w:szCs w:val="28"/>
          <w:lang w:eastAsia="ru-RU"/>
        </w:rPr>
      </w:pPr>
      <w:r>
        <w:rPr>
          <w:noProof/>
          <w:szCs w:val="28"/>
          <w:lang w:eastAsia="ru-RU"/>
        </w:rPr>
        <w:drawing>
          <wp:inline distT="0" distB="0" distL="0" distR="0" wp14:anchorId="153861CB" wp14:editId="2F0C76AC">
            <wp:extent cx="5812077" cy="52358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12323" cy="5236102"/>
                    </a:xfrm>
                    <a:prstGeom prst="rect">
                      <a:avLst/>
                    </a:prstGeom>
                    <a:noFill/>
                    <a:ln>
                      <a:noFill/>
                    </a:ln>
                  </pic:spPr>
                </pic:pic>
              </a:graphicData>
            </a:graphic>
          </wp:inline>
        </w:drawing>
      </w:r>
    </w:p>
    <w:p w:rsidR="00756444" w:rsidRPr="00443FCA" w:rsidRDefault="00756444" w:rsidP="00443FCA">
      <w:pPr>
        <w:spacing w:after="120"/>
        <w:ind w:firstLine="0"/>
        <w:jc w:val="center"/>
        <w:rPr>
          <w:sz w:val="24"/>
        </w:rPr>
      </w:pPr>
      <w:r w:rsidRPr="00443FCA">
        <w:rPr>
          <w:sz w:val="24"/>
        </w:rPr>
        <w:t>Диаграмма </w:t>
      </w:r>
      <w:r w:rsidR="006F09B8" w:rsidRPr="00443FCA">
        <w:rPr>
          <w:sz w:val="24"/>
        </w:rPr>
        <w:t>19</w:t>
      </w:r>
      <w:r w:rsidRPr="00443FCA">
        <w:rPr>
          <w:sz w:val="24"/>
        </w:rPr>
        <w:t>. </w:t>
      </w:r>
      <w:r w:rsidRPr="006F2BA3">
        <w:rPr>
          <w:sz w:val="24"/>
        </w:rPr>
        <w:t>Структура</w:t>
      </w:r>
      <w:r w:rsidR="006F09B8">
        <w:rPr>
          <w:sz w:val="24"/>
        </w:rPr>
        <w:t xml:space="preserve"> </w:t>
      </w:r>
      <w:r w:rsidRPr="00443FCA">
        <w:rPr>
          <w:sz w:val="24"/>
        </w:rPr>
        <w:t>нарушений,</w:t>
      </w:r>
      <w:r w:rsidRPr="006F2BA3">
        <w:rPr>
          <w:sz w:val="24"/>
        </w:rPr>
        <w:t xml:space="preserve"> выявленных </w:t>
      </w:r>
      <w:proofErr w:type="spellStart"/>
      <w:r w:rsidRPr="006F2BA3">
        <w:rPr>
          <w:sz w:val="24"/>
        </w:rPr>
        <w:t>ОВКиА</w:t>
      </w:r>
      <w:proofErr w:type="spellEnd"/>
      <w:r w:rsidRPr="006F2BA3">
        <w:rPr>
          <w:sz w:val="24"/>
        </w:rPr>
        <w:br/>
      </w:r>
      <w:r w:rsidRPr="00443FCA">
        <w:rPr>
          <w:sz w:val="24"/>
        </w:rPr>
        <w:t>в структурных подразделениях ТОФК и ФКУ «ЦОКР», %</w:t>
      </w:r>
    </w:p>
    <w:p w:rsidR="00756444" w:rsidRPr="00A15244" w:rsidRDefault="00756444" w:rsidP="00A15244">
      <w:pPr>
        <w:rPr>
          <w:szCs w:val="28"/>
        </w:rPr>
      </w:pPr>
    </w:p>
    <w:p w:rsidR="00756444" w:rsidRPr="006019D6" w:rsidRDefault="00756444" w:rsidP="00756444">
      <w:pPr>
        <w:rPr>
          <w:szCs w:val="28"/>
        </w:rPr>
      </w:pPr>
      <w:r w:rsidRPr="006019D6">
        <w:rPr>
          <w:szCs w:val="28"/>
        </w:rPr>
        <w:t xml:space="preserve">По итогам контрольных и аудиторских мероприятий, проведенных </w:t>
      </w:r>
      <w:proofErr w:type="spellStart"/>
      <w:r w:rsidRPr="006019D6">
        <w:rPr>
          <w:szCs w:val="28"/>
        </w:rPr>
        <w:t>ОВКиА</w:t>
      </w:r>
      <w:proofErr w:type="spellEnd"/>
      <w:r w:rsidRPr="006019D6">
        <w:rPr>
          <w:szCs w:val="28"/>
        </w:rPr>
        <w:t xml:space="preserve"> в структурных подразделениях ТОФК, ФКУ «ЦОКР» в 2019 году, наиболее </w:t>
      </w:r>
      <w:proofErr w:type="spellStart"/>
      <w:r w:rsidRPr="006019D6">
        <w:rPr>
          <w:szCs w:val="28"/>
        </w:rPr>
        <w:t>рискоемкими</w:t>
      </w:r>
      <w:proofErr w:type="spellEnd"/>
      <w:r w:rsidRPr="006019D6">
        <w:rPr>
          <w:szCs w:val="28"/>
        </w:rPr>
        <w:t xml:space="preserve"> направлениями деятельности являлись:</w:t>
      </w:r>
    </w:p>
    <w:p w:rsidR="00756444" w:rsidRPr="006019D6" w:rsidRDefault="00756444" w:rsidP="00756444">
      <w:pPr>
        <w:rPr>
          <w:szCs w:val="28"/>
        </w:rPr>
      </w:pPr>
      <w:r>
        <w:rPr>
          <w:szCs w:val="28"/>
        </w:rPr>
        <w:t>– </w:t>
      </w:r>
      <w:r w:rsidRPr="006019D6">
        <w:rPr>
          <w:szCs w:val="28"/>
        </w:rPr>
        <w:t>административно-финансовое обеспечение деятельности;</w:t>
      </w:r>
    </w:p>
    <w:p w:rsidR="00756444" w:rsidRPr="006019D6" w:rsidRDefault="00756444" w:rsidP="00756444">
      <w:pPr>
        <w:rPr>
          <w:szCs w:val="28"/>
        </w:rPr>
      </w:pPr>
      <w:r>
        <w:rPr>
          <w:szCs w:val="28"/>
        </w:rPr>
        <w:t>– </w:t>
      </w:r>
      <w:r w:rsidRPr="006019D6">
        <w:rPr>
          <w:szCs w:val="28"/>
        </w:rPr>
        <w:t>осуществление контроля в финансово-бюджетной сфере;</w:t>
      </w:r>
    </w:p>
    <w:p w:rsidR="00756444" w:rsidRDefault="00756444" w:rsidP="00756444">
      <w:pPr>
        <w:rPr>
          <w:szCs w:val="28"/>
        </w:rPr>
      </w:pPr>
      <w:r w:rsidRPr="006019D6">
        <w:rPr>
          <w:szCs w:val="28"/>
        </w:rPr>
        <w:t xml:space="preserve">– осуществление и учет операций со средствами федерального бюджета, средствами, поступающими во временное распоряжение </w:t>
      </w:r>
      <w:r w:rsidRPr="006019D6">
        <w:rPr>
          <w:szCs w:val="28"/>
        </w:rPr>
        <w:lastRenderedPageBreak/>
        <w:t xml:space="preserve">получателей средств федерального бюджета, средствами бюджета Союзного государства, средствами для финансирования мероприятий </w:t>
      </w:r>
      <w:r w:rsidRPr="006019D6">
        <w:rPr>
          <w:szCs w:val="28"/>
        </w:rPr>
        <w:br/>
        <w:t>по оперативно-розыскной деятельности, средствами федеральных бюджетных (автономных) учреждений и иных неучастников бюджетного процесса, средствами обязательного медицинского страхования, поступающими федеральным бюджетным (автономным) учреждениям.</w:t>
      </w:r>
    </w:p>
    <w:p w:rsidR="00756444" w:rsidRDefault="00756444" w:rsidP="00756444">
      <w:pPr>
        <w:rPr>
          <w:szCs w:val="28"/>
        </w:rPr>
      </w:pPr>
      <w:r w:rsidRPr="00164302">
        <w:rPr>
          <w:szCs w:val="28"/>
        </w:rPr>
        <w:t xml:space="preserve">В 2019 году </w:t>
      </w:r>
      <w:proofErr w:type="spellStart"/>
      <w:r w:rsidRPr="00164302">
        <w:rPr>
          <w:szCs w:val="28"/>
        </w:rPr>
        <w:t>ОВКиА</w:t>
      </w:r>
      <w:proofErr w:type="spellEnd"/>
      <w:r w:rsidRPr="00164302">
        <w:rPr>
          <w:szCs w:val="28"/>
        </w:rPr>
        <w:t xml:space="preserve"> проведены 886 проверок в территориальных отделах</w:t>
      </w:r>
      <w:r>
        <w:rPr>
          <w:szCs w:val="28"/>
        </w:rPr>
        <w:t xml:space="preserve"> и филиалах (далее – </w:t>
      </w:r>
      <w:r w:rsidRPr="00164302">
        <w:rPr>
          <w:szCs w:val="28"/>
        </w:rPr>
        <w:t>территориальные отделы), в ходе которых выявлено 5 418 нарушений.</w:t>
      </w:r>
    </w:p>
    <w:p w:rsidR="00756444" w:rsidRPr="00164302" w:rsidRDefault="00756444" w:rsidP="00756444">
      <w:pPr>
        <w:rPr>
          <w:szCs w:val="28"/>
        </w:rPr>
      </w:pPr>
      <w:r>
        <w:rPr>
          <w:szCs w:val="28"/>
        </w:rPr>
        <w:t xml:space="preserve">По итогам контрольных и </w:t>
      </w:r>
      <w:r w:rsidRPr="00164302">
        <w:rPr>
          <w:szCs w:val="28"/>
        </w:rPr>
        <w:t xml:space="preserve">аудиторских мероприятий, проведенных </w:t>
      </w:r>
      <w:proofErr w:type="spellStart"/>
      <w:r w:rsidRPr="00164302">
        <w:rPr>
          <w:szCs w:val="28"/>
        </w:rPr>
        <w:t>ОВКиА</w:t>
      </w:r>
      <w:proofErr w:type="spellEnd"/>
      <w:r w:rsidRPr="00164302">
        <w:rPr>
          <w:szCs w:val="28"/>
        </w:rPr>
        <w:t xml:space="preserve"> в территориальных отделах в 2019 году, установлены следующие наиболее </w:t>
      </w:r>
      <w:proofErr w:type="spellStart"/>
      <w:r w:rsidRPr="00164302">
        <w:rPr>
          <w:szCs w:val="28"/>
        </w:rPr>
        <w:t>рискоемкие</w:t>
      </w:r>
      <w:proofErr w:type="spellEnd"/>
      <w:r w:rsidRPr="00164302">
        <w:rPr>
          <w:szCs w:val="28"/>
        </w:rPr>
        <w:t xml:space="preserve"> направления деятельности:</w:t>
      </w:r>
    </w:p>
    <w:p w:rsidR="00756444" w:rsidRPr="00164302" w:rsidRDefault="00756444" w:rsidP="00756444">
      <w:pPr>
        <w:rPr>
          <w:szCs w:val="28"/>
        </w:rPr>
      </w:pPr>
      <w:r w:rsidRPr="00164302">
        <w:rPr>
          <w:szCs w:val="28"/>
        </w:rPr>
        <w:t>– кассовое обслуживание исполнения бюджета субъекта Российской Федерации (местных бюджетов), бюджетов государственных внебюджетных фондов, учет операций со средствами бюджетных (автономных) учреждений субъекта Российской Федерации (муниципальных бюджетных (автономных) учреждений) и иных неучастников бюджетного процесса субъекта Российской Федерации (муниципальных неучастников бюджетного процесса);</w:t>
      </w:r>
    </w:p>
    <w:p w:rsidR="00756444" w:rsidRPr="00164302" w:rsidRDefault="00756444" w:rsidP="00756444">
      <w:pPr>
        <w:rPr>
          <w:szCs w:val="28"/>
        </w:rPr>
      </w:pPr>
      <w:r w:rsidRPr="00164302">
        <w:rPr>
          <w:szCs w:val="28"/>
        </w:rPr>
        <w:t>– осуществление и учет операций со средствами федерального бюджета, средствами, поступающими во временное распоряжение получателей средств федерального бюджета, средствами бюджета Союзного государства, средствами для финансирования мероприятий по оперативно-розыскной деятельности, средствами федеральных бюджетных (автономных) учреждений и иных неучастников бюджетного процесса, средствами обязательного медицинского страхования, поступающими федеральным бюджетным (автономным) учреждениям;</w:t>
      </w:r>
    </w:p>
    <w:p w:rsidR="00756444" w:rsidRDefault="00756444" w:rsidP="00756444">
      <w:pPr>
        <w:rPr>
          <w:szCs w:val="28"/>
        </w:rPr>
      </w:pPr>
      <w:r w:rsidRPr="00164302">
        <w:rPr>
          <w:szCs w:val="28"/>
        </w:rPr>
        <w:t>– организация и осуществление электронных расчетов в системе банковских расчетов между ТОФК и учреждением Банка России, кредитными организациями.</w:t>
      </w:r>
    </w:p>
    <w:p w:rsidR="00756444" w:rsidRDefault="00756444" w:rsidP="00756444">
      <w:pPr>
        <w:rPr>
          <w:szCs w:val="28"/>
        </w:rPr>
      </w:pPr>
      <w:r w:rsidRPr="006744A1">
        <w:rPr>
          <w:szCs w:val="28"/>
        </w:rPr>
        <w:t xml:space="preserve">В 2019 году в Федеральном казначействе проведено </w:t>
      </w:r>
      <w:r w:rsidRPr="006744A1">
        <w:rPr>
          <w:szCs w:val="28"/>
        </w:rPr>
        <w:br/>
        <w:t xml:space="preserve">8 заседаний Контрольного совета Федерального казначейства </w:t>
      </w:r>
      <w:r w:rsidRPr="006744A1">
        <w:rPr>
          <w:szCs w:val="28"/>
        </w:rPr>
        <w:br/>
        <w:t xml:space="preserve">(далее – Контрольный </w:t>
      </w:r>
      <w:r>
        <w:rPr>
          <w:szCs w:val="28"/>
        </w:rPr>
        <w:t>с</w:t>
      </w:r>
      <w:r w:rsidRPr="006744A1">
        <w:rPr>
          <w:szCs w:val="28"/>
        </w:rPr>
        <w:t xml:space="preserve">овет) и Комитета Федерального казначейства </w:t>
      </w:r>
      <w:r w:rsidRPr="006744A1">
        <w:rPr>
          <w:szCs w:val="28"/>
        </w:rPr>
        <w:br/>
        <w:t>по внутреннему контролю и внутреннему аудиту (далее – Комитет).</w:t>
      </w:r>
    </w:p>
    <w:p w:rsidR="00756444" w:rsidRPr="006744A1" w:rsidRDefault="00756444" w:rsidP="00756444">
      <w:pPr>
        <w:rPr>
          <w:szCs w:val="28"/>
        </w:rPr>
      </w:pPr>
      <w:r w:rsidRPr="006744A1">
        <w:rPr>
          <w:szCs w:val="28"/>
        </w:rPr>
        <w:t xml:space="preserve">По 20 </w:t>
      </w:r>
      <w:r>
        <w:rPr>
          <w:szCs w:val="28"/>
        </w:rPr>
        <w:t>проверкам</w:t>
      </w:r>
      <w:r w:rsidRPr="006744A1">
        <w:rPr>
          <w:szCs w:val="28"/>
        </w:rPr>
        <w:t xml:space="preserve"> материалы рассмотрены на заседаниях Контрольного </w:t>
      </w:r>
      <w:r>
        <w:rPr>
          <w:szCs w:val="28"/>
        </w:rPr>
        <w:t xml:space="preserve">совета и Комитета, </w:t>
      </w:r>
      <w:r w:rsidRPr="006744A1">
        <w:rPr>
          <w:szCs w:val="28"/>
        </w:rPr>
        <w:t xml:space="preserve">в том числе материалы проверок УФК </w:t>
      </w:r>
      <w:r>
        <w:rPr>
          <w:szCs w:val="28"/>
        </w:rPr>
        <w:br/>
      </w:r>
      <w:r w:rsidRPr="006744A1">
        <w:rPr>
          <w:szCs w:val="28"/>
        </w:rPr>
        <w:t>по г. Москве и ФКУ «ЦОКР», проведенных в 2018 году.</w:t>
      </w:r>
    </w:p>
    <w:p w:rsidR="00756444" w:rsidRPr="001238BA" w:rsidRDefault="00756444" w:rsidP="00756444">
      <w:pPr>
        <w:rPr>
          <w:szCs w:val="28"/>
        </w:rPr>
      </w:pPr>
      <w:r w:rsidRPr="009A1AF8">
        <w:rPr>
          <w:szCs w:val="28"/>
        </w:rPr>
        <w:t xml:space="preserve">По итогам проведенных заседаний </w:t>
      </w:r>
      <w:r>
        <w:rPr>
          <w:szCs w:val="28"/>
        </w:rPr>
        <w:t>Контрольного совета и Комитета</w:t>
      </w:r>
      <w:r w:rsidRPr="009A1AF8">
        <w:rPr>
          <w:szCs w:val="28"/>
        </w:rPr>
        <w:t xml:space="preserve"> подготовлен</w:t>
      </w:r>
      <w:r>
        <w:rPr>
          <w:szCs w:val="28"/>
        </w:rPr>
        <w:t>о20</w:t>
      </w:r>
      <w:r w:rsidRPr="009A1AF8">
        <w:rPr>
          <w:szCs w:val="28"/>
        </w:rPr>
        <w:t xml:space="preserve"> протоколов, направлено и взято на контроль </w:t>
      </w:r>
      <w:r>
        <w:rPr>
          <w:szCs w:val="28"/>
        </w:rPr>
        <w:br/>
      </w:r>
      <w:r w:rsidRPr="009A1AF8">
        <w:rPr>
          <w:szCs w:val="28"/>
        </w:rPr>
        <w:t xml:space="preserve">99 поручений руководителя Федерального казначейства, </w:t>
      </w:r>
      <w:r>
        <w:rPr>
          <w:szCs w:val="28"/>
        </w:rPr>
        <w:t>из которых</w:t>
      </w:r>
      <w:r>
        <w:rPr>
          <w:szCs w:val="28"/>
        </w:rPr>
        <w:br/>
      </w:r>
      <w:r w:rsidRPr="009A1AF8">
        <w:rPr>
          <w:szCs w:val="28"/>
        </w:rPr>
        <w:lastRenderedPageBreak/>
        <w:t>43 поручения в адрес структурных подразделений ЦАФК и 56 поручений – в адрес ТОФК и ФКУ «ЦОКР».</w:t>
      </w:r>
    </w:p>
    <w:p w:rsidR="00756444" w:rsidRPr="001238BA" w:rsidRDefault="00756444" w:rsidP="00756444">
      <w:pPr>
        <w:rPr>
          <w:szCs w:val="28"/>
        </w:rPr>
      </w:pPr>
      <w:r w:rsidRPr="001238BA">
        <w:rPr>
          <w:szCs w:val="28"/>
        </w:rPr>
        <w:t xml:space="preserve">В ходе рассмотрения на заседаниях Контрольного </w:t>
      </w:r>
      <w:r>
        <w:rPr>
          <w:szCs w:val="28"/>
        </w:rPr>
        <w:t>с</w:t>
      </w:r>
      <w:r w:rsidRPr="001238BA">
        <w:rPr>
          <w:szCs w:val="28"/>
        </w:rPr>
        <w:t xml:space="preserve">овета и Комитета </w:t>
      </w:r>
      <w:proofErr w:type="gramStart"/>
      <w:r w:rsidRPr="001238BA">
        <w:rPr>
          <w:szCs w:val="28"/>
        </w:rPr>
        <w:t>материалов</w:t>
      </w:r>
      <w:proofErr w:type="gramEnd"/>
      <w:r w:rsidRPr="001238BA">
        <w:rPr>
          <w:szCs w:val="28"/>
        </w:rPr>
        <w:t xml:space="preserve"> контрол</w:t>
      </w:r>
      <w:r>
        <w:rPr>
          <w:szCs w:val="28"/>
        </w:rPr>
        <w:t xml:space="preserve">ьных и аудиторских мероприятий </w:t>
      </w:r>
      <w:r w:rsidRPr="001238BA">
        <w:rPr>
          <w:szCs w:val="28"/>
        </w:rPr>
        <w:t>вносятся предложения по внесению изменений в нормативные правовые акты Министерства финансов Российской Федерации и Федерального казначейства, инициируе</w:t>
      </w:r>
      <w:r>
        <w:rPr>
          <w:szCs w:val="28"/>
        </w:rPr>
        <w:t xml:space="preserve">тся необходимость актуализации </w:t>
      </w:r>
      <w:r w:rsidRPr="001238BA">
        <w:rPr>
          <w:szCs w:val="28"/>
        </w:rPr>
        <w:t xml:space="preserve">либо отмены системных рекомендательных писем, направленных в ТОФК </w:t>
      </w:r>
      <w:r>
        <w:rPr>
          <w:szCs w:val="28"/>
        </w:rPr>
        <w:br/>
      </w:r>
      <w:r w:rsidRPr="001238BA">
        <w:rPr>
          <w:szCs w:val="28"/>
        </w:rPr>
        <w:t>в предыдущие периоды.</w:t>
      </w:r>
    </w:p>
    <w:p w:rsidR="00756444" w:rsidRPr="001238BA" w:rsidRDefault="00756444" w:rsidP="00756444">
      <w:pPr>
        <w:rPr>
          <w:szCs w:val="28"/>
        </w:rPr>
      </w:pPr>
      <w:r>
        <w:rPr>
          <w:szCs w:val="28"/>
        </w:rPr>
        <w:t xml:space="preserve">Подготовлены и </w:t>
      </w:r>
      <w:r w:rsidRPr="00556D17">
        <w:rPr>
          <w:szCs w:val="28"/>
        </w:rPr>
        <w:t xml:space="preserve">направлены в ТОФК перечни основных нарушений, выявленных в ходе проведенных УВКиА проверок деятельности ТОФК </w:t>
      </w:r>
      <w:r>
        <w:rPr>
          <w:szCs w:val="28"/>
        </w:rPr>
        <w:br/>
      </w:r>
      <w:r w:rsidRPr="00556D17">
        <w:rPr>
          <w:szCs w:val="28"/>
        </w:rPr>
        <w:t xml:space="preserve">по исполнению возложенных государственных функций и полномочий </w:t>
      </w:r>
      <w:r>
        <w:rPr>
          <w:szCs w:val="28"/>
        </w:rPr>
        <w:br/>
      </w:r>
      <w:r w:rsidRPr="00556D17">
        <w:rPr>
          <w:szCs w:val="28"/>
        </w:rPr>
        <w:t>за I квартал 2019 года и за II полугодие 2019 года.</w:t>
      </w:r>
    </w:p>
    <w:p w:rsidR="00756444" w:rsidRDefault="00756444" w:rsidP="00756444">
      <w:pPr>
        <w:rPr>
          <w:szCs w:val="28"/>
        </w:rPr>
      </w:pPr>
      <w:r w:rsidRPr="001238BA">
        <w:rPr>
          <w:szCs w:val="28"/>
        </w:rPr>
        <w:t xml:space="preserve">В целях повышения качества контрольной и аудиторской деятельности, а также совершенствования кадрового обеспечения проверок, назначаемых ЦАФК, сформирован и 30 декабря 2019 года утвержден руководителем Федерального казначейства Р.Е. Артюхиным состав резерва сотрудников структурных подразделений ЦАФК, ТОФК, ФКУ «ЦОКР», привлекаемых к осуществлению внутреннего контроля </w:t>
      </w:r>
      <w:r>
        <w:rPr>
          <w:szCs w:val="28"/>
        </w:rPr>
        <w:br/>
      </w:r>
      <w:r w:rsidRPr="001238BA">
        <w:rPr>
          <w:szCs w:val="28"/>
        </w:rPr>
        <w:t xml:space="preserve">и внутреннего аудита </w:t>
      </w:r>
      <w:r>
        <w:rPr>
          <w:szCs w:val="28"/>
        </w:rPr>
        <w:t xml:space="preserve">в Федеральном казначействе. </w:t>
      </w:r>
    </w:p>
    <w:p w:rsidR="00756444" w:rsidRDefault="00756444" w:rsidP="00756444">
      <w:pPr>
        <w:rPr>
          <w:szCs w:val="28"/>
        </w:rPr>
      </w:pPr>
      <w:r w:rsidRPr="001238BA">
        <w:rPr>
          <w:szCs w:val="28"/>
        </w:rPr>
        <w:t>В связи с переориентацией на проведение проверок тематическим методом</w:t>
      </w:r>
      <w:r w:rsidR="00E54967">
        <w:rPr>
          <w:szCs w:val="28"/>
        </w:rPr>
        <w:t xml:space="preserve"> </w:t>
      </w:r>
      <w:r w:rsidRPr="001238BA">
        <w:rPr>
          <w:szCs w:val="28"/>
        </w:rPr>
        <w:t xml:space="preserve">численность резерва скорректирована в сторону уменьшения </w:t>
      </w:r>
      <w:r>
        <w:rPr>
          <w:szCs w:val="28"/>
        </w:rPr>
        <w:br/>
      </w:r>
      <w:r w:rsidRPr="001238BA">
        <w:rPr>
          <w:szCs w:val="28"/>
        </w:rPr>
        <w:t>и по состоянию на 31 декабря 2019 года составила 220 человек.</w:t>
      </w:r>
    </w:p>
    <w:p w:rsidR="00756444" w:rsidRDefault="00756444" w:rsidP="00756444">
      <w:pPr>
        <w:rPr>
          <w:szCs w:val="28"/>
        </w:rPr>
      </w:pPr>
      <w:r w:rsidRPr="00556D17">
        <w:rPr>
          <w:szCs w:val="28"/>
        </w:rPr>
        <w:t xml:space="preserve">Организовано проведение и подведены итоги конкурсов </w:t>
      </w:r>
      <w:r w:rsidRPr="00556D17">
        <w:rPr>
          <w:szCs w:val="28"/>
        </w:rPr>
        <w:br/>
        <w:t xml:space="preserve">на звание «Лучшее контрольно-аудиторское подразделение Казначейства России» и конкурс на лучшее освещение в средствах массовой информации деятельности по осуществлению внутреннего контроля </w:t>
      </w:r>
      <w:r>
        <w:rPr>
          <w:szCs w:val="28"/>
        </w:rPr>
        <w:br/>
      </w:r>
      <w:r w:rsidRPr="00556D17">
        <w:rPr>
          <w:szCs w:val="28"/>
        </w:rPr>
        <w:t>и внутреннего аудита в Федеральном казначействе и его территориальных органах.</w:t>
      </w:r>
    </w:p>
    <w:p w:rsidR="00756444" w:rsidRPr="00121818" w:rsidRDefault="00756444" w:rsidP="00756444">
      <w:pPr>
        <w:rPr>
          <w:szCs w:val="28"/>
        </w:rPr>
      </w:pPr>
      <w:proofErr w:type="gramStart"/>
      <w:r w:rsidRPr="0010351E">
        <w:rPr>
          <w:szCs w:val="28"/>
        </w:rPr>
        <w:t xml:space="preserve">В соответствии с приказом Федерального казначейства </w:t>
      </w:r>
      <w:r>
        <w:rPr>
          <w:szCs w:val="28"/>
        </w:rPr>
        <w:br/>
      </w:r>
      <w:r w:rsidRPr="0010351E">
        <w:rPr>
          <w:szCs w:val="28"/>
        </w:rPr>
        <w:t xml:space="preserve">от 23 мая 2018 г. № 138 «Об утверждении Схемы рассмотрения Управлением внутреннего контроля и аудита Федерального казначейства кандидатур на должность начальника отдела внутреннего контроля </w:t>
      </w:r>
      <w:r>
        <w:rPr>
          <w:szCs w:val="28"/>
        </w:rPr>
        <w:br/>
      </w:r>
      <w:r w:rsidRPr="0010351E">
        <w:rPr>
          <w:szCs w:val="28"/>
        </w:rPr>
        <w:t xml:space="preserve">и аудита </w:t>
      </w:r>
      <w:r w:rsidRPr="00121818">
        <w:rPr>
          <w:szCs w:val="28"/>
        </w:rPr>
        <w:t>территориальн</w:t>
      </w:r>
      <w:r>
        <w:rPr>
          <w:szCs w:val="28"/>
        </w:rPr>
        <w:t>ого</w:t>
      </w:r>
      <w:r w:rsidRPr="00121818">
        <w:rPr>
          <w:szCs w:val="28"/>
        </w:rPr>
        <w:t xml:space="preserve"> органа Федерального казначейства, федеральн</w:t>
      </w:r>
      <w:r>
        <w:rPr>
          <w:szCs w:val="28"/>
        </w:rPr>
        <w:t>ого</w:t>
      </w:r>
      <w:r w:rsidRPr="00121818">
        <w:rPr>
          <w:szCs w:val="28"/>
        </w:rPr>
        <w:t xml:space="preserve"> казенн</w:t>
      </w:r>
      <w:r>
        <w:rPr>
          <w:szCs w:val="28"/>
        </w:rPr>
        <w:t>ого</w:t>
      </w:r>
      <w:r w:rsidRPr="00121818">
        <w:rPr>
          <w:szCs w:val="28"/>
        </w:rPr>
        <w:t xml:space="preserve"> учреждени</w:t>
      </w:r>
      <w:r>
        <w:rPr>
          <w:szCs w:val="28"/>
        </w:rPr>
        <w:t>я</w:t>
      </w:r>
      <w:r w:rsidRPr="00121818">
        <w:rPr>
          <w:szCs w:val="28"/>
        </w:rPr>
        <w:t xml:space="preserve"> «Центр по обеспечению деятельности Казначейства России»</w:t>
      </w:r>
      <w:r>
        <w:rPr>
          <w:szCs w:val="28"/>
        </w:rPr>
        <w:t xml:space="preserve">» </w:t>
      </w:r>
      <w:r w:rsidRPr="0010351E">
        <w:rPr>
          <w:szCs w:val="28"/>
        </w:rPr>
        <w:t xml:space="preserve">рассмотрены и согласованы кандидатуры </w:t>
      </w:r>
      <w:r>
        <w:rPr>
          <w:szCs w:val="28"/>
        </w:rPr>
        <w:br/>
      </w:r>
      <w:r w:rsidRPr="0010351E">
        <w:rPr>
          <w:szCs w:val="28"/>
        </w:rPr>
        <w:t xml:space="preserve">на должности начальников отделов внутреннего контроля и аудита </w:t>
      </w:r>
      <w:r>
        <w:rPr>
          <w:szCs w:val="28"/>
        </w:rPr>
        <w:br/>
      </w:r>
      <w:r w:rsidRPr="006744A1">
        <w:rPr>
          <w:szCs w:val="28"/>
        </w:rPr>
        <w:t>УФК по Смоленской</w:t>
      </w:r>
      <w:proofErr w:type="gramEnd"/>
      <w:r w:rsidRPr="006744A1">
        <w:rPr>
          <w:szCs w:val="28"/>
        </w:rPr>
        <w:t xml:space="preserve"> области, УФК по </w:t>
      </w:r>
      <w:proofErr w:type="gramStart"/>
      <w:r w:rsidRPr="006744A1">
        <w:rPr>
          <w:szCs w:val="28"/>
        </w:rPr>
        <w:t>Калужской</w:t>
      </w:r>
      <w:proofErr w:type="gramEnd"/>
      <w:r w:rsidRPr="006744A1">
        <w:rPr>
          <w:szCs w:val="28"/>
        </w:rPr>
        <w:t xml:space="preserve"> области, </w:t>
      </w:r>
      <w:r>
        <w:rPr>
          <w:szCs w:val="28"/>
        </w:rPr>
        <w:br/>
      </w:r>
      <w:r w:rsidRPr="006744A1">
        <w:rPr>
          <w:szCs w:val="28"/>
        </w:rPr>
        <w:t xml:space="preserve">УФК по Республике Ингушетия, УФК по Псковской области, </w:t>
      </w:r>
      <w:r>
        <w:rPr>
          <w:szCs w:val="28"/>
        </w:rPr>
        <w:br/>
      </w:r>
      <w:r w:rsidRPr="006744A1">
        <w:rPr>
          <w:szCs w:val="28"/>
        </w:rPr>
        <w:t xml:space="preserve">УФК по Республике Северная Осетия-Алания, УФК по Ямало-Ненецкому </w:t>
      </w:r>
      <w:r w:rsidRPr="006744A1">
        <w:rPr>
          <w:szCs w:val="28"/>
        </w:rPr>
        <w:lastRenderedPageBreak/>
        <w:t>автономному округу, УФК по Московской области, УФК по Костромской области, УФК по Алтайскому краю, УФК по Республике Башкортостан, УФК по Свердловской области.</w:t>
      </w:r>
    </w:p>
    <w:p w:rsidR="00756444" w:rsidRPr="001238BA" w:rsidRDefault="00756444" w:rsidP="00756444">
      <w:pPr>
        <w:rPr>
          <w:szCs w:val="28"/>
        </w:rPr>
      </w:pPr>
      <w:r w:rsidRPr="001238BA">
        <w:rPr>
          <w:szCs w:val="28"/>
        </w:rPr>
        <w:t xml:space="preserve">В 2019 году УВКиА </w:t>
      </w:r>
      <w:r>
        <w:rPr>
          <w:szCs w:val="28"/>
        </w:rPr>
        <w:t>на постоянной основе</w:t>
      </w:r>
      <w:r w:rsidRPr="001238BA">
        <w:rPr>
          <w:szCs w:val="28"/>
        </w:rPr>
        <w:t xml:space="preserve"> осуществлялись анализ </w:t>
      </w:r>
      <w:r>
        <w:rPr>
          <w:szCs w:val="28"/>
        </w:rPr>
        <w:br/>
      </w:r>
      <w:r w:rsidRPr="001238BA">
        <w:rPr>
          <w:szCs w:val="28"/>
        </w:rPr>
        <w:t>и систематизация информации о результатах проверок деятельности Федерального казначейства, ТОФК, ФКУ «ЦОКР», проведенных органами госуд</w:t>
      </w:r>
      <w:r>
        <w:rPr>
          <w:szCs w:val="28"/>
        </w:rPr>
        <w:t>арственного контроля (надзора).</w:t>
      </w:r>
    </w:p>
    <w:p w:rsidR="00756444" w:rsidRPr="00121818" w:rsidRDefault="00756444" w:rsidP="00A15244">
      <w:pPr>
        <w:rPr>
          <w:szCs w:val="28"/>
        </w:rPr>
      </w:pPr>
      <w:r w:rsidRPr="001238BA">
        <w:rPr>
          <w:szCs w:val="28"/>
        </w:rPr>
        <w:t>В 2019 году УВКиА проведено 2 эксп</w:t>
      </w:r>
      <w:r>
        <w:rPr>
          <w:szCs w:val="28"/>
        </w:rPr>
        <w:t xml:space="preserve">ертно-аналитических мероприятия, а также 1 аналитическое мероприятие </w:t>
      </w:r>
      <w:r w:rsidRPr="00121818">
        <w:rPr>
          <w:szCs w:val="28"/>
        </w:rPr>
        <w:t xml:space="preserve">по вопросу актуализации отчетности, формируемой ТОФК, ФКУ «ЦОКР» </w:t>
      </w:r>
      <w:r>
        <w:rPr>
          <w:szCs w:val="28"/>
        </w:rPr>
        <w:br/>
      </w:r>
      <w:r w:rsidRPr="00121818">
        <w:rPr>
          <w:szCs w:val="28"/>
        </w:rPr>
        <w:t xml:space="preserve">для предоставления в Федеральное казначейство, а также совершенствования порядка ее формирования и предоставления </w:t>
      </w:r>
      <w:r>
        <w:rPr>
          <w:szCs w:val="28"/>
        </w:rPr>
        <w:br/>
        <w:t xml:space="preserve">в Федеральное казначейство. </w:t>
      </w:r>
      <w:r w:rsidRPr="00121818">
        <w:rPr>
          <w:szCs w:val="28"/>
        </w:rPr>
        <w:t xml:space="preserve">По итогам </w:t>
      </w:r>
      <w:r>
        <w:rPr>
          <w:szCs w:val="28"/>
        </w:rPr>
        <w:t>проведенного</w:t>
      </w:r>
      <w:r w:rsidRPr="00121818">
        <w:rPr>
          <w:szCs w:val="28"/>
        </w:rPr>
        <w:t xml:space="preserve"> анализа </w:t>
      </w:r>
      <w:r>
        <w:rPr>
          <w:szCs w:val="28"/>
        </w:rPr>
        <w:br/>
      </w:r>
      <w:r w:rsidRPr="00121818">
        <w:rPr>
          <w:szCs w:val="28"/>
        </w:rPr>
        <w:t xml:space="preserve">318 поступивших предложений ТОФК, ФКУ «ЦОКР» </w:t>
      </w:r>
      <w:r>
        <w:rPr>
          <w:szCs w:val="28"/>
        </w:rPr>
        <w:t>сформирована</w:t>
      </w:r>
      <w:r w:rsidRPr="00121818">
        <w:rPr>
          <w:szCs w:val="28"/>
        </w:rPr>
        <w:t xml:space="preserve"> позици</w:t>
      </w:r>
      <w:r>
        <w:rPr>
          <w:szCs w:val="28"/>
        </w:rPr>
        <w:t>я</w:t>
      </w:r>
      <w:r w:rsidRPr="00121818">
        <w:rPr>
          <w:szCs w:val="28"/>
        </w:rPr>
        <w:t xml:space="preserve"> по актуализации 179 форм </w:t>
      </w:r>
      <w:r>
        <w:rPr>
          <w:szCs w:val="28"/>
        </w:rPr>
        <w:t>о</w:t>
      </w:r>
      <w:r w:rsidRPr="00121818">
        <w:rPr>
          <w:szCs w:val="28"/>
        </w:rPr>
        <w:t>тчетности</w:t>
      </w:r>
      <w:r>
        <w:rPr>
          <w:szCs w:val="28"/>
        </w:rPr>
        <w:t xml:space="preserve">, при этом </w:t>
      </w:r>
      <w:r w:rsidRPr="00121818">
        <w:rPr>
          <w:szCs w:val="28"/>
        </w:rPr>
        <w:t xml:space="preserve">143 предложения поддержаны полностью или частично </w:t>
      </w:r>
      <w:r>
        <w:rPr>
          <w:szCs w:val="28"/>
        </w:rPr>
        <w:t>структурными подразделениями ЦАФК</w:t>
      </w:r>
      <w:r w:rsidRPr="00121818">
        <w:rPr>
          <w:szCs w:val="28"/>
        </w:rPr>
        <w:t xml:space="preserve"> и подлежат дальнейшей реализации.</w:t>
      </w:r>
    </w:p>
    <w:p w:rsidR="00756444" w:rsidRDefault="00756444" w:rsidP="00756444">
      <w:pPr>
        <w:rPr>
          <w:szCs w:val="28"/>
        </w:rPr>
      </w:pPr>
      <w:r w:rsidRPr="0010351E">
        <w:rPr>
          <w:szCs w:val="28"/>
        </w:rPr>
        <w:t>В целях обеспечения объективного, всестороннего и своевременного рассмотрения обращений граждан и организаций, минимизации рисков возникновения нар</w:t>
      </w:r>
      <w:r>
        <w:rPr>
          <w:szCs w:val="28"/>
        </w:rPr>
        <w:t xml:space="preserve">ушений в деятельности ТОФК, ФКУ «ЦОКР» </w:t>
      </w:r>
      <w:r w:rsidRPr="0010351E">
        <w:rPr>
          <w:szCs w:val="28"/>
        </w:rPr>
        <w:t xml:space="preserve">УВКиА осуществлено рассмотрение </w:t>
      </w:r>
      <w:r>
        <w:rPr>
          <w:szCs w:val="28"/>
        </w:rPr>
        <w:t>обращений граждан и организаций</w:t>
      </w:r>
      <w:r>
        <w:rPr>
          <w:szCs w:val="28"/>
        </w:rPr>
        <w:br/>
        <w:t>(по мере их поступления)</w:t>
      </w:r>
      <w:r w:rsidRPr="0010351E">
        <w:rPr>
          <w:szCs w:val="28"/>
        </w:rPr>
        <w:t xml:space="preserve"> и приняты меры, направленные на недопущение нарушений (недоста</w:t>
      </w:r>
      <w:r>
        <w:rPr>
          <w:szCs w:val="28"/>
        </w:rPr>
        <w:t>тков) в дальнейшей деятельности.</w:t>
      </w:r>
    </w:p>
    <w:p w:rsidR="00756444" w:rsidRPr="00A15244" w:rsidRDefault="00756444" w:rsidP="00756444">
      <w:pPr>
        <w:rPr>
          <w:szCs w:val="28"/>
        </w:rPr>
      </w:pPr>
      <w:r w:rsidRPr="00A15244">
        <w:rPr>
          <w:szCs w:val="28"/>
        </w:rPr>
        <w:t>2. В 2019 году обеспечено совершенствование ведомственной правовой базы, регламентирующей вопросы осуществления внутреннего контроля и внутреннего аудита в Федеральном казначействе, ТОФК,</w:t>
      </w:r>
      <w:r w:rsidRPr="00A15244">
        <w:rPr>
          <w:szCs w:val="28"/>
        </w:rPr>
        <w:br/>
        <w:t>ФКУ «ЦОКР».</w:t>
      </w:r>
    </w:p>
    <w:p w:rsidR="00756444" w:rsidRDefault="00756444" w:rsidP="00756444">
      <w:pPr>
        <w:rPr>
          <w:szCs w:val="28"/>
        </w:rPr>
      </w:pPr>
      <w:proofErr w:type="gramStart"/>
      <w:r>
        <w:rPr>
          <w:szCs w:val="28"/>
        </w:rPr>
        <w:t xml:space="preserve">В соответствии с </w:t>
      </w:r>
      <w:r w:rsidRPr="009C33F4">
        <w:rPr>
          <w:szCs w:val="28"/>
        </w:rPr>
        <w:t xml:space="preserve">Планом деятельности Федерального казначейства </w:t>
      </w:r>
      <w:r>
        <w:rPr>
          <w:szCs w:val="28"/>
        </w:rPr>
        <w:br/>
      </w:r>
      <w:r w:rsidRPr="009C33F4">
        <w:rPr>
          <w:szCs w:val="28"/>
        </w:rPr>
        <w:t>на 201</w:t>
      </w:r>
      <w:r>
        <w:rPr>
          <w:szCs w:val="28"/>
        </w:rPr>
        <w:t xml:space="preserve">9 год и </w:t>
      </w:r>
      <w:r w:rsidRPr="009C33F4">
        <w:rPr>
          <w:szCs w:val="28"/>
        </w:rPr>
        <w:t>Планом нормотворческой работы Федерального казначейства по подготовке проектов и изменению нормативных правовых (правовых) актов Федерального казначейства в части обеспечения деятельности Федерального казначейства в 201</w:t>
      </w:r>
      <w:r>
        <w:rPr>
          <w:szCs w:val="28"/>
        </w:rPr>
        <w:t>9</w:t>
      </w:r>
      <w:r w:rsidRPr="009C33F4">
        <w:rPr>
          <w:szCs w:val="28"/>
        </w:rPr>
        <w:t xml:space="preserve"> году</w:t>
      </w:r>
      <w:r>
        <w:rPr>
          <w:szCs w:val="28"/>
        </w:rPr>
        <w:t xml:space="preserve"> (далее совместно – План деятельности Федерального казначейства и План нормотворчества) обеспечена актуализация ведомственных правовых актов </w:t>
      </w:r>
      <w:r w:rsidRPr="005B4F96">
        <w:rPr>
          <w:szCs w:val="28"/>
        </w:rPr>
        <w:t>в области внутреннего контроля и внутреннего аудита</w:t>
      </w:r>
      <w:r>
        <w:rPr>
          <w:szCs w:val="28"/>
        </w:rPr>
        <w:t>.</w:t>
      </w:r>
      <w:proofErr w:type="gramEnd"/>
    </w:p>
    <w:p w:rsidR="00756444" w:rsidRDefault="00756444" w:rsidP="00756444">
      <w:pPr>
        <w:rPr>
          <w:szCs w:val="28"/>
        </w:rPr>
      </w:pPr>
      <w:proofErr w:type="gramStart"/>
      <w:r>
        <w:rPr>
          <w:szCs w:val="28"/>
        </w:rPr>
        <w:t xml:space="preserve">С учетом изменений, внесенных постановлением Правительства Российской Федерации от 24 марта 2018 г. № 325 в Правила </w:t>
      </w:r>
      <w:r w:rsidRPr="000246C8">
        <w:rPr>
          <w:szCs w:val="28"/>
        </w:rPr>
        <w:t xml:space="preserve">осуществления главными распорядителями (распорядителями) средств федерального бюджета (бюджета государственного внебюджетного фонда Российской Федерации), главными администраторами (администраторами) доходов </w:t>
      </w:r>
      <w:r w:rsidRPr="000246C8">
        <w:rPr>
          <w:szCs w:val="28"/>
        </w:rPr>
        <w:lastRenderedPageBreak/>
        <w:t xml:space="preserve">федерального бюджета (бюджета государственного внебюджетного фонда Российской Федерации), главными администраторами (администраторами) источников финансирования дефицита федерального бюджета (бюджета государственного внебюджетного фонда Российской Федерации) внутреннего финансового </w:t>
      </w:r>
      <w:hyperlink r:id="rId124" w:history="1">
        <w:r w:rsidRPr="000246C8">
          <w:rPr>
            <w:szCs w:val="28"/>
          </w:rPr>
          <w:t>контроля</w:t>
        </w:r>
      </w:hyperlink>
      <w:r w:rsidRPr="000246C8">
        <w:rPr>
          <w:szCs w:val="28"/>
        </w:rPr>
        <w:t xml:space="preserve"> и внутреннего</w:t>
      </w:r>
      <w:proofErr w:type="gramEnd"/>
      <w:r w:rsidRPr="000246C8">
        <w:rPr>
          <w:szCs w:val="28"/>
        </w:rPr>
        <w:t xml:space="preserve"> финансового аудита, утвержденны</w:t>
      </w:r>
      <w:r>
        <w:rPr>
          <w:szCs w:val="28"/>
        </w:rPr>
        <w:t>е</w:t>
      </w:r>
      <w:r w:rsidRPr="000246C8">
        <w:rPr>
          <w:szCs w:val="28"/>
        </w:rPr>
        <w:t xml:space="preserve"> постановлением Правительства </w:t>
      </w:r>
      <w:r>
        <w:rPr>
          <w:szCs w:val="28"/>
        </w:rPr>
        <w:t xml:space="preserve">Российской Федерации </w:t>
      </w:r>
      <w:r w:rsidRPr="000246C8">
        <w:rPr>
          <w:szCs w:val="28"/>
        </w:rPr>
        <w:t>от 17 марта 2014 г. № 193</w:t>
      </w:r>
      <w:r>
        <w:rPr>
          <w:szCs w:val="28"/>
        </w:rPr>
        <w:t xml:space="preserve"> (далее – Изменения):</w:t>
      </w:r>
    </w:p>
    <w:p w:rsidR="00756444" w:rsidRDefault="00756444" w:rsidP="00756444">
      <w:pPr>
        <w:rPr>
          <w:szCs w:val="28"/>
        </w:rPr>
      </w:pPr>
      <w:r>
        <w:rPr>
          <w:szCs w:val="28"/>
        </w:rPr>
        <w:t>– издан</w:t>
      </w:r>
      <w:r w:rsidRPr="003565B8">
        <w:rPr>
          <w:szCs w:val="28"/>
        </w:rPr>
        <w:t xml:space="preserve"> пр</w:t>
      </w:r>
      <w:r>
        <w:rPr>
          <w:szCs w:val="28"/>
        </w:rPr>
        <w:t xml:space="preserve">иказ Федерального казначейства </w:t>
      </w:r>
      <w:r w:rsidRPr="003565B8">
        <w:rPr>
          <w:szCs w:val="28"/>
        </w:rPr>
        <w:t xml:space="preserve">от 18 марта 2019 г. № 64 «Об организации деятельности Федерального казначейства </w:t>
      </w:r>
      <w:r>
        <w:rPr>
          <w:szCs w:val="28"/>
        </w:rPr>
        <w:br/>
      </w:r>
      <w:r w:rsidRPr="003565B8">
        <w:rPr>
          <w:szCs w:val="28"/>
        </w:rPr>
        <w:t>по осуществлению внутреннего финансового контроля и внутреннего финансового аудита»</w:t>
      </w:r>
      <w:r>
        <w:rPr>
          <w:szCs w:val="28"/>
        </w:rPr>
        <w:t>;</w:t>
      </w:r>
    </w:p>
    <w:p w:rsidR="00756444" w:rsidRDefault="00756444" w:rsidP="00756444">
      <w:pPr>
        <w:rPr>
          <w:szCs w:val="28"/>
        </w:rPr>
      </w:pPr>
      <w:proofErr w:type="gramStart"/>
      <w:r>
        <w:rPr>
          <w:szCs w:val="28"/>
        </w:rPr>
        <w:t xml:space="preserve">– актуализировано </w:t>
      </w:r>
      <w:r w:rsidRPr="00D03696">
        <w:rPr>
          <w:szCs w:val="28"/>
        </w:rPr>
        <w:t>Положени</w:t>
      </w:r>
      <w:r>
        <w:rPr>
          <w:szCs w:val="28"/>
        </w:rPr>
        <w:t>е</w:t>
      </w:r>
      <w:r w:rsidRPr="00D03696">
        <w:rPr>
          <w:szCs w:val="28"/>
        </w:rPr>
        <w:t xml:space="preserve"> об управлении внутренними (операционными) казначейскими рисками, внутреннем контроле </w:t>
      </w:r>
      <w:r>
        <w:rPr>
          <w:szCs w:val="28"/>
        </w:rPr>
        <w:br/>
      </w:r>
      <w:r w:rsidRPr="00D03696">
        <w:rPr>
          <w:szCs w:val="28"/>
        </w:rPr>
        <w:t>и внутреннем аудите в Федеральном казначействе, утвержденно</w:t>
      </w:r>
      <w:r>
        <w:rPr>
          <w:szCs w:val="28"/>
        </w:rPr>
        <w:t>е приказом Федерального к</w:t>
      </w:r>
      <w:r w:rsidRPr="00D03696">
        <w:rPr>
          <w:szCs w:val="28"/>
        </w:rPr>
        <w:t>азначейства от 19 декабря 2016 г. № </w:t>
      </w:r>
      <w:r>
        <w:rPr>
          <w:szCs w:val="28"/>
        </w:rPr>
        <w:t xml:space="preserve">478 </w:t>
      </w:r>
      <w:r>
        <w:rPr>
          <w:szCs w:val="28"/>
        </w:rPr>
        <w:br/>
        <w:t xml:space="preserve">(далее – Положение) в части приведения в соответствие с Изменениями терминов и определений, используемых в Положении, </w:t>
      </w:r>
      <w:r w:rsidRPr="005A1082">
        <w:rPr>
          <w:szCs w:val="28"/>
        </w:rPr>
        <w:t>наименовани</w:t>
      </w:r>
      <w:r>
        <w:rPr>
          <w:szCs w:val="28"/>
        </w:rPr>
        <w:t>й</w:t>
      </w:r>
      <w:r w:rsidRPr="005A1082">
        <w:rPr>
          <w:szCs w:val="28"/>
        </w:rPr>
        <w:t xml:space="preserve"> критериев в</w:t>
      </w:r>
      <w:r>
        <w:rPr>
          <w:szCs w:val="28"/>
        </w:rPr>
        <w:t xml:space="preserve">нутренних рисков, используемых </w:t>
      </w:r>
      <w:r w:rsidRPr="005A1082">
        <w:rPr>
          <w:szCs w:val="28"/>
        </w:rPr>
        <w:t>при оценке внутренних рисков</w:t>
      </w:r>
      <w:r>
        <w:rPr>
          <w:szCs w:val="28"/>
        </w:rPr>
        <w:t>, их определений и значений, дополнения Положения понятием «бюджетный риск» (приказ</w:t>
      </w:r>
      <w:proofErr w:type="gramEnd"/>
      <w:r w:rsidR="006F09B8">
        <w:rPr>
          <w:szCs w:val="28"/>
        </w:rPr>
        <w:t xml:space="preserve"> </w:t>
      </w:r>
      <w:proofErr w:type="gramStart"/>
      <w:r>
        <w:rPr>
          <w:szCs w:val="28"/>
        </w:rPr>
        <w:t xml:space="preserve">Федерального казначейства от </w:t>
      </w:r>
      <w:r w:rsidRPr="0039320A">
        <w:rPr>
          <w:szCs w:val="28"/>
        </w:rPr>
        <w:t>18 июня 2019 г. № 157</w:t>
      </w:r>
      <w:r>
        <w:rPr>
          <w:szCs w:val="28"/>
        </w:rPr>
        <w:t>).</w:t>
      </w:r>
      <w:proofErr w:type="gramEnd"/>
    </w:p>
    <w:p w:rsidR="00756444" w:rsidRDefault="00756444" w:rsidP="00756444">
      <w:pPr>
        <w:rPr>
          <w:szCs w:val="28"/>
        </w:rPr>
      </w:pPr>
      <w:proofErr w:type="gramStart"/>
      <w:r>
        <w:rPr>
          <w:szCs w:val="28"/>
        </w:rPr>
        <w:t>В соответствии с предложениями ТОФК на основании практики применения ими положений Стандарта внутреннего контроля Федерального казначейства, утвержденного приказом Федерального казначейства от 26 декабря 2018 г. № 438, приказом Федерального казначейства от 10 декабря 2019 г. № 377 внесены изменения в указанный ведомственный правовой акт в части регламентации порядка отражения информации о нарушениях, выявляемых структурными подразделениями ТОФК, ФКУ «ЦОКР» по итогам проводимого ими</w:t>
      </w:r>
      <w:proofErr w:type="gramEnd"/>
      <w:r>
        <w:rPr>
          <w:szCs w:val="28"/>
        </w:rPr>
        <w:t xml:space="preserve"> анализа выполнения операций и действий (в том числе по формированию документов).</w:t>
      </w:r>
    </w:p>
    <w:p w:rsidR="00756444" w:rsidRDefault="00756444" w:rsidP="00756444">
      <w:pPr>
        <w:rPr>
          <w:szCs w:val="28"/>
        </w:rPr>
      </w:pPr>
      <w:proofErr w:type="gramStart"/>
      <w:r>
        <w:rPr>
          <w:szCs w:val="28"/>
        </w:rPr>
        <w:t>Также в связи с передачей ФКУ </w:t>
      </w:r>
      <w:r w:rsidRPr="006739B6">
        <w:rPr>
          <w:szCs w:val="28"/>
        </w:rPr>
        <w:t xml:space="preserve">«ЦОКР» в 2018 году </w:t>
      </w:r>
      <w:r>
        <w:rPr>
          <w:szCs w:val="28"/>
        </w:rPr>
        <w:t xml:space="preserve">отдельных функций </w:t>
      </w:r>
      <w:r w:rsidRPr="006739B6">
        <w:rPr>
          <w:szCs w:val="28"/>
        </w:rPr>
        <w:t xml:space="preserve">структурных подразделений </w:t>
      </w:r>
      <w:r>
        <w:rPr>
          <w:szCs w:val="28"/>
        </w:rPr>
        <w:t xml:space="preserve">ЦАФК (в частности, по начислению </w:t>
      </w:r>
      <w:r>
        <w:rPr>
          <w:szCs w:val="28"/>
        </w:rPr>
        <w:br/>
        <w:t xml:space="preserve">и перечислению оплаты труда и других выплат сотрудникам Федерального казначейства, ведению бюджетного учета, формированию и обеспечению представления бюджетной и иной отчетности) </w:t>
      </w:r>
      <w:r w:rsidRPr="006739B6">
        <w:rPr>
          <w:szCs w:val="28"/>
        </w:rPr>
        <w:t>актуализирован</w:t>
      </w:r>
      <w:r>
        <w:rPr>
          <w:szCs w:val="28"/>
        </w:rPr>
        <w:t xml:space="preserve"> Перечень структурных подразделений центрального аппарата Федерального казначейства, выполняющих внутренние процедуры составления </w:t>
      </w:r>
      <w:r>
        <w:rPr>
          <w:szCs w:val="28"/>
        </w:rPr>
        <w:br/>
        <w:t xml:space="preserve">и исполнения федерального бюджета, ведения бюджетного учета </w:t>
      </w:r>
      <w:r>
        <w:rPr>
          <w:szCs w:val="28"/>
        </w:rPr>
        <w:br/>
        <w:t>и</w:t>
      </w:r>
      <w:proofErr w:type="gramEnd"/>
      <w:r>
        <w:rPr>
          <w:szCs w:val="28"/>
        </w:rPr>
        <w:t xml:space="preserve"> составления бюджетной отчетности по главе 100 «Федеральное казначейство», утвержденный приказом Федерального казначейства</w:t>
      </w:r>
      <w:r>
        <w:rPr>
          <w:szCs w:val="28"/>
        </w:rPr>
        <w:br/>
      </w:r>
      <w:r>
        <w:rPr>
          <w:szCs w:val="28"/>
        </w:rPr>
        <w:lastRenderedPageBreak/>
        <w:t>от 15 июня 2017 г. № 137, в части уточнения внутренних бюджетных процедур и структурных подразделений ЦАФК, ответственных за их выполнение (</w:t>
      </w:r>
      <w:r w:rsidRPr="006739B6">
        <w:rPr>
          <w:szCs w:val="28"/>
        </w:rPr>
        <w:t>приказ Федерального казначейства от 17 июня 2019 г. № 155</w:t>
      </w:r>
      <w:r>
        <w:rPr>
          <w:szCs w:val="28"/>
        </w:rPr>
        <w:t>).</w:t>
      </w:r>
    </w:p>
    <w:p w:rsidR="00756444" w:rsidRDefault="00756444" w:rsidP="00756444">
      <w:pPr>
        <w:rPr>
          <w:szCs w:val="28"/>
        </w:rPr>
      </w:pPr>
      <w:proofErr w:type="gramStart"/>
      <w:r>
        <w:rPr>
          <w:szCs w:val="28"/>
        </w:rPr>
        <w:t xml:space="preserve">В целях приведения показателей последующего мониторинга операционного дня (далее – Перечень показателей ПОВАК), реализованных в информационной системе «Автоматизированная система Федерального казначейства» (далее – ИС «АСФК»), в соответствие </w:t>
      </w:r>
      <w:r>
        <w:rPr>
          <w:szCs w:val="28"/>
        </w:rPr>
        <w:br/>
        <w:t>с требованиями законодательных и иных нормативных правовых актов Российской Федерации в сфере бюджетных правоотношений, корректировки алгоритмов контроля по отдельным показателям, а также</w:t>
      </w:r>
      <w:r>
        <w:rPr>
          <w:szCs w:val="28"/>
        </w:rPr>
        <w:br/>
        <w:t>в целях повышения роли функционального автоматизированного контроля с одновременным снижением доли визуального контроля</w:t>
      </w:r>
      <w:proofErr w:type="gramEnd"/>
      <w:r>
        <w:rPr>
          <w:szCs w:val="28"/>
        </w:rPr>
        <w:t xml:space="preserve"> в выявлении нарушений (недостатков) функциональной деятельности 23 сентября 2019 года утвержден актуализированный Перечень показателей ПОВАК.</w:t>
      </w:r>
    </w:p>
    <w:p w:rsidR="00756444" w:rsidRDefault="00756444" w:rsidP="00A15244">
      <w:pPr>
        <w:rPr>
          <w:szCs w:val="28"/>
        </w:rPr>
      </w:pPr>
      <w:r>
        <w:rPr>
          <w:szCs w:val="28"/>
        </w:rPr>
        <w:t xml:space="preserve">В Казначействе России в 2019 году также усовершенствованы типовые документы, необходимые для организации проверок </w:t>
      </w:r>
      <w:r>
        <w:rPr>
          <w:szCs w:val="28"/>
        </w:rPr>
        <w:br/>
        <w:t>и формирования отчетности по их итогам.</w:t>
      </w:r>
    </w:p>
    <w:p w:rsidR="00756444" w:rsidRDefault="00756444" w:rsidP="00A15244">
      <w:pPr>
        <w:rPr>
          <w:szCs w:val="28"/>
        </w:rPr>
      </w:pPr>
      <w:r>
        <w:rPr>
          <w:szCs w:val="28"/>
        </w:rPr>
        <w:t>Так, в соответствии с изменениями законодательных и иных нормативных правовых актов Российской Федерации, регламентирующих деятельность органов Федерального казначейства, а также в целях детализации внутренних казначейских рисков актуализированы:</w:t>
      </w:r>
    </w:p>
    <w:p w:rsidR="00756444" w:rsidRDefault="00756444" w:rsidP="00756444">
      <w:pPr>
        <w:rPr>
          <w:szCs w:val="28"/>
        </w:rPr>
      </w:pPr>
      <w:r>
        <w:rPr>
          <w:szCs w:val="28"/>
        </w:rPr>
        <w:t xml:space="preserve">Классификатор внутренних (операционных) казначейских рисков </w:t>
      </w:r>
      <w:r>
        <w:rPr>
          <w:szCs w:val="28"/>
        </w:rPr>
        <w:br/>
        <w:t>по направлениям деятельности Межрегионального операционного управления Федерального казначейства (</w:t>
      </w:r>
      <w:r w:rsidRPr="00A15244">
        <w:rPr>
          <w:szCs w:val="28"/>
        </w:rPr>
        <w:t xml:space="preserve">приказ Федерального казначейства от </w:t>
      </w:r>
      <w:r>
        <w:rPr>
          <w:szCs w:val="28"/>
        </w:rPr>
        <w:t>16 декабря 2019 г. № 398);</w:t>
      </w:r>
    </w:p>
    <w:p w:rsidR="00756444" w:rsidRDefault="00756444" w:rsidP="00756444">
      <w:pPr>
        <w:rPr>
          <w:szCs w:val="28"/>
        </w:rPr>
      </w:pPr>
      <w:r>
        <w:rPr>
          <w:szCs w:val="28"/>
        </w:rPr>
        <w:t>Перечень вопросов типовой программы проверки Межрегионального операционного управления Федерального казначейства (</w:t>
      </w:r>
      <w:r w:rsidRPr="00A15244">
        <w:rPr>
          <w:szCs w:val="28"/>
        </w:rPr>
        <w:t xml:space="preserve">приказ Федерального казначейства от </w:t>
      </w:r>
      <w:r>
        <w:rPr>
          <w:szCs w:val="28"/>
        </w:rPr>
        <w:t>16 декабря 2019 г. № 399);</w:t>
      </w:r>
    </w:p>
    <w:p w:rsidR="00756444" w:rsidRDefault="00756444" w:rsidP="00A15244">
      <w:pPr>
        <w:rPr>
          <w:szCs w:val="28"/>
        </w:rPr>
      </w:pPr>
      <w:r>
        <w:rPr>
          <w:szCs w:val="28"/>
        </w:rPr>
        <w:t xml:space="preserve">Перечень </w:t>
      </w:r>
      <w:proofErr w:type="gramStart"/>
      <w:r>
        <w:rPr>
          <w:szCs w:val="28"/>
        </w:rPr>
        <w:t>вопросов типовой программы проверки управления Федерального казначейства</w:t>
      </w:r>
      <w:proofErr w:type="gramEnd"/>
      <w:r>
        <w:rPr>
          <w:szCs w:val="28"/>
        </w:rPr>
        <w:t xml:space="preserve"> по субъекту Российской Федерации (субъектам Российской Федерации, находящимся в границах федерального округа) </w:t>
      </w:r>
      <w:r w:rsidRPr="00A15244">
        <w:rPr>
          <w:szCs w:val="28"/>
        </w:rPr>
        <w:t xml:space="preserve">(приказ Федерального казначейства от </w:t>
      </w:r>
      <w:r>
        <w:rPr>
          <w:szCs w:val="28"/>
        </w:rPr>
        <w:t>16 декабря 2019 г. № 400);</w:t>
      </w:r>
    </w:p>
    <w:p w:rsidR="00756444" w:rsidRDefault="00756444" w:rsidP="00A15244">
      <w:pPr>
        <w:rPr>
          <w:szCs w:val="28"/>
        </w:rPr>
      </w:pPr>
      <w:r>
        <w:rPr>
          <w:szCs w:val="28"/>
        </w:rPr>
        <w:t xml:space="preserve">Классификатор внутренних (операционных) казначейских рисков </w:t>
      </w:r>
      <w:r>
        <w:rPr>
          <w:szCs w:val="28"/>
        </w:rPr>
        <w:br/>
        <w:t xml:space="preserve">по направлениям деятельности управления Федерального казначейства </w:t>
      </w:r>
      <w:r>
        <w:rPr>
          <w:szCs w:val="28"/>
        </w:rPr>
        <w:br/>
        <w:t>по субъекту Российской Федерации (субъектам Российской Федерации, находящимся в границах федерального округа)</w:t>
      </w:r>
      <w:r w:rsidRPr="00A15244">
        <w:rPr>
          <w:szCs w:val="28"/>
        </w:rPr>
        <w:t xml:space="preserve"> (приказ Федерального казначейства от 16</w:t>
      </w:r>
      <w:r>
        <w:rPr>
          <w:szCs w:val="28"/>
        </w:rPr>
        <w:t xml:space="preserve"> декабря 2019 г. № 401).</w:t>
      </w:r>
    </w:p>
    <w:p w:rsidR="00756444" w:rsidRDefault="00756444" w:rsidP="00756444">
      <w:pPr>
        <w:rPr>
          <w:szCs w:val="28"/>
        </w:rPr>
      </w:pPr>
      <w:proofErr w:type="gramStart"/>
      <w:r>
        <w:rPr>
          <w:szCs w:val="28"/>
        </w:rPr>
        <w:t xml:space="preserve">В рамках реализации мероприятий </w:t>
      </w:r>
      <w:r w:rsidRPr="009C33F4">
        <w:rPr>
          <w:szCs w:val="28"/>
        </w:rPr>
        <w:t>План</w:t>
      </w:r>
      <w:r>
        <w:rPr>
          <w:szCs w:val="28"/>
        </w:rPr>
        <w:t>а</w:t>
      </w:r>
      <w:r w:rsidRPr="009C33F4">
        <w:rPr>
          <w:szCs w:val="28"/>
        </w:rPr>
        <w:t xml:space="preserve"> деятельности Федерального казначейства </w:t>
      </w:r>
      <w:r>
        <w:rPr>
          <w:szCs w:val="28"/>
        </w:rPr>
        <w:t xml:space="preserve">и </w:t>
      </w:r>
      <w:r w:rsidRPr="009C33F4">
        <w:rPr>
          <w:szCs w:val="28"/>
        </w:rPr>
        <w:t>План</w:t>
      </w:r>
      <w:r>
        <w:rPr>
          <w:szCs w:val="28"/>
        </w:rPr>
        <w:t>а</w:t>
      </w:r>
      <w:r w:rsidR="006F09B8">
        <w:rPr>
          <w:szCs w:val="28"/>
        </w:rPr>
        <w:t xml:space="preserve"> </w:t>
      </w:r>
      <w:r>
        <w:rPr>
          <w:szCs w:val="28"/>
        </w:rPr>
        <w:t>нормотворчества, а также в соответствии с практикой применения ТОФК, ФКУ «ЦОКР» в 2018 году положений Стандарта</w:t>
      </w:r>
      <w:r w:rsidRPr="007E73D1">
        <w:rPr>
          <w:szCs w:val="28"/>
        </w:rPr>
        <w:t xml:space="preserve"> </w:t>
      </w:r>
      <w:r w:rsidRPr="007E73D1">
        <w:rPr>
          <w:szCs w:val="28"/>
        </w:rPr>
        <w:lastRenderedPageBreak/>
        <w:t>управления внутренними (операционными) казначейскими рис</w:t>
      </w:r>
      <w:r>
        <w:rPr>
          <w:szCs w:val="28"/>
        </w:rPr>
        <w:t>ками в Федеральном казначействе, утвержденный приказом Федерального казначейства от 29 сентября 2017 г. № 229 (далее – Стандарт управления рисками), приказом Федерального казначейства от 10 декабря 2019 г. № 377 внесены изменения в</w:t>
      </w:r>
      <w:proofErr w:type="gramEnd"/>
      <w:r>
        <w:rPr>
          <w:szCs w:val="28"/>
        </w:rPr>
        <w:t xml:space="preserve"> Стандарт управления рисками в части:</w:t>
      </w:r>
    </w:p>
    <w:p w:rsidR="00756444" w:rsidRDefault="00756444" w:rsidP="00756444">
      <w:pPr>
        <w:rPr>
          <w:szCs w:val="28"/>
        </w:rPr>
      </w:pPr>
      <w:r>
        <w:rPr>
          <w:szCs w:val="28"/>
        </w:rPr>
        <w:t xml:space="preserve">– регламентации положений, </w:t>
      </w:r>
      <w:r w:rsidRPr="00C5604A">
        <w:rPr>
          <w:szCs w:val="28"/>
        </w:rPr>
        <w:t>предусматривающ</w:t>
      </w:r>
      <w:r>
        <w:rPr>
          <w:szCs w:val="28"/>
        </w:rPr>
        <w:t>их включение</w:t>
      </w:r>
      <w:r>
        <w:rPr>
          <w:szCs w:val="28"/>
        </w:rPr>
        <w:br/>
      </w:r>
      <w:r w:rsidRPr="00C5604A">
        <w:rPr>
          <w:szCs w:val="28"/>
        </w:rPr>
        <w:t xml:space="preserve">в отчетность </w:t>
      </w:r>
      <w:r>
        <w:rPr>
          <w:szCs w:val="28"/>
        </w:rPr>
        <w:t>о результатах управления внутренними рисками (далее –</w:t>
      </w:r>
      <w:r w:rsidR="00443FCA">
        <w:rPr>
          <w:szCs w:val="28"/>
        </w:rPr>
        <w:t xml:space="preserve"> </w:t>
      </w:r>
      <w:r>
        <w:rPr>
          <w:szCs w:val="28"/>
        </w:rPr>
        <w:t xml:space="preserve">Отчетность) информации о </w:t>
      </w:r>
      <w:r w:rsidRPr="00C5604A">
        <w:rPr>
          <w:szCs w:val="28"/>
        </w:rPr>
        <w:t>нарушения</w:t>
      </w:r>
      <w:r>
        <w:rPr>
          <w:szCs w:val="28"/>
        </w:rPr>
        <w:t>х</w:t>
      </w:r>
      <w:r w:rsidRPr="00C5604A">
        <w:rPr>
          <w:szCs w:val="28"/>
        </w:rPr>
        <w:t xml:space="preserve"> (недостат</w:t>
      </w:r>
      <w:r>
        <w:rPr>
          <w:szCs w:val="28"/>
        </w:rPr>
        <w:t>ках</w:t>
      </w:r>
      <w:r w:rsidRPr="00C5604A">
        <w:rPr>
          <w:szCs w:val="28"/>
        </w:rPr>
        <w:t>)</w:t>
      </w:r>
      <w:r>
        <w:rPr>
          <w:szCs w:val="28"/>
        </w:rPr>
        <w:t>:</w:t>
      </w:r>
    </w:p>
    <w:p w:rsidR="00756444" w:rsidRDefault="00756444" w:rsidP="00756444">
      <w:pPr>
        <w:rPr>
          <w:szCs w:val="28"/>
        </w:rPr>
      </w:pPr>
      <w:r w:rsidRPr="00C5604A">
        <w:rPr>
          <w:szCs w:val="28"/>
        </w:rPr>
        <w:t>установленны</w:t>
      </w:r>
      <w:r>
        <w:rPr>
          <w:szCs w:val="28"/>
        </w:rPr>
        <w:t>х</w:t>
      </w:r>
      <w:r w:rsidRPr="00C5604A">
        <w:rPr>
          <w:szCs w:val="28"/>
        </w:rPr>
        <w:t xml:space="preserve"> по рез</w:t>
      </w:r>
      <w:r>
        <w:rPr>
          <w:szCs w:val="28"/>
        </w:rPr>
        <w:t xml:space="preserve">ультатам проверок и экспертно-аналитических мероприятий, осуществляемых контрольно-аудиторским подразделением </w:t>
      </w:r>
      <w:r w:rsidRPr="00E30330">
        <w:rPr>
          <w:szCs w:val="28"/>
        </w:rPr>
        <w:t>Федеральн</w:t>
      </w:r>
      <w:r>
        <w:rPr>
          <w:szCs w:val="28"/>
        </w:rPr>
        <w:t>ым казначейством;</w:t>
      </w:r>
    </w:p>
    <w:p w:rsidR="00756444" w:rsidRDefault="00756444" w:rsidP="00756444">
      <w:pPr>
        <w:rPr>
          <w:szCs w:val="28"/>
        </w:rPr>
      </w:pPr>
      <w:r w:rsidRPr="00C5604A">
        <w:rPr>
          <w:szCs w:val="28"/>
        </w:rPr>
        <w:t>установленны</w:t>
      </w:r>
      <w:r>
        <w:rPr>
          <w:szCs w:val="28"/>
        </w:rPr>
        <w:t>х</w:t>
      </w:r>
      <w:r w:rsidRPr="00C5604A">
        <w:rPr>
          <w:szCs w:val="28"/>
        </w:rPr>
        <w:t xml:space="preserve"> по рез</w:t>
      </w:r>
      <w:r>
        <w:rPr>
          <w:szCs w:val="28"/>
        </w:rPr>
        <w:t>ультатам проверок, осуществляемых контрольно-аудиторскими подразделениями</w:t>
      </w:r>
      <w:r w:rsidR="006F09B8">
        <w:rPr>
          <w:szCs w:val="28"/>
        </w:rPr>
        <w:t xml:space="preserve"> </w:t>
      </w:r>
      <w:r w:rsidRPr="00911E19">
        <w:rPr>
          <w:szCs w:val="28"/>
        </w:rPr>
        <w:t>ТОФК, ФКУ «ЦОКР»</w:t>
      </w:r>
      <w:r w:rsidRPr="00255196">
        <w:rPr>
          <w:szCs w:val="28"/>
        </w:rPr>
        <w:t>;</w:t>
      </w:r>
    </w:p>
    <w:p w:rsidR="00756444" w:rsidRPr="00255196" w:rsidRDefault="00756444" w:rsidP="00756444">
      <w:pPr>
        <w:rPr>
          <w:szCs w:val="28"/>
        </w:rPr>
      </w:pPr>
      <w:r>
        <w:rPr>
          <w:szCs w:val="28"/>
        </w:rPr>
        <w:t>установленных по результатам проверок, проведенных контрольно-надзорными органами Российской Федерации, субъектов Российской Федерации, в том числе Счетной палатой Российской Федерации;</w:t>
      </w:r>
    </w:p>
    <w:p w:rsidR="00756444" w:rsidRDefault="00756444" w:rsidP="00756444">
      <w:pPr>
        <w:rPr>
          <w:szCs w:val="28"/>
        </w:rPr>
      </w:pPr>
      <w:proofErr w:type="gramStart"/>
      <w:r w:rsidRPr="004F69D9">
        <w:rPr>
          <w:szCs w:val="28"/>
        </w:rPr>
        <w:t>выявленных</w:t>
      </w:r>
      <w:proofErr w:type="gramEnd"/>
      <w:r w:rsidRPr="00E30330">
        <w:rPr>
          <w:szCs w:val="28"/>
        </w:rPr>
        <w:t xml:space="preserve"> в результате </w:t>
      </w:r>
      <w:r>
        <w:rPr>
          <w:szCs w:val="28"/>
        </w:rPr>
        <w:t>осуществления</w:t>
      </w:r>
      <w:r w:rsidRPr="00E30330">
        <w:rPr>
          <w:szCs w:val="28"/>
        </w:rPr>
        <w:t xml:space="preserve"> последующего оперативного внутреннего автоматизированного контроля</w:t>
      </w:r>
      <w:r>
        <w:rPr>
          <w:szCs w:val="28"/>
        </w:rPr>
        <w:t xml:space="preserve"> в ТОФК;</w:t>
      </w:r>
    </w:p>
    <w:p w:rsidR="00756444" w:rsidRPr="004F69D9" w:rsidRDefault="00756444" w:rsidP="00756444">
      <w:pPr>
        <w:rPr>
          <w:szCs w:val="28"/>
        </w:rPr>
      </w:pPr>
      <w:r w:rsidRPr="004F69D9">
        <w:rPr>
          <w:szCs w:val="28"/>
        </w:rPr>
        <w:t xml:space="preserve">выявленных самостоятельно </w:t>
      </w:r>
      <w:r>
        <w:rPr>
          <w:szCs w:val="28"/>
        </w:rPr>
        <w:t>структурным</w:t>
      </w:r>
      <w:r w:rsidRPr="004F69D9">
        <w:rPr>
          <w:szCs w:val="28"/>
        </w:rPr>
        <w:t xml:space="preserve"> подразделени</w:t>
      </w:r>
      <w:r>
        <w:rPr>
          <w:szCs w:val="28"/>
        </w:rPr>
        <w:t xml:space="preserve">ем органа Федерльного казначейства, </w:t>
      </w:r>
      <w:r w:rsidRPr="004F69D9">
        <w:rPr>
          <w:szCs w:val="28"/>
        </w:rPr>
        <w:t>ФКУ «ЦОКР»</w:t>
      </w:r>
      <w:r>
        <w:rPr>
          <w:szCs w:val="28"/>
        </w:rPr>
        <w:t>;</w:t>
      </w:r>
    </w:p>
    <w:p w:rsidR="00756444" w:rsidRDefault="00756444" w:rsidP="00756444">
      <w:pPr>
        <w:rPr>
          <w:szCs w:val="28"/>
        </w:rPr>
      </w:pPr>
      <w:r w:rsidRPr="00E30330">
        <w:rPr>
          <w:szCs w:val="28"/>
        </w:rPr>
        <w:t>допущенны</w:t>
      </w:r>
      <w:r>
        <w:rPr>
          <w:szCs w:val="28"/>
        </w:rPr>
        <w:t>х</w:t>
      </w:r>
      <w:r w:rsidRPr="00E30330">
        <w:rPr>
          <w:szCs w:val="28"/>
        </w:rPr>
        <w:t xml:space="preserve"> в результате технического сбоя</w:t>
      </w:r>
      <w:r>
        <w:rPr>
          <w:szCs w:val="28"/>
        </w:rPr>
        <w:t xml:space="preserve"> в информационной системе и (или)</w:t>
      </w:r>
      <w:r w:rsidRPr="00E30330">
        <w:rPr>
          <w:szCs w:val="28"/>
        </w:rPr>
        <w:t xml:space="preserve"> программно</w:t>
      </w:r>
      <w:r>
        <w:rPr>
          <w:szCs w:val="28"/>
        </w:rPr>
        <w:t>м</w:t>
      </w:r>
      <w:r w:rsidRPr="00E30330">
        <w:rPr>
          <w:szCs w:val="28"/>
        </w:rPr>
        <w:t xml:space="preserve"> обеспечени</w:t>
      </w:r>
      <w:r>
        <w:rPr>
          <w:szCs w:val="28"/>
        </w:rPr>
        <w:t>и, эксплуатируемых в</w:t>
      </w:r>
      <w:r w:rsidRPr="00E30330">
        <w:rPr>
          <w:szCs w:val="28"/>
        </w:rPr>
        <w:t xml:space="preserve"> орган</w:t>
      </w:r>
      <w:r>
        <w:rPr>
          <w:szCs w:val="28"/>
        </w:rPr>
        <w:t>ах</w:t>
      </w:r>
      <w:r w:rsidRPr="00E30330">
        <w:rPr>
          <w:szCs w:val="28"/>
        </w:rPr>
        <w:t xml:space="preserve"> Федерального казначейств</w:t>
      </w:r>
      <w:r>
        <w:rPr>
          <w:szCs w:val="28"/>
        </w:rPr>
        <w:t>а, ФКУ «ЦОКР»;</w:t>
      </w:r>
    </w:p>
    <w:p w:rsidR="00756444" w:rsidRDefault="00756444" w:rsidP="00756444">
      <w:pPr>
        <w:rPr>
          <w:szCs w:val="28"/>
        </w:rPr>
      </w:pPr>
      <w:r w:rsidRPr="00AB2BE4">
        <w:rPr>
          <w:szCs w:val="28"/>
        </w:rPr>
        <w:t>–</w:t>
      </w:r>
      <w:r>
        <w:rPr>
          <w:szCs w:val="28"/>
        </w:rPr>
        <w:t xml:space="preserve"> регламентации положений, </w:t>
      </w:r>
      <w:r w:rsidRPr="00C5604A">
        <w:rPr>
          <w:szCs w:val="28"/>
        </w:rPr>
        <w:t>предусматривающ</w:t>
      </w:r>
      <w:r>
        <w:rPr>
          <w:szCs w:val="28"/>
        </w:rPr>
        <w:t xml:space="preserve">их включение </w:t>
      </w:r>
      <w:r>
        <w:rPr>
          <w:szCs w:val="28"/>
        </w:rPr>
        <w:br/>
        <w:t xml:space="preserve">в Отчетность информации о реализовавшихся в предшествующие периоды внутренних рисках, выявленных в отчетном периоде, и не включенных </w:t>
      </w:r>
      <w:r>
        <w:rPr>
          <w:szCs w:val="28"/>
        </w:rPr>
        <w:br/>
        <w:t xml:space="preserve">в отчет о результатах управления внутренними рисками за </w:t>
      </w:r>
      <w:r w:rsidRPr="00AB2BE4">
        <w:rPr>
          <w:szCs w:val="28"/>
        </w:rPr>
        <w:t>предыдущий отчетный период</w:t>
      </w:r>
      <w:r>
        <w:rPr>
          <w:szCs w:val="28"/>
        </w:rPr>
        <w:t>.</w:t>
      </w:r>
    </w:p>
    <w:p w:rsidR="00756444" w:rsidRPr="00A15244" w:rsidRDefault="00756444" w:rsidP="00A15244">
      <w:pPr>
        <w:rPr>
          <w:szCs w:val="28"/>
        </w:rPr>
      </w:pPr>
      <w:r w:rsidRPr="00A15244">
        <w:rPr>
          <w:szCs w:val="28"/>
        </w:rPr>
        <w:t>3. В целях обеспечения соблюдения государственными гражданскими служащими ЦАФК, руководителями и заместителями руководителей ТОФК, работниками ФКУ «ЦОКР» установленных ограничений и запретов, требований о предотвращении или урегулировании конфликта интересов, исполнения ими своих обязанностей, а также с целью осуществления профилактики коррупционных и иных правонарушений в Федеральном казначействе в 2019 году проведены следующие мероприятия.</w:t>
      </w:r>
    </w:p>
    <w:p w:rsidR="00756444" w:rsidRDefault="00756444" w:rsidP="00A15244">
      <w:pPr>
        <w:rPr>
          <w:szCs w:val="28"/>
        </w:rPr>
      </w:pPr>
      <w:r>
        <w:rPr>
          <w:szCs w:val="28"/>
        </w:rPr>
        <w:t xml:space="preserve">Осуществлен сбор сведений о доходах, расходах, об имуществе </w:t>
      </w:r>
      <w:r>
        <w:rPr>
          <w:szCs w:val="28"/>
        </w:rPr>
        <w:br/>
        <w:t>и обязательствах имущественного характера, представленных государственными гражданскими служащими ЦАФК, заместителями руководителей ТОФК, работниками ФКУ «ЦОКР» за 2018 год.</w:t>
      </w:r>
    </w:p>
    <w:p w:rsidR="00756444" w:rsidRDefault="00756444" w:rsidP="00A15244">
      <w:pPr>
        <w:rPr>
          <w:szCs w:val="28"/>
        </w:rPr>
      </w:pPr>
      <w:r>
        <w:rPr>
          <w:szCs w:val="28"/>
        </w:rPr>
        <w:lastRenderedPageBreak/>
        <w:t>Принято и обработано 3 671 справки от 1 619 государственного гражданского служащего и работника, из них:</w:t>
      </w:r>
    </w:p>
    <w:p w:rsidR="00756444" w:rsidRDefault="00756444" w:rsidP="00A15244">
      <w:pPr>
        <w:rPr>
          <w:szCs w:val="28"/>
        </w:rPr>
      </w:pPr>
      <w:r>
        <w:rPr>
          <w:szCs w:val="28"/>
        </w:rPr>
        <w:t>– 1 504 справок от 686 государственных гражданских служащих ЦАФК;</w:t>
      </w:r>
    </w:p>
    <w:p w:rsidR="00756444" w:rsidRDefault="00756444" w:rsidP="00A15244">
      <w:pPr>
        <w:rPr>
          <w:szCs w:val="28"/>
        </w:rPr>
      </w:pPr>
      <w:r>
        <w:rPr>
          <w:szCs w:val="28"/>
        </w:rPr>
        <w:t>– 779 справки от 346 заместителя руководителей ТОФК;</w:t>
      </w:r>
    </w:p>
    <w:p w:rsidR="00756444" w:rsidRDefault="00756444" w:rsidP="00A15244">
      <w:pPr>
        <w:rPr>
          <w:szCs w:val="28"/>
        </w:rPr>
      </w:pPr>
      <w:r>
        <w:rPr>
          <w:szCs w:val="28"/>
        </w:rPr>
        <w:t>– 1 388 справок от 587 работников ФКУ «ЦОКР» и его филиалов.</w:t>
      </w:r>
    </w:p>
    <w:p w:rsidR="00756444" w:rsidRDefault="00756444" w:rsidP="00A15244">
      <w:pPr>
        <w:rPr>
          <w:szCs w:val="28"/>
        </w:rPr>
      </w:pPr>
      <w:r>
        <w:rPr>
          <w:szCs w:val="28"/>
        </w:rPr>
        <w:t xml:space="preserve">Данная информация отражена на диаграммах </w:t>
      </w:r>
      <w:r w:rsidR="006F09B8">
        <w:rPr>
          <w:szCs w:val="28"/>
        </w:rPr>
        <w:t>20</w:t>
      </w:r>
      <w:r>
        <w:rPr>
          <w:szCs w:val="28"/>
        </w:rPr>
        <w:t xml:space="preserve"> и </w:t>
      </w:r>
      <w:r w:rsidR="006F09B8">
        <w:rPr>
          <w:szCs w:val="28"/>
        </w:rPr>
        <w:t>21</w:t>
      </w:r>
      <w:r>
        <w:rPr>
          <w:szCs w:val="28"/>
        </w:rPr>
        <w:t>.</w:t>
      </w:r>
    </w:p>
    <w:p w:rsidR="00756444" w:rsidRPr="00443FCA" w:rsidRDefault="00756444" w:rsidP="00443FCA">
      <w:pPr>
        <w:spacing w:line="240" w:lineRule="auto"/>
        <w:ind w:firstLine="0"/>
        <w:jc w:val="center"/>
        <w:rPr>
          <w:sz w:val="24"/>
        </w:rPr>
      </w:pPr>
      <w:r>
        <w:rPr>
          <w:noProof/>
          <w:szCs w:val="28"/>
          <w:lang w:eastAsia="ru-RU"/>
        </w:rPr>
        <w:drawing>
          <wp:inline distT="0" distB="0" distL="0" distR="0" wp14:anchorId="0C317ABB" wp14:editId="613E0E08">
            <wp:extent cx="5674290" cy="316908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Pr="00443FCA">
        <w:rPr>
          <w:sz w:val="24"/>
        </w:rPr>
        <w:t xml:space="preserve">Диаграмма </w:t>
      </w:r>
      <w:r w:rsidR="006F09B8" w:rsidRPr="00443FCA">
        <w:rPr>
          <w:sz w:val="24"/>
        </w:rPr>
        <w:t>20</w:t>
      </w:r>
      <w:r w:rsidRPr="00443FCA">
        <w:rPr>
          <w:sz w:val="24"/>
        </w:rPr>
        <w:t>. Количество государственных гражданских служащих, человек</w:t>
      </w:r>
    </w:p>
    <w:p w:rsidR="00756444" w:rsidRDefault="00756444" w:rsidP="00443FCA">
      <w:pPr>
        <w:spacing w:line="240" w:lineRule="auto"/>
        <w:ind w:firstLine="0"/>
        <w:jc w:val="center"/>
      </w:pPr>
      <w:r>
        <w:rPr>
          <w:noProof/>
          <w:szCs w:val="28"/>
          <w:lang w:eastAsia="ru-RU"/>
        </w:rPr>
        <w:drawing>
          <wp:inline distT="0" distB="0" distL="0" distR="0" wp14:anchorId="24AD284B" wp14:editId="21EF817E">
            <wp:extent cx="5844209" cy="2655736"/>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756444" w:rsidRPr="00443FCA" w:rsidRDefault="00756444" w:rsidP="00443FCA">
      <w:pPr>
        <w:spacing w:line="240" w:lineRule="auto"/>
        <w:ind w:firstLine="0"/>
        <w:jc w:val="center"/>
        <w:rPr>
          <w:sz w:val="24"/>
        </w:rPr>
      </w:pPr>
      <w:r w:rsidRPr="00443FCA">
        <w:rPr>
          <w:sz w:val="24"/>
        </w:rPr>
        <w:t xml:space="preserve">Диаграмма </w:t>
      </w:r>
      <w:r w:rsidR="006F09B8" w:rsidRPr="00443FCA">
        <w:rPr>
          <w:sz w:val="24"/>
        </w:rPr>
        <w:t>21</w:t>
      </w:r>
      <w:r w:rsidRPr="00443FCA">
        <w:rPr>
          <w:sz w:val="24"/>
        </w:rPr>
        <w:t xml:space="preserve">. Количество принятых справок о доходах государственных </w:t>
      </w:r>
      <w:r w:rsidRPr="00443FCA">
        <w:rPr>
          <w:sz w:val="24"/>
        </w:rPr>
        <w:br/>
        <w:t>гражданских служащих, человек</w:t>
      </w:r>
    </w:p>
    <w:p w:rsidR="00756444" w:rsidRDefault="00756444" w:rsidP="008E0DD6">
      <w:pPr>
        <w:spacing w:before="120"/>
        <w:rPr>
          <w:szCs w:val="28"/>
        </w:rPr>
      </w:pPr>
      <w:proofErr w:type="gramStart"/>
      <w:r>
        <w:rPr>
          <w:szCs w:val="28"/>
        </w:rPr>
        <w:t xml:space="preserve">Федеральным казначейством в соответствии с подпунктом «л» пункта 3 Указа Президента Российской Федерации от 21 сентября 2009 г.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w:t>
      </w:r>
      <w:r>
        <w:rPr>
          <w:szCs w:val="28"/>
        </w:rPr>
        <w:br/>
      </w:r>
      <w:r>
        <w:rPr>
          <w:szCs w:val="28"/>
        </w:rPr>
        <w:lastRenderedPageBreak/>
        <w:t xml:space="preserve">и соблюдения федеральными государственными служащими требований </w:t>
      </w:r>
      <w:r>
        <w:rPr>
          <w:szCs w:val="28"/>
        </w:rPr>
        <w:br/>
        <w:t xml:space="preserve">к служебному поведению» выполнен анализ сведений, представленных государственными гражданскими служащими </w:t>
      </w:r>
      <w:r w:rsidRPr="00A36F14">
        <w:rPr>
          <w:szCs w:val="28"/>
        </w:rPr>
        <w:t xml:space="preserve">ЦАФК за отчетный 2018 год </w:t>
      </w:r>
      <w:r w:rsidRPr="00A36F14">
        <w:rPr>
          <w:szCs w:val="28"/>
        </w:rPr>
        <w:br/>
        <w:t>и</w:t>
      </w:r>
      <w:proofErr w:type="gramEnd"/>
      <w:r w:rsidRPr="00A36F14">
        <w:rPr>
          <w:szCs w:val="28"/>
        </w:rPr>
        <w:t xml:space="preserve"> два года, предшествующие </w:t>
      </w:r>
      <w:proofErr w:type="gramStart"/>
      <w:r w:rsidRPr="00A36F14">
        <w:rPr>
          <w:szCs w:val="28"/>
        </w:rPr>
        <w:t>отчетному</w:t>
      </w:r>
      <w:proofErr w:type="gramEnd"/>
      <w:r w:rsidRPr="00A36F14">
        <w:rPr>
          <w:szCs w:val="28"/>
        </w:rPr>
        <w:t>, 2017 и 2016 годы.</w:t>
      </w:r>
    </w:p>
    <w:p w:rsidR="00756444" w:rsidRDefault="00756444" w:rsidP="00A15244">
      <w:pPr>
        <w:rPr>
          <w:szCs w:val="28"/>
        </w:rPr>
      </w:pPr>
      <w:r w:rsidRPr="00A15244">
        <w:rPr>
          <w:szCs w:val="28"/>
        </w:rPr>
        <w:t xml:space="preserve">На основании мониторинга в отношении </w:t>
      </w:r>
      <w:r>
        <w:rPr>
          <w:szCs w:val="28"/>
        </w:rPr>
        <w:t xml:space="preserve">2 государственных гражданских служащих проведены проверки </w:t>
      </w:r>
      <w:r w:rsidRPr="00A15244">
        <w:rPr>
          <w:szCs w:val="28"/>
        </w:rPr>
        <w:t>достоверности и полноты сведений о доходах, об имуществе и обязательствах имущественного характера,</w:t>
      </w:r>
      <w:r>
        <w:rPr>
          <w:szCs w:val="28"/>
        </w:rPr>
        <w:t xml:space="preserve"> соблюдения требований, установленных в целях противодействия коррупции.</w:t>
      </w:r>
    </w:p>
    <w:p w:rsidR="00756444" w:rsidRDefault="00756444" w:rsidP="00A15244">
      <w:pPr>
        <w:rPr>
          <w:szCs w:val="28"/>
        </w:rPr>
      </w:pPr>
      <w:r>
        <w:rPr>
          <w:szCs w:val="28"/>
        </w:rPr>
        <w:t xml:space="preserve">Выполнен мониторинг достоверности и полноты сведений </w:t>
      </w:r>
      <w:r>
        <w:rPr>
          <w:szCs w:val="28"/>
        </w:rPr>
        <w:br/>
        <w:t>о доходах, об имуществе и обязательствах имущественного характера, представленных заместителями руководителей ТОФК.</w:t>
      </w:r>
    </w:p>
    <w:p w:rsidR="00756444" w:rsidRDefault="00756444" w:rsidP="00756444">
      <w:pPr>
        <w:rPr>
          <w:szCs w:val="28"/>
        </w:rPr>
      </w:pPr>
      <w:r>
        <w:rPr>
          <w:szCs w:val="28"/>
        </w:rPr>
        <w:t xml:space="preserve">Обеспечена реализация гражданскими служащими обязанности уведомлять представителя нанимателя об иной оплачиваемой работе: принято 63 уведомления (диаграмма </w:t>
      </w:r>
      <w:r w:rsidR="006F09B8">
        <w:rPr>
          <w:szCs w:val="28"/>
        </w:rPr>
        <w:t>22</w:t>
      </w:r>
      <w:r>
        <w:rPr>
          <w:szCs w:val="28"/>
        </w:rPr>
        <w:t>).</w:t>
      </w:r>
    </w:p>
    <w:p w:rsidR="00756444" w:rsidRDefault="00756444" w:rsidP="00443FCA">
      <w:pPr>
        <w:keepNext/>
        <w:spacing w:line="240" w:lineRule="auto"/>
        <w:ind w:firstLine="0"/>
        <w:contextualSpacing/>
        <w:jc w:val="center"/>
      </w:pPr>
      <w:r>
        <w:rPr>
          <w:noProof/>
          <w:szCs w:val="28"/>
          <w:lang w:eastAsia="ru-RU"/>
        </w:rPr>
        <w:drawing>
          <wp:inline distT="0" distB="0" distL="0" distR="0" wp14:anchorId="7C4773BF" wp14:editId="5C305055">
            <wp:extent cx="4786184" cy="2537254"/>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756444" w:rsidRDefault="00756444" w:rsidP="00443FCA">
      <w:pPr>
        <w:keepNext/>
        <w:spacing w:line="240" w:lineRule="auto"/>
        <w:ind w:firstLine="0"/>
        <w:jc w:val="center"/>
        <w:rPr>
          <w:sz w:val="24"/>
          <w:szCs w:val="24"/>
        </w:rPr>
      </w:pPr>
      <w:r>
        <w:rPr>
          <w:sz w:val="24"/>
          <w:szCs w:val="24"/>
        </w:rPr>
        <w:t xml:space="preserve">Диаграмма </w:t>
      </w:r>
      <w:r w:rsidR="006F09B8">
        <w:rPr>
          <w:sz w:val="24"/>
          <w:szCs w:val="24"/>
        </w:rPr>
        <w:t>22</w:t>
      </w:r>
      <w:r>
        <w:rPr>
          <w:sz w:val="24"/>
          <w:szCs w:val="24"/>
        </w:rPr>
        <w:t>. Уведомления об иной оплачиваемой работе, штук</w:t>
      </w:r>
    </w:p>
    <w:p w:rsidR="00756444" w:rsidRDefault="00756444" w:rsidP="008E0DD6">
      <w:pPr>
        <w:spacing w:before="120"/>
        <w:rPr>
          <w:szCs w:val="28"/>
        </w:rPr>
      </w:pPr>
      <w:r>
        <w:rPr>
          <w:szCs w:val="28"/>
        </w:rPr>
        <w:t xml:space="preserve">Рассмотрено 125 уведомлений о даче согласия на замещение должности </w:t>
      </w:r>
      <w:proofErr w:type="gramStart"/>
      <w:r>
        <w:rPr>
          <w:szCs w:val="28"/>
        </w:rPr>
        <w:t>в</w:t>
      </w:r>
      <w:proofErr w:type="gramEnd"/>
      <w:r w:rsidR="00E54967">
        <w:rPr>
          <w:szCs w:val="28"/>
        </w:rPr>
        <w:t xml:space="preserve"> </w:t>
      </w:r>
      <w:proofErr w:type="gramStart"/>
      <w:r>
        <w:rPr>
          <w:szCs w:val="28"/>
        </w:rPr>
        <w:t>коммерческой</w:t>
      </w:r>
      <w:proofErr w:type="gramEnd"/>
      <w:r>
        <w:rPr>
          <w:szCs w:val="28"/>
        </w:rPr>
        <w:t xml:space="preserve"> или некоммерческой организации либо</w:t>
      </w:r>
      <w:r>
        <w:rPr>
          <w:szCs w:val="28"/>
        </w:rPr>
        <w:br/>
        <w:t xml:space="preserve">на выполнение работы гражданину, замещавшему должность гражданской службы на условиях трудового договора (диаграмма </w:t>
      </w:r>
      <w:r w:rsidR="006F09B8">
        <w:rPr>
          <w:szCs w:val="28"/>
        </w:rPr>
        <w:t>23</w:t>
      </w:r>
      <w:r>
        <w:rPr>
          <w:szCs w:val="28"/>
        </w:rPr>
        <w:t>).</w:t>
      </w:r>
    </w:p>
    <w:p w:rsidR="00756444" w:rsidRDefault="00756444" w:rsidP="00756444">
      <w:pPr>
        <w:rPr>
          <w:szCs w:val="28"/>
        </w:rPr>
      </w:pPr>
    </w:p>
    <w:p w:rsidR="00756444" w:rsidRDefault="00756444" w:rsidP="00443FCA">
      <w:pPr>
        <w:spacing w:line="240" w:lineRule="auto"/>
        <w:ind w:firstLine="0"/>
        <w:contextualSpacing/>
        <w:jc w:val="center"/>
        <w:rPr>
          <w:szCs w:val="28"/>
        </w:rPr>
      </w:pPr>
      <w:r>
        <w:rPr>
          <w:noProof/>
          <w:szCs w:val="28"/>
          <w:lang w:eastAsia="ru-RU"/>
        </w:rPr>
        <w:lastRenderedPageBreak/>
        <w:drawing>
          <wp:inline distT="0" distB="0" distL="0" distR="0" wp14:anchorId="4486C6F0" wp14:editId="018ABAE9">
            <wp:extent cx="4893275" cy="2767913"/>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756444" w:rsidRDefault="00756444" w:rsidP="00443FCA">
      <w:pPr>
        <w:keepNext/>
        <w:spacing w:line="240" w:lineRule="auto"/>
        <w:ind w:firstLine="0"/>
        <w:jc w:val="center"/>
        <w:rPr>
          <w:sz w:val="24"/>
          <w:szCs w:val="24"/>
        </w:rPr>
      </w:pPr>
      <w:r>
        <w:rPr>
          <w:sz w:val="24"/>
          <w:szCs w:val="24"/>
        </w:rPr>
        <w:t xml:space="preserve">Диаграмма </w:t>
      </w:r>
      <w:r w:rsidR="006F09B8">
        <w:rPr>
          <w:sz w:val="24"/>
          <w:szCs w:val="24"/>
        </w:rPr>
        <w:t>23</w:t>
      </w:r>
      <w:r>
        <w:rPr>
          <w:sz w:val="24"/>
          <w:szCs w:val="24"/>
        </w:rPr>
        <w:t xml:space="preserve">. Уведомления о даче согласия на замещение должности </w:t>
      </w:r>
      <w:r>
        <w:rPr>
          <w:sz w:val="24"/>
          <w:szCs w:val="24"/>
        </w:rPr>
        <w:br/>
      </w:r>
      <w:proofErr w:type="gramStart"/>
      <w:r>
        <w:rPr>
          <w:sz w:val="24"/>
          <w:szCs w:val="24"/>
        </w:rPr>
        <w:t>в</w:t>
      </w:r>
      <w:proofErr w:type="gramEnd"/>
      <w:r>
        <w:rPr>
          <w:sz w:val="24"/>
          <w:szCs w:val="24"/>
        </w:rPr>
        <w:t xml:space="preserve"> коммерческой или некоммерческой организации, штук</w:t>
      </w:r>
    </w:p>
    <w:p w:rsidR="00756444" w:rsidRDefault="00756444" w:rsidP="008E0DD6">
      <w:pPr>
        <w:spacing w:before="120"/>
        <w:rPr>
          <w:szCs w:val="28"/>
        </w:rPr>
      </w:pPr>
      <w:r>
        <w:rPr>
          <w:szCs w:val="28"/>
        </w:rPr>
        <w:t xml:space="preserve">В 2019 году поступило 5 уведомлений о получении подарка в связи </w:t>
      </w:r>
      <w:r>
        <w:rPr>
          <w:szCs w:val="28"/>
        </w:rPr>
        <w:br/>
        <w:t xml:space="preserve">с протокольными мероприятиями, служебными командировками </w:t>
      </w:r>
      <w:r>
        <w:rPr>
          <w:szCs w:val="28"/>
        </w:rPr>
        <w:br/>
        <w:t xml:space="preserve">и другими официальными мероприятиями, участие в которых связано </w:t>
      </w:r>
      <w:r>
        <w:rPr>
          <w:szCs w:val="28"/>
        </w:rPr>
        <w:br/>
        <w:t xml:space="preserve">с должностным положением или исполнением служебных (должностных) обязанностей (диаграмма </w:t>
      </w:r>
      <w:r w:rsidR="006F09B8">
        <w:rPr>
          <w:szCs w:val="28"/>
        </w:rPr>
        <w:t>24</w:t>
      </w:r>
      <w:r>
        <w:rPr>
          <w:szCs w:val="28"/>
        </w:rPr>
        <w:t>).</w:t>
      </w:r>
    </w:p>
    <w:p w:rsidR="00756444" w:rsidRDefault="00756444" w:rsidP="00443FCA">
      <w:pPr>
        <w:spacing w:line="240" w:lineRule="auto"/>
        <w:ind w:firstLine="0"/>
        <w:jc w:val="center"/>
        <w:rPr>
          <w:szCs w:val="28"/>
        </w:rPr>
      </w:pPr>
      <w:r>
        <w:rPr>
          <w:noProof/>
          <w:szCs w:val="28"/>
          <w:lang w:eastAsia="ru-RU"/>
        </w:rPr>
        <w:drawing>
          <wp:inline distT="0" distB="0" distL="0" distR="0" wp14:anchorId="42312854" wp14:editId="72E4F462">
            <wp:extent cx="4629665" cy="2891481"/>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756444" w:rsidRDefault="00756444" w:rsidP="00443FCA">
      <w:pPr>
        <w:keepNext/>
        <w:spacing w:line="240" w:lineRule="auto"/>
        <w:ind w:firstLine="0"/>
        <w:jc w:val="center"/>
        <w:rPr>
          <w:sz w:val="24"/>
          <w:szCs w:val="24"/>
        </w:rPr>
      </w:pPr>
      <w:r>
        <w:rPr>
          <w:sz w:val="24"/>
          <w:szCs w:val="24"/>
        </w:rPr>
        <w:t xml:space="preserve">Диаграмма </w:t>
      </w:r>
      <w:r w:rsidR="006F09B8">
        <w:rPr>
          <w:sz w:val="24"/>
          <w:szCs w:val="24"/>
        </w:rPr>
        <w:t>24</w:t>
      </w:r>
      <w:r>
        <w:rPr>
          <w:sz w:val="24"/>
          <w:szCs w:val="24"/>
        </w:rPr>
        <w:t>. Уведомления о получении подарка, штук</w:t>
      </w:r>
    </w:p>
    <w:p w:rsidR="00756444" w:rsidRPr="00A15244" w:rsidRDefault="00756444" w:rsidP="008E0DD6">
      <w:pPr>
        <w:spacing w:before="120"/>
        <w:rPr>
          <w:szCs w:val="28"/>
        </w:rPr>
      </w:pPr>
      <w:r w:rsidRPr="00A15244">
        <w:rPr>
          <w:szCs w:val="28"/>
        </w:rPr>
        <w:t xml:space="preserve">В течение 2019 года проведено 3 заседания Комиссии </w:t>
      </w:r>
      <w:r w:rsidRPr="00A15244">
        <w:rPr>
          <w:szCs w:val="28"/>
        </w:rPr>
        <w:br/>
        <w:t xml:space="preserve">по соблюдению требований к служебному поведению федеральных государственных гражданских служащих центрального аппарата Федерального казначейства, руководителей и заместителей руководителей территориальных органов Федерального казначейства, работников федерального казенного учреждения «Центр по обеспечению деятельности </w:t>
      </w:r>
      <w:r w:rsidRPr="00A15244">
        <w:rPr>
          <w:szCs w:val="28"/>
        </w:rPr>
        <w:lastRenderedPageBreak/>
        <w:t xml:space="preserve">Казначейства России» и урегулированию конфликта интересов </w:t>
      </w:r>
      <w:r w:rsidRPr="00A15244">
        <w:rPr>
          <w:szCs w:val="28"/>
        </w:rPr>
        <w:br/>
        <w:t>(далее – Комиссия). Рассмотрены материалы:</w:t>
      </w:r>
    </w:p>
    <w:p w:rsidR="00756444" w:rsidRPr="00A15244" w:rsidRDefault="00756444" w:rsidP="00756444">
      <w:pPr>
        <w:rPr>
          <w:szCs w:val="28"/>
        </w:rPr>
      </w:pPr>
      <w:r w:rsidRPr="00A15244">
        <w:rPr>
          <w:szCs w:val="28"/>
        </w:rPr>
        <w:t>– в отношении 30 государственных служащих по 3 основаниям;</w:t>
      </w:r>
    </w:p>
    <w:p w:rsidR="00756444" w:rsidRPr="00A15244" w:rsidRDefault="00756444" w:rsidP="00756444">
      <w:pPr>
        <w:rPr>
          <w:szCs w:val="28"/>
        </w:rPr>
      </w:pPr>
      <w:r w:rsidRPr="00A15244">
        <w:rPr>
          <w:szCs w:val="28"/>
        </w:rPr>
        <w:t>– по 2 обращениям граждан, замещавшим должности государственной службы;</w:t>
      </w:r>
    </w:p>
    <w:p w:rsidR="00756444" w:rsidRPr="00A15244" w:rsidRDefault="00756444" w:rsidP="00756444">
      <w:pPr>
        <w:rPr>
          <w:szCs w:val="28"/>
        </w:rPr>
      </w:pPr>
      <w:r w:rsidRPr="00A15244">
        <w:rPr>
          <w:szCs w:val="28"/>
        </w:rPr>
        <w:t xml:space="preserve">– по 1 уведомлению организации о заключении с гражданином, замещавшим должность государственной службы в Федеральном казначействе, трудового или гражданско-правового договора </w:t>
      </w:r>
      <w:r w:rsidRPr="00A15244">
        <w:rPr>
          <w:szCs w:val="28"/>
        </w:rPr>
        <w:br/>
        <w:t>на выполнение работ (оказание услуг);</w:t>
      </w:r>
    </w:p>
    <w:p w:rsidR="00756444" w:rsidRPr="00A15244" w:rsidRDefault="00756444" w:rsidP="00756444">
      <w:pPr>
        <w:rPr>
          <w:szCs w:val="28"/>
        </w:rPr>
      </w:pPr>
      <w:proofErr w:type="gramStart"/>
      <w:r w:rsidRPr="00A15244">
        <w:rPr>
          <w:szCs w:val="28"/>
        </w:rPr>
        <w:t xml:space="preserve">– по вопросу необходимости оптимизации перечня должностей федеральной государственной гражданской службы в Федеральном казначействе, при замещении которых федеральные государственные гражданские служащие обязаны представлять сведения о своих доходах, </w:t>
      </w:r>
      <w:r w:rsidRPr="00A15244">
        <w:rPr>
          <w:szCs w:val="28"/>
        </w:rPr>
        <w:br/>
        <w:t xml:space="preserve">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w:t>
      </w:r>
      <w:r w:rsidRPr="00A15244">
        <w:rPr>
          <w:szCs w:val="28"/>
        </w:rPr>
        <w:br/>
        <w:t>(далее – Перечень Федерального казначейства), утвержденного приказом Федерального казначейства от 14 декабря</w:t>
      </w:r>
      <w:proofErr w:type="gramEnd"/>
      <w:r w:rsidRPr="00A15244">
        <w:rPr>
          <w:szCs w:val="28"/>
        </w:rPr>
        <w:t xml:space="preserve"> 2016 г. № 31н.</w:t>
      </w:r>
    </w:p>
    <w:p w:rsidR="00756444" w:rsidRPr="00A15244" w:rsidRDefault="00756444" w:rsidP="00756444">
      <w:pPr>
        <w:rPr>
          <w:szCs w:val="28"/>
        </w:rPr>
      </w:pPr>
      <w:r w:rsidRPr="00A15244">
        <w:rPr>
          <w:szCs w:val="28"/>
        </w:rPr>
        <w:t>По результатам заседаний Комиссии принимались следующие решения:</w:t>
      </w:r>
    </w:p>
    <w:p w:rsidR="00756444" w:rsidRPr="00A15244" w:rsidRDefault="00756444" w:rsidP="00756444">
      <w:pPr>
        <w:rPr>
          <w:szCs w:val="28"/>
        </w:rPr>
      </w:pPr>
      <w:r w:rsidRPr="00A15244">
        <w:rPr>
          <w:szCs w:val="28"/>
        </w:rPr>
        <w:t>– в отношении 24 государственных служащих, учитывая отсутствие признаков умышленного сокрытия сведений, а также отзыв непосредственного руководителя, не применять меру дисциплинарной ответственности, указать на недопустимость нарушений;</w:t>
      </w:r>
    </w:p>
    <w:p w:rsidR="00756444" w:rsidRPr="00A15244" w:rsidRDefault="00756444" w:rsidP="00756444">
      <w:pPr>
        <w:rPr>
          <w:szCs w:val="28"/>
        </w:rPr>
      </w:pPr>
      <w:r w:rsidRPr="00A15244">
        <w:rPr>
          <w:szCs w:val="28"/>
        </w:rPr>
        <w:t>– в отношении 4 государственных служащих признать, что причины непредставления ими сведений о доходах, об имуществе и обязательствах имущественного характера своих супруги (супруга) и (или) несовершеннолетних детей являются объективными и уважительными;</w:t>
      </w:r>
    </w:p>
    <w:p w:rsidR="00756444" w:rsidRPr="00A15244" w:rsidRDefault="00756444" w:rsidP="00756444">
      <w:pPr>
        <w:rPr>
          <w:szCs w:val="28"/>
        </w:rPr>
      </w:pPr>
      <w:r w:rsidRPr="00A15244">
        <w:rPr>
          <w:szCs w:val="28"/>
        </w:rPr>
        <w:t>– в отношении 2 обращений граждан и 1 уведомления организации дать согласие на замещение должностей на условиях трудового договора;</w:t>
      </w:r>
    </w:p>
    <w:p w:rsidR="00756444" w:rsidRPr="00A15244" w:rsidRDefault="00756444" w:rsidP="00756444">
      <w:pPr>
        <w:rPr>
          <w:szCs w:val="28"/>
        </w:rPr>
      </w:pPr>
      <w:r w:rsidRPr="00A15244">
        <w:rPr>
          <w:szCs w:val="28"/>
        </w:rPr>
        <w:t xml:space="preserve">– в отношении 1 гражданского служащего признать, что требования </w:t>
      </w:r>
      <w:r w:rsidRPr="00A15244">
        <w:rPr>
          <w:szCs w:val="28"/>
        </w:rPr>
        <w:br/>
        <w:t xml:space="preserve">о предотвращении или урегулировании конфликта интересов им </w:t>
      </w:r>
      <w:r w:rsidRPr="00A15244">
        <w:rPr>
          <w:szCs w:val="28"/>
        </w:rPr>
        <w:br/>
        <w:t>не соблюдались. По результатам рассмотрения материалов на заседании Комиссии принято решение о представлении гражданским служащим руководителю Федерального казначейства доклада о принятых мерах;</w:t>
      </w:r>
    </w:p>
    <w:p w:rsidR="00756444" w:rsidRPr="00A15244" w:rsidRDefault="00756444" w:rsidP="00756444">
      <w:pPr>
        <w:rPr>
          <w:szCs w:val="28"/>
        </w:rPr>
      </w:pPr>
      <w:r w:rsidRPr="00A15244">
        <w:rPr>
          <w:szCs w:val="28"/>
        </w:rPr>
        <w:t xml:space="preserve">– учитывая увольнение 1 гражданского служащего, принять </w:t>
      </w:r>
      <w:r w:rsidRPr="00A15244">
        <w:rPr>
          <w:szCs w:val="28"/>
        </w:rPr>
        <w:br/>
        <w:t>к сведению материалы проверки, свидетельствующие о представлении им недостоверных и неполных сведений;</w:t>
      </w:r>
    </w:p>
    <w:p w:rsidR="00756444" w:rsidRPr="00A15244" w:rsidRDefault="00756444" w:rsidP="00756444">
      <w:pPr>
        <w:rPr>
          <w:szCs w:val="28"/>
        </w:rPr>
      </w:pPr>
      <w:proofErr w:type="gramStart"/>
      <w:r w:rsidRPr="00A15244">
        <w:rPr>
          <w:szCs w:val="28"/>
        </w:rPr>
        <w:t xml:space="preserve">– в отношении Перечня Федерального казначейства, учитывая риск-ориентированный подход, необходимость приведения Перечня </w:t>
      </w:r>
      <w:r w:rsidRPr="00A15244">
        <w:rPr>
          <w:szCs w:val="28"/>
        </w:rPr>
        <w:lastRenderedPageBreak/>
        <w:t>Федерального казначейства в соответствие с вышестоящими нормативными правовыми актами Российской Федерации в сфере законодательства о противодействии коррупции, и принимая во внимание соответствующие перечни должностей в службах, находящихся в ведении Минфина России, признать целесообразной и обоснованной необходимость оптимизации Перечня Федерального казначейства и рекомендовать его оптимизировать.</w:t>
      </w:r>
      <w:proofErr w:type="gramEnd"/>
    </w:p>
    <w:p w:rsidR="00756444" w:rsidRPr="00A15244" w:rsidRDefault="00756444" w:rsidP="00756444">
      <w:pPr>
        <w:rPr>
          <w:szCs w:val="28"/>
        </w:rPr>
      </w:pPr>
      <w:proofErr w:type="gramStart"/>
      <w:r w:rsidRPr="00A15244">
        <w:rPr>
          <w:szCs w:val="28"/>
        </w:rPr>
        <w:t xml:space="preserve">В рамках обеспечения принятия мер по повышению эффективности контроля за соблюдением лицами, замещающими должности </w:t>
      </w:r>
      <w:r w:rsidRPr="00A15244">
        <w:rPr>
          <w:szCs w:val="28"/>
        </w:rPr>
        <w:br/>
        <w:t>в федеральных государственных органах,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ответственности в случае их несоблюдения (подпункт «а» пункта 12 Национального плана противодействия коррупции на 2018–2020 годы, утвержденного Указом Президента Российской Федерации</w:t>
      </w:r>
      <w:proofErr w:type="gramEnd"/>
      <w:r w:rsidRPr="00A15244">
        <w:rPr>
          <w:szCs w:val="28"/>
        </w:rPr>
        <w:t xml:space="preserve"> от 29 июня 2018 г. № 378), проведена следующая работа.</w:t>
      </w:r>
    </w:p>
    <w:p w:rsidR="00756444" w:rsidRPr="00A15244" w:rsidRDefault="00756444" w:rsidP="00756444">
      <w:pPr>
        <w:rPr>
          <w:szCs w:val="28"/>
        </w:rPr>
      </w:pPr>
      <w:r w:rsidRPr="00A15244">
        <w:rPr>
          <w:szCs w:val="28"/>
        </w:rPr>
        <w:t>За 2019 год зарегистрировано и рассмотрено 13 уведомлений руководителей и заместителей руководителей ТОФК о возникновении личной заинтересованности при исполнении должностных обязанностей, которая может привести к конфликту интересов. По результатам рассмотрения 9 уведомлений руководителей ТОФК в Минфин России направлены доклады с предложением мер по предотвращению возникновения конфликта интересов.</w:t>
      </w:r>
    </w:p>
    <w:p w:rsidR="00756444" w:rsidRDefault="00756444" w:rsidP="00443FCA">
      <w:pPr>
        <w:keepNext/>
        <w:keepLines/>
        <w:spacing w:line="240" w:lineRule="auto"/>
        <w:ind w:firstLine="0"/>
        <w:jc w:val="center"/>
        <w:rPr>
          <w:rFonts w:ascii="Cambria" w:eastAsia="Times New Roman" w:hAnsi="Cambria"/>
          <w:b/>
          <w:bCs/>
          <w:szCs w:val="28"/>
        </w:rPr>
      </w:pPr>
      <w:r>
        <w:rPr>
          <w:rFonts w:ascii="Cambria" w:eastAsia="Times New Roman" w:hAnsi="Cambria"/>
          <w:b/>
          <w:bCs/>
          <w:noProof/>
          <w:szCs w:val="28"/>
          <w:lang w:eastAsia="ru-RU"/>
        </w:rPr>
        <w:drawing>
          <wp:inline distT="0" distB="0" distL="0" distR="0" wp14:anchorId="54803F0C" wp14:editId="56FF9B54">
            <wp:extent cx="4810897" cy="287500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756444" w:rsidRDefault="006F09B8" w:rsidP="00443FCA">
      <w:pPr>
        <w:spacing w:line="240" w:lineRule="auto"/>
        <w:ind w:firstLine="0"/>
        <w:jc w:val="center"/>
        <w:rPr>
          <w:sz w:val="24"/>
          <w:szCs w:val="24"/>
        </w:rPr>
      </w:pPr>
      <w:r>
        <w:rPr>
          <w:sz w:val="24"/>
          <w:szCs w:val="24"/>
        </w:rPr>
        <w:t>Диаграмма 25</w:t>
      </w:r>
      <w:r w:rsidR="00756444">
        <w:rPr>
          <w:sz w:val="24"/>
          <w:szCs w:val="24"/>
        </w:rPr>
        <w:t>. Уведомления представителя нанимателя о возникновении личной заинтересованности, которая приводит или может привести к возможному конфликту интересов представителя нанимателя о возникновении личной заинтересованности, которая приводит или может привести к возможному конфликту интересов, штук</w:t>
      </w:r>
    </w:p>
    <w:p w:rsidR="00756444" w:rsidRDefault="00756444" w:rsidP="008E0DD6">
      <w:pPr>
        <w:spacing w:before="120"/>
        <w:rPr>
          <w:szCs w:val="28"/>
        </w:rPr>
      </w:pPr>
      <w:r>
        <w:rPr>
          <w:szCs w:val="28"/>
        </w:rPr>
        <w:t xml:space="preserve">Согласно Плану противодействия коррупции Федерального казначейства на 2018–2020 годы, утвержденному 27 августа 2018 года </w:t>
      </w:r>
      <w:r>
        <w:rPr>
          <w:szCs w:val="28"/>
        </w:rPr>
        <w:lastRenderedPageBreak/>
        <w:t>руководителем Федерального казначейства Р.Е.</w:t>
      </w:r>
      <w:r w:rsidRPr="00A15244">
        <w:rPr>
          <w:szCs w:val="28"/>
        </w:rPr>
        <w:t> Артюхиным</w:t>
      </w:r>
      <w:r>
        <w:rPr>
          <w:szCs w:val="28"/>
        </w:rPr>
        <w:t>, мероприятия, обозначенные в указанном плане, выполнены в срок и в полном объеме.</w:t>
      </w:r>
    </w:p>
    <w:p w:rsidR="00756444" w:rsidRDefault="00756444" w:rsidP="00756444">
      <w:pPr>
        <w:rPr>
          <w:szCs w:val="28"/>
        </w:rPr>
      </w:pPr>
      <w:r>
        <w:rPr>
          <w:szCs w:val="28"/>
        </w:rPr>
        <w:t xml:space="preserve">В соответствии с поручением Аппарата Правительства Российской Федерации от 24 июля 2018 г. № ДМ-П17-4575 направлен доклад </w:t>
      </w:r>
      <w:r>
        <w:rPr>
          <w:szCs w:val="28"/>
        </w:rPr>
        <w:br/>
        <w:t xml:space="preserve">о выполнении в 2018 году Плана противодействия коррупции Федерального казначейства на 2018–2020 годы (письмо Федерального казначейства </w:t>
      </w:r>
      <w:r w:rsidRPr="00A15244">
        <w:rPr>
          <w:szCs w:val="28"/>
        </w:rPr>
        <w:t>от 14 января 2020 г. № 07-04-04/06-265</w:t>
      </w:r>
      <w:r>
        <w:rPr>
          <w:szCs w:val="28"/>
        </w:rPr>
        <w:t>).</w:t>
      </w:r>
    </w:p>
    <w:p w:rsidR="00756444" w:rsidRDefault="00756444" w:rsidP="00756444">
      <w:pPr>
        <w:rPr>
          <w:szCs w:val="28"/>
        </w:rPr>
      </w:pPr>
      <w:r w:rsidRPr="00A15244">
        <w:rPr>
          <w:szCs w:val="28"/>
        </w:rPr>
        <w:t xml:space="preserve">Разработаны, утверждены и прошли государственную регистрацию </w:t>
      </w:r>
      <w:r w:rsidRPr="00A15244">
        <w:rPr>
          <w:szCs w:val="28"/>
        </w:rPr>
        <w:br/>
        <w:t>в Минюсте России 2 приказа Федерального казначейства</w:t>
      </w:r>
      <w:r w:rsidRPr="00854D43">
        <w:rPr>
          <w:szCs w:val="28"/>
        </w:rPr>
        <w:t>,</w:t>
      </w:r>
      <w:r>
        <w:rPr>
          <w:szCs w:val="28"/>
        </w:rPr>
        <w:t xml:space="preserve"> разработанные</w:t>
      </w:r>
      <w:r>
        <w:rPr>
          <w:szCs w:val="28"/>
        </w:rPr>
        <w:br/>
        <w:t>в соответствие с антикоррупционным законодательством Российской Федерации.</w:t>
      </w:r>
    </w:p>
    <w:p w:rsidR="00756444" w:rsidRPr="00A15244" w:rsidRDefault="00756444" w:rsidP="00756444">
      <w:pPr>
        <w:rPr>
          <w:szCs w:val="28"/>
        </w:rPr>
      </w:pPr>
      <w:r w:rsidRPr="00A15244">
        <w:rPr>
          <w:szCs w:val="28"/>
        </w:rPr>
        <w:t>Подготовлены агитационные материалы, направленные</w:t>
      </w:r>
      <w:r w:rsidRPr="00A15244">
        <w:rPr>
          <w:szCs w:val="28"/>
        </w:rPr>
        <w:br/>
        <w:t>на противодействие коррупционным и иным правонарушениям (презентации к лекциям) на темы:</w:t>
      </w:r>
    </w:p>
    <w:p w:rsidR="00756444" w:rsidRPr="00A15244" w:rsidRDefault="00756444" w:rsidP="00756444">
      <w:pPr>
        <w:rPr>
          <w:szCs w:val="28"/>
        </w:rPr>
      </w:pPr>
      <w:r w:rsidRPr="00A15244">
        <w:rPr>
          <w:szCs w:val="28"/>
        </w:rPr>
        <w:t xml:space="preserve">– представление сведений о доходах, расходах, об имуществе </w:t>
      </w:r>
      <w:r w:rsidRPr="00A15244">
        <w:rPr>
          <w:szCs w:val="28"/>
        </w:rPr>
        <w:br/>
        <w:t>и обязательствах имущественного характера и заполнение соответствующей формы справки;</w:t>
      </w:r>
    </w:p>
    <w:p w:rsidR="00756444" w:rsidRPr="00A15244" w:rsidRDefault="00756444" w:rsidP="00756444">
      <w:pPr>
        <w:rPr>
          <w:szCs w:val="28"/>
        </w:rPr>
      </w:pPr>
      <w:r w:rsidRPr="00A15244">
        <w:rPr>
          <w:szCs w:val="28"/>
        </w:rPr>
        <w:t>– вопросы исполнения законодательства в сфере противодействия коррупции;</w:t>
      </w:r>
    </w:p>
    <w:p w:rsidR="00756444" w:rsidRPr="00A15244" w:rsidRDefault="00756444" w:rsidP="00756444">
      <w:pPr>
        <w:rPr>
          <w:szCs w:val="28"/>
        </w:rPr>
      </w:pPr>
      <w:r w:rsidRPr="00A15244">
        <w:rPr>
          <w:szCs w:val="28"/>
        </w:rPr>
        <w:t xml:space="preserve">– возникновение конфликта интересов у федеральных государственных гражданских служащих и работников, замещающих должности в ФКУ «ЦОКР», меры по его предотвращению </w:t>
      </w:r>
      <w:r w:rsidRPr="00A15244">
        <w:rPr>
          <w:szCs w:val="28"/>
        </w:rPr>
        <w:br/>
        <w:t>и урегулированию;</w:t>
      </w:r>
    </w:p>
    <w:p w:rsidR="00756444" w:rsidRPr="00A15244" w:rsidRDefault="00756444" w:rsidP="00756444">
      <w:pPr>
        <w:rPr>
          <w:szCs w:val="28"/>
        </w:rPr>
      </w:pPr>
      <w:r w:rsidRPr="00A15244">
        <w:rPr>
          <w:szCs w:val="28"/>
        </w:rPr>
        <w:t>– использование подсистемы «Противодействие коррупции» федеральной государственной информационной системы «Единая информационная система управления кадровым составом государственной гражданской службы Российской Федерации» (далее – Подсистема «Противодействие коррупции»);</w:t>
      </w:r>
    </w:p>
    <w:p w:rsidR="00756444" w:rsidRPr="00A15244" w:rsidRDefault="00756444" w:rsidP="00756444">
      <w:pPr>
        <w:rPr>
          <w:szCs w:val="28"/>
        </w:rPr>
      </w:pPr>
      <w:r w:rsidRPr="00A15244">
        <w:rPr>
          <w:szCs w:val="28"/>
        </w:rPr>
        <w:t xml:space="preserve">– соблюдение ограничений, запретов и обязанностей, установленных законодательством Российской Федерации по противодействию коррупции, в отношении федеральных государственных гражданских служащих, их распространение на работников, замещающих должности </w:t>
      </w:r>
      <w:r w:rsidRPr="00A15244">
        <w:rPr>
          <w:szCs w:val="28"/>
        </w:rPr>
        <w:br/>
        <w:t>в ФКУ «ЦОКР» и заполнение соответствующих форм обращений, заявлений и уведомлений;</w:t>
      </w:r>
    </w:p>
    <w:p w:rsidR="00756444" w:rsidRPr="00A15244" w:rsidRDefault="00756444" w:rsidP="00756444">
      <w:pPr>
        <w:rPr>
          <w:szCs w:val="28"/>
        </w:rPr>
      </w:pPr>
      <w:r w:rsidRPr="00A15244">
        <w:rPr>
          <w:szCs w:val="28"/>
        </w:rPr>
        <w:t>– актуальные вопросы исполнения законодательства в сфере противодействия коррупции федеральными государственными гражданскими служащими и работниками ФКУ «ЦОКР».</w:t>
      </w:r>
    </w:p>
    <w:p w:rsidR="00756444" w:rsidRDefault="00756444" w:rsidP="00756444">
      <w:pPr>
        <w:rPr>
          <w:szCs w:val="28"/>
        </w:rPr>
      </w:pPr>
      <w:r>
        <w:rPr>
          <w:szCs w:val="28"/>
        </w:rPr>
        <w:t xml:space="preserve">В целях выявления и систематизации причин и условий проявления коррупции в деятельности Федерального казначейства </w:t>
      </w:r>
      <w:r w:rsidRPr="00A15244">
        <w:rPr>
          <w:szCs w:val="28"/>
        </w:rPr>
        <w:t>систематизируются</w:t>
      </w:r>
      <w:r w:rsidRPr="00A15244">
        <w:rPr>
          <w:szCs w:val="28"/>
        </w:rPr>
        <w:br/>
        <w:t xml:space="preserve">и доводятся до ТОФК, ФКУ «ЦОКР» перечни основных нарушений, </w:t>
      </w:r>
      <w:r w:rsidRPr="00A15244">
        <w:rPr>
          <w:szCs w:val="28"/>
        </w:rPr>
        <w:lastRenderedPageBreak/>
        <w:t>выявленных в ходе проведения контрольно-аудиторским подразделением Федерального казначейства проверок деятельности, а также осуществляется мониторинг действий правоохранительных органов в отношении ТОФК.</w:t>
      </w:r>
    </w:p>
    <w:p w:rsidR="00756444" w:rsidRPr="00A15244" w:rsidRDefault="00756444" w:rsidP="00756444">
      <w:pPr>
        <w:rPr>
          <w:szCs w:val="28"/>
        </w:rPr>
      </w:pPr>
      <w:r w:rsidRPr="00A15244">
        <w:rPr>
          <w:szCs w:val="28"/>
        </w:rPr>
        <w:t>В целях обеспечения доступа населения и институтов гражданского общества к информации об антикоррупционной деятельности Федерального казначейства на официальном сайте Федерального казначейства в информационно-телекоммуникационной сети «Интернет» (далее – сеть Интернет) размещена и поддерживается в актуальном состоянии информация, посвященная вопросам в сфере противодействия коррупции.</w:t>
      </w:r>
    </w:p>
    <w:p w:rsidR="00756444" w:rsidRPr="00A15244" w:rsidRDefault="00756444" w:rsidP="00756444">
      <w:pPr>
        <w:rPr>
          <w:szCs w:val="28"/>
        </w:rPr>
      </w:pPr>
      <w:proofErr w:type="gramStart"/>
      <w:r w:rsidRPr="00A15244">
        <w:rPr>
          <w:szCs w:val="28"/>
        </w:rPr>
        <w:t xml:space="preserve">В рамках осуществления мер по созданию эффективной системы обратной связи, позволяющей корректировать проводимую антикоррупционную работу на основе информации о ее результативности, полученной от населения и институтов гражданского общества, обеспечены прием и рассмотрение обращений физических и юридических лиц в соответствии с Федеральным законом от 2 мая 2006 г. № 59-ФЗ </w:t>
      </w:r>
      <w:r w:rsidRPr="00A15244">
        <w:rPr>
          <w:szCs w:val="28"/>
        </w:rPr>
        <w:br/>
        <w:t xml:space="preserve">«О порядке рассмотрения обращений граждан Российской Федерации», </w:t>
      </w:r>
      <w:r w:rsidRPr="00A15244">
        <w:rPr>
          <w:szCs w:val="28"/>
        </w:rPr>
        <w:br/>
        <w:t>в том числе через «Электронную</w:t>
      </w:r>
      <w:proofErr w:type="gramEnd"/>
      <w:r w:rsidRPr="00A15244">
        <w:rPr>
          <w:szCs w:val="28"/>
        </w:rPr>
        <w:t xml:space="preserve"> приемную» на официальном сайте Федерального казначейства в сети Интернет.</w:t>
      </w:r>
    </w:p>
    <w:p w:rsidR="00756444" w:rsidRPr="00A15244" w:rsidRDefault="00756444" w:rsidP="00756444">
      <w:pPr>
        <w:rPr>
          <w:szCs w:val="28"/>
        </w:rPr>
      </w:pPr>
      <w:r w:rsidRPr="00A15244">
        <w:rPr>
          <w:szCs w:val="28"/>
        </w:rPr>
        <w:t>Обеспечены прием, учет, обработка и рассмотрение обращений физических и юридических лиц о фактах коррупционных и иных правонарушений, полученных посредством «телефона доверия» Федерального казначейства.</w:t>
      </w:r>
    </w:p>
    <w:p w:rsidR="00756444" w:rsidRPr="00A15244" w:rsidRDefault="00756444" w:rsidP="00756444">
      <w:pPr>
        <w:rPr>
          <w:szCs w:val="28"/>
        </w:rPr>
      </w:pPr>
      <w:proofErr w:type="gramStart"/>
      <w:r w:rsidRPr="00A15244">
        <w:rPr>
          <w:szCs w:val="28"/>
        </w:rPr>
        <w:t xml:space="preserve">В целях обеспечения эффективного взаимодействия Федерального казначейства с институтами гражданского общества по вопросам антикоррупционной деятельности, в том числе с общественными объединениями, уставной задачей которых является участие </w:t>
      </w:r>
      <w:r w:rsidRPr="00A15244">
        <w:rPr>
          <w:szCs w:val="28"/>
        </w:rPr>
        <w:br/>
        <w:t>в противодействии коррупции, в состав Комиссии включены представители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 и руководитель объединенной редакции Издательского Дома «Бюджет».</w:t>
      </w:r>
      <w:proofErr w:type="gramEnd"/>
    </w:p>
    <w:p w:rsidR="00756444" w:rsidRPr="00A15244" w:rsidRDefault="00756444" w:rsidP="00756444">
      <w:pPr>
        <w:rPr>
          <w:szCs w:val="28"/>
        </w:rPr>
      </w:pPr>
      <w:r w:rsidRPr="00A15244">
        <w:rPr>
          <w:szCs w:val="28"/>
        </w:rPr>
        <w:t>В 2019 году разработана и утверждена заместителем руководителя Федерального казначейства А.Г. Михайликом</w:t>
      </w:r>
      <w:r w:rsidR="00E54967" w:rsidRPr="00A15244">
        <w:rPr>
          <w:szCs w:val="28"/>
        </w:rPr>
        <w:t xml:space="preserve"> </w:t>
      </w:r>
      <w:proofErr w:type="gramStart"/>
      <w:r w:rsidRPr="00A15244">
        <w:rPr>
          <w:szCs w:val="28"/>
        </w:rPr>
        <w:t>риск-ориентированная</w:t>
      </w:r>
      <w:proofErr w:type="gramEnd"/>
      <w:r w:rsidRPr="00A15244">
        <w:rPr>
          <w:szCs w:val="28"/>
        </w:rPr>
        <w:t xml:space="preserve"> модель противодействия коррупционным правонарушениям на основе оценки коррупционных рисков, возникающих при реализации полномочий Федерального казначейства. Внедрен </w:t>
      </w:r>
      <w:proofErr w:type="gramStart"/>
      <w:r w:rsidRPr="00A15244">
        <w:rPr>
          <w:szCs w:val="28"/>
        </w:rPr>
        <w:t>риск-ориентированный</w:t>
      </w:r>
      <w:proofErr w:type="gramEnd"/>
      <w:r w:rsidRPr="00A15244">
        <w:rPr>
          <w:szCs w:val="28"/>
        </w:rPr>
        <w:t xml:space="preserve"> подход </w:t>
      </w:r>
      <w:r w:rsidRPr="00A15244">
        <w:rPr>
          <w:szCs w:val="28"/>
        </w:rPr>
        <w:br/>
        <w:t>к совершенствованию системы контроля за соблюдением государственными гражданскими служащими и работниками Федерального казначейства запретов, ограничений, требований и обязанностей, установленных в целях противодействия коррупции.</w:t>
      </w:r>
    </w:p>
    <w:p w:rsidR="003564A3" w:rsidRPr="00443FCA" w:rsidRDefault="003564A3" w:rsidP="00443FCA">
      <w:pPr>
        <w:ind w:firstLine="0"/>
        <w:jc w:val="center"/>
        <w:rPr>
          <w:rFonts w:eastAsia="Times New Roman"/>
          <w:b/>
          <w:szCs w:val="28"/>
          <w:lang w:eastAsia="ru-RU"/>
        </w:rPr>
      </w:pPr>
      <w:r w:rsidRPr="00443FCA">
        <w:rPr>
          <w:rFonts w:eastAsia="Times New Roman"/>
          <w:b/>
          <w:szCs w:val="28"/>
          <w:lang w:eastAsia="ru-RU"/>
        </w:rPr>
        <w:lastRenderedPageBreak/>
        <w:t>Обеспечение организации исполнения судебных актов, решений налоговых органов и обеспечение опытного внедрения организации исполнения электронного исполнительного документа</w:t>
      </w:r>
    </w:p>
    <w:p w:rsidR="003564A3" w:rsidRPr="006773CD" w:rsidRDefault="003564A3" w:rsidP="00A15244">
      <w:pPr>
        <w:rPr>
          <w:szCs w:val="28"/>
        </w:rPr>
      </w:pPr>
      <w:proofErr w:type="gramStart"/>
      <w:r w:rsidRPr="006773CD">
        <w:rPr>
          <w:szCs w:val="28"/>
        </w:rPr>
        <w:t>В рамках мероприятия по проведению опыта организации исполнения электронных исполнительных документов (далее − ЭИД) по форматам, утвержденным постановлением Правительства Российской Федерации,</w:t>
      </w:r>
      <w:r w:rsidR="00E54967">
        <w:rPr>
          <w:szCs w:val="28"/>
        </w:rPr>
        <w:t xml:space="preserve"> </w:t>
      </w:r>
      <w:r w:rsidRPr="006773CD">
        <w:rPr>
          <w:szCs w:val="28"/>
        </w:rPr>
        <w:t xml:space="preserve">в целях развития процесса информатизации, полноценного обмена электронными исполнительными документами между территориальными органами Федерального казначейства и судами общей юрисдикции, Федеральным казначейством заключено соглашение с Судебным департаментом при Верховном Суде Российской Федерации. </w:t>
      </w:r>
      <w:proofErr w:type="gramEnd"/>
    </w:p>
    <w:p w:rsidR="003564A3" w:rsidRPr="006773CD" w:rsidRDefault="003564A3" w:rsidP="003564A3">
      <w:pPr>
        <w:rPr>
          <w:szCs w:val="28"/>
        </w:rPr>
      </w:pPr>
      <w:r w:rsidRPr="006773CD">
        <w:rPr>
          <w:szCs w:val="28"/>
        </w:rPr>
        <w:t>УФК по субъектам Российской Федерации заключили соглашения об обмене электронными исполнительными документами с краевыми, областными, республиканскими судами, судам автономной области и автономных округов.</w:t>
      </w:r>
    </w:p>
    <w:p w:rsidR="003564A3" w:rsidRPr="006773CD" w:rsidRDefault="003564A3" w:rsidP="003564A3">
      <w:pPr>
        <w:rPr>
          <w:szCs w:val="28"/>
        </w:rPr>
      </w:pPr>
      <w:r w:rsidRPr="006773CD">
        <w:rPr>
          <w:szCs w:val="28"/>
        </w:rPr>
        <w:t>Письмом Федерального казначейства от 25.06.2019</w:t>
      </w:r>
      <w:r w:rsidR="009A1F9B">
        <w:rPr>
          <w:szCs w:val="28"/>
        </w:rPr>
        <w:t xml:space="preserve"> </w:t>
      </w:r>
      <w:r w:rsidRPr="006773CD">
        <w:rPr>
          <w:szCs w:val="28"/>
        </w:rPr>
        <w:t>№ 07-04-05/09-13032 до УФК по субъектам Российской Федерации доведена Методика проведения работ с описанием всех стадий действий УФК и Суда при организации исполнения исполнительног</w:t>
      </w:r>
      <w:r w:rsidR="008E0DD6">
        <w:rPr>
          <w:szCs w:val="28"/>
        </w:rPr>
        <w:t>о документа в электронном виде.</w:t>
      </w:r>
    </w:p>
    <w:p w:rsidR="003564A3" w:rsidRPr="006773CD" w:rsidRDefault="003564A3" w:rsidP="003564A3">
      <w:pPr>
        <w:rPr>
          <w:szCs w:val="28"/>
        </w:rPr>
      </w:pPr>
      <w:r w:rsidRPr="006773CD">
        <w:rPr>
          <w:szCs w:val="28"/>
        </w:rPr>
        <w:t xml:space="preserve">Управлениями Федерального казначейства по субъектам Российской Федерации был организован в тестовом режиме прием ЭИД в рабочую информационную систему «Автоматизированная система Федерального казначейства» (далее – ИС «АСФК») с последующим отклонением и непринятием их к учету. </w:t>
      </w:r>
    </w:p>
    <w:p w:rsidR="003564A3" w:rsidRPr="006773CD" w:rsidRDefault="003564A3" w:rsidP="003564A3">
      <w:pPr>
        <w:rPr>
          <w:szCs w:val="28"/>
        </w:rPr>
      </w:pPr>
      <w:proofErr w:type="gramStart"/>
      <w:r w:rsidRPr="006773CD">
        <w:rPr>
          <w:szCs w:val="28"/>
        </w:rPr>
        <w:t xml:space="preserve">3 сентября 2019 года на заседании рабочей группы по вопросам правового и технического сопровождения взаимодействия федеральных судов общей юрисдикции и органов Федерального казначейства при передачи на исполнение ЭИД было решено провести анализ направления электронных исполнительных документов Верховным судом Чеченской Республики, Верховным судом Республики Татарстан, Калининградским областным судом, Нижегородским областным судом, Ульяновским областным судом (судами) и исполнения их органами Федерального казначейства. </w:t>
      </w:r>
      <w:proofErr w:type="gramEnd"/>
    </w:p>
    <w:p w:rsidR="003564A3" w:rsidRPr="006773CD" w:rsidRDefault="003564A3" w:rsidP="003564A3">
      <w:pPr>
        <w:rPr>
          <w:szCs w:val="28"/>
        </w:rPr>
      </w:pPr>
      <w:proofErr w:type="gramStart"/>
      <w:r w:rsidRPr="006773CD">
        <w:rPr>
          <w:szCs w:val="28"/>
        </w:rPr>
        <w:t xml:space="preserve">Кроме этого предложено Федеральному казначейству проработать возможность использования вида сведений «Исполнительные документы и уведомления при организации исполнения исполнительных документов» посредством единой системы межведомственного электронного взаимодействия (далее – СМЭВ), а также совместно подготовить предложения по внесению изменений в Соглашение между Судебным департаментом при Верховном Суде Российской Федерации и Федеральным </w:t>
      </w:r>
      <w:r w:rsidRPr="006773CD">
        <w:rPr>
          <w:szCs w:val="28"/>
        </w:rPr>
        <w:lastRenderedPageBreak/>
        <w:t>казначейством об организации обмена исполнительными документами в электронном виде посредством СМЭВ.</w:t>
      </w:r>
      <w:proofErr w:type="gramEnd"/>
    </w:p>
    <w:p w:rsidR="003564A3" w:rsidRDefault="003564A3" w:rsidP="00A15244">
      <w:pPr>
        <w:rPr>
          <w:szCs w:val="28"/>
        </w:rPr>
      </w:pPr>
      <w:proofErr w:type="gramStart"/>
      <w:r w:rsidRPr="006773CD">
        <w:rPr>
          <w:szCs w:val="28"/>
        </w:rPr>
        <w:t>На заседании Рабочей группы Федерального казначейства и Судебного департамента при Верховном Суде Российской Федерации 24 декабря 2019 года подведены итоги совместной работы, проведен динамический показ формирования и исполнения электронного исполнительного документа на примере УФК по Чеченской Республике, заслушан доклад Судебного департамента при Верховном Суде Российской Федерации о результатах взаимодействия верховных судов Республик Татарстан и Чеченской Республики, Калининградского, Нижегородского, Ульяновского областных</w:t>
      </w:r>
      <w:proofErr w:type="gramEnd"/>
      <w:r w:rsidRPr="006773CD">
        <w:rPr>
          <w:szCs w:val="28"/>
        </w:rPr>
        <w:t xml:space="preserve"> судов с территориальными органами Федерального казначейства (в рамках решения</w:t>
      </w:r>
      <w:r w:rsidR="009A1F9B">
        <w:rPr>
          <w:szCs w:val="28"/>
        </w:rPr>
        <w:t xml:space="preserve"> </w:t>
      </w:r>
      <w:r w:rsidRPr="006773CD">
        <w:rPr>
          <w:szCs w:val="28"/>
        </w:rPr>
        <w:t>протокола Рабочей группы от 03.09.2019 № 2) и рассмотрен проект плана совместной работы на 2020 год.</w:t>
      </w:r>
    </w:p>
    <w:p w:rsidR="003564A3" w:rsidRPr="006773CD" w:rsidRDefault="003564A3" w:rsidP="00A15244">
      <w:pPr>
        <w:rPr>
          <w:szCs w:val="28"/>
        </w:rPr>
      </w:pPr>
      <w:proofErr w:type="gramStart"/>
      <w:r w:rsidRPr="00A15244">
        <w:rPr>
          <w:szCs w:val="28"/>
        </w:rPr>
        <w:t xml:space="preserve">Также Федеральным казначейством принято участие в заседании рабочей группы по подготовке проекта постановления </w:t>
      </w:r>
      <w:r w:rsidRPr="006773CD">
        <w:rPr>
          <w:szCs w:val="28"/>
        </w:rPr>
        <w:t xml:space="preserve">Пленума Верховного Суда Российской Федерации «О некоторых вопросах применения судами норм Бюджетного кодекса Российской Федерации, связанных с исполнением судебных актов по обращению взыскания на средства бюджетов бюджетной Российской Федерации» по результатам которой были приняты предложения Федерального казначейства, направленные в Верховный Суд Российской Федерации письмом от 12.02.2019 </w:t>
      </w:r>
      <w:r w:rsidR="008E0DD6">
        <w:rPr>
          <w:szCs w:val="28"/>
        </w:rPr>
        <w:br/>
      </w:r>
      <w:r w:rsidRPr="006773CD">
        <w:rPr>
          <w:szCs w:val="28"/>
        </w:rPr>
        <w:t>№ 07-04-04</w:t>
      </w:r>
      <w:proofErr w:type="gramEnd"/>
      <w:r w:rsidRPr="006773CD">
        <w:rPr>
          <w:szCs w:val="28"/>
        </w:rPr>
        <w:t>/09-2884.</w:t>
      </w:r>
    </w:p>
    <w:p w:rsidR="003564A3" w:rsidRDefault="003564A3" w:rsidP="003564A3">
      <w:pPr>
        <w:rPr>
          <w:szCs w:val="28"/>
        </w:rPr>
      </w:pPr>
    </w:p>
    <w:p w:rsidR="003564A3" w:rsidRPr="00443FCA" w:rsidRDefault="003564A3" w:rsidP="00443FCA">
      <w:pPr>
        <w:ind w:firstLine="0"/>
        <w:jc w:val="center"/>
        <w:rPr>
          <w:rFonts w:eastAsia="Times New Roman"/>
          <w:b/>
          <w:szCs w:val="28"/>
          <w:lang w:eastAsia="ru-RU"/>
        </w:rPr>
      </w:pPr>
      <w:r w:rsidRPr="00443FCA">
        <w:rPr>
          <w:rFonts w:eastAsia="Times New Roman"/>
          <w:b/>
          <w:szCs w:val="28"/>
          <w:lang w:eastAsia="ru-RU"/>
        </w:rPr>
        <w:t>Производство по делам об административных правонарушениях</w:t>
      </w:r>
    </w:p>
    <w:p w:rsidR="003564A3" w:rsidRDefault="003564A3" w:rsidP="00A15244">
      <w:pPr>
        <w:rPr>
          <w:szCs w:val="28"/>
        </w:rPr>
      </w:pPr>
      <w:r>
        <w:rPr>
          <w:szCs w:val="28"/>
        </w:rPr>
        <w:t>В целях совершенствования деятельности Федеральным казначейством изданы приказы:</w:t>
      </w:r>
    </w:p>
    <w:p w:rsidR="003564A3" w:rsidRDefault="00E54967" w:rsidP="00A15244">
      <w:pPr>
        <w:rPr>
          <w:szCs w:val="28"/>
        </w:rPr>
      </w:pPr>
      <w:r w:rsidRPr="006773CD">
        <w:rPr>
          <w:szCs w:val="28"/>
        </w:rPr>
        <w:t>– </w:t>
      </w:r>
      <w:r w:rsidR="003564A3">
        <w:rPr>
          <w:szCs w:val="28"/>
        </w:rPr>
        <w:t>от 20.08.2019 № 217 «</w:t>
      </w:r>
      <w:r w:rsidR="003564A3" w:rsidRPr="00474904">
        <w:rPr>
          <w:szCs w:val="28"/>
        </w:rPr>
        <w:t xml:space="preserve">О внесении изменений в Порядок учета дел об административных правонарушениях в центральном аппарате Федерального казначейства, утвержденный приказом Федерального казначейства </w:t>
      </w:r>
      <w:r w:rsidR="003564A3">
        <w:rPr>
          <w:szCs w:val="28"/>
        </w:rPr>
        <w:br/>
      </w:r>
      <w:r w:rsidR="003564A3" w:rsidRPr="00474904">
        <w:rPr>
          <w:szCs w:val="28"/>
        </w:rPr>
        <w:t>от 28 ноября 2017 г. № 327</w:t>
      </w:r>
      <w:r w:rsidR="003564A3">
        <w:rPr>
          <w:szCs w:val="28"/>
        </w:rPr>
        <w:t>»;</w:t>
      </w:r>
    </w:p>
    <w:p w:rsidR="003564A3" w:rsidRDefault="00E54967" w:rsidP="00A15244">
      <w:pPr>
        <w:rPr>
          <w:szCs w:val="28"/>
        </w:rPr>
      </w:pPr>
      <w:r w:rsidRPr="006773CD">
        <w:rPr>
          <w:szCs w:val="28"/>
        </w:rPr>
        <w:t>– </w:t>
      </w:r>
      <w:r w:rsidR="003564A3">
        <w:rPr>
          <w:szCs w:val="28"/>
        </w:rPr>
        <w:t>от 24.12.2019 № № 412 «</w:t>
      </w:r>
      <w:r w:rsidR="003564A3" w:rsidRPr="00A13DE3">
        <w:rPr>
          <w:szCs w:val="28"/>
        </w:rPr>
        <w:t xml:space="preserve">Об утверждении </w:t>
      </w:r>
      <w:proofErr w:type="gramStart"/>
      <w:r w:rsidR="003564A3" w:rsidRPr="00A13DE3">
        <w:rPr>
          <w:szCs w:val="28"/>
        </w:rPr>
        <w:t>Порядка работы должностных лиц Юридического управления Федерального казначейства</w:t>
      </w:r>
      <w:proofErr w:type="gramEnd"/>
      <w:r w:rsidR="003564A3" w:rsidRPr="00A13DE3">
        <w:rPr>
          <w:szCs w:val="28"/>
        </w:rPr>
        <w:t xml:space="preserve"> с делами об административных нарушениях</w:t>
      </w:r>
      <w:r w:rsidR="003564A3">
        <w:rPr>
          <w:szCs w:val="28"/>
        </w:rPr>
        <w:t>»;</w:t>
      </w:r>
    </w:p>
    <w:p w:rsidR="003564A3" w:rsidRPr="006773CD" w:rsidRDefault="00E54967" w:rsidP="003564A3">
      <w:pPr>
        <w:rPr>
          <w:szCs w:val="28"/>
        </w:rPr>
      </w:pPr>
      <w:r w:rsidRPr="006773CD">
        <w:rPr>
          <w:szCs w:val="28"/>
        </w:rPr>
        <w:t>– </w:t>
      </w:r>
      <w:r w:rsidR="003564A3" w:rsidRPr="006773CD">
        <w:rPr>
          <w:szCs w:val="28"/>
        </w:rPr>
        <w:t>от 31.01.2019 № 22 «Об утверждении Порядка организации и проведения</w:t>
      </w:r>
      <w:r w:rsidR="009A1F9B">
        <w:rPr>
          <w:szCs w:val="28"/>
        </w:rPr>
        <w:t xml:space="preserve"> </w:t>
      </w:r>
      <w:r w:rsidR="003564A3" w:rsidRPr="006773CD">
        <w:rPr>
          <w:szCs w:val="28"/>
        </w:rPr>
        <w:t>мониторинга правоприменения в Федеральном казначействе в 2019 году при осуществлении должностными лицами федерального органа исполнительной власти, осуществляющего функции по контролю и надзору в финансово-бюджетной сфере, производства по делам об административных правонарушениях» (далее – приказ от 31.01.2019 № 22);</w:t>
      </w:r>
    </w:p>
    <w:p w:rsidR="003564A3" w:rsidRPr="006773CD" w:rsidRDefault="00E54967" w:rsidP="003564A3">
      <w:pPr>
        <w:rPr>
          <w:szCs w:val="28"/>
        </w:rPr>
      </w:pPr>
      <w:r w:rsidRPr="006773CD">
        <w:rPr>
          <w:szCs w:val="28"/>
        </w:rPr>
        <w:lastRenderedPageBreak/>
        <w:t>– </w:t>
      </w:r>
      <w:r w:rsidR="003564A3" w:rsidRPr="006773CD">
        <w:rPr>
          <w:szCs w:val="28"/>
        </w:rPr>
        <w:t xml:space="preserve">от 20.08.2019 № 217 «О внесении изменений в Порядок учета дел </w:t>
      </w:r>
      <w:r w:rsidR="003564A3" w:rsidRPr="006773CD">
        <w:rPr>
          <w:szCs w:val="28"/>
        </w:rPr>
        <w:br/>
        <w:t xml:space="preserve">об административных правонарушениях в центральном аппарате Федерального казначейства, утвержденный приказом Федерального казначейства от 28 ноября 2017 г. № 327»; </w:t>
      </w:r>
    </w:p>
    <w:p w:rsidR="003564A3" w:rsidRPr="006773CD" w:rsidRDefault="00E54967" w:rsidP="003564A3">
      <w:pPr>
        <w:rPr>
          <w:szCs w:val="28"/>
        </w:rPr>
      </w:pPr>
      <w:r w:rsidRPr="006773CD">
        <w:rPr>
          <w:szCs w:val="28"/>
        </w:rPr>
        <w:t>– </w:t>
      </w:r>
      <w:r w:rsidR="003564A3" w:rsidRPr="006773CD">
        <w:rPr>
          <w:szCs w:val="28"/>
        </w:rPr>
        <w:t xml:space="preserve">от 18.12.2019 № 404 «О внесении изменений в Порядок осуществления территориальными органами Федерального казначейства производства по делам об административных правонарушениях, утвержденный приказом Федерального казначейства от 28 ноября 2017 г. </w:t>
      </w:r>
      <w:r w:rsidR="003564A3" w:rsidRPr="006773CD">
        <w:rPr>
          <w:szCs w:val="28"/>
        </w:rPr>
        <w:br/>
        <w:t>№ 328»;</w:t>
      </w:r>
    </w:p>
    <w:p w:rsidR="003564A3" w:rsidRPr="006773CD" w:rsidRDefault="00E54967" w:rsidP="003564A3">
      <w:pPr>
        <w:rPr>
          <w:szCs w:val="28"/>
        </w:rPr>
      </w:pPr>
      <w:r w:rsidRPr="006773CD">
        <w:rPr>
          <w:szCs w:val="28"/>
        </w:rPr>
        <w:t>– </w:t>
      </w:r>
      <w:r w:rsidR="003564A3" w:rsidRPr="006773CD">
        <w:rPr>
          <w:szCs w:val="28"/>
        </w:rPr>
        <w:t xml:space="preserve">от 18.12.2019 № 403 «О внесении изменений в Порядок осуществления производства по делам об административных правонарушениях в центральном аппарате Федерального казначейства, утвержденный приказом Федерального казначейства от 30 ноября 2016 г. </w:t>
      </w:r>
      <w:r w:rsidR="003564A3" w:rsidRPr="006773CD">
        <w:rPr>
          <w:szCs w:val="28"/>
        </w:rPr>
        <w:br/>
        <w:t>№ 437»;</w:t>
      </w:r>
    </w:p>
    <w:p w:rsidR="003564A3" w:rsidRPr="006773CD" w:rsidRDefault="00E54967" w:rsidP="003564A3">
      <w:pPr>
        <w:rPr>
          <w:szCs w:val="28"/>
        </w:rPr>
      </w:pPr>
      <w:r w:rsidRPr="006773CD">
        <w:rPr>
          <w:szCs w:val="28"/>
        </w:rPr>
        <w:t>– </w:t>
      </w:r>
      <w:r w:rsidR="003564A3" w:rsidRPr="006773CD">
        <w:rPr>
          <w:szCs w:val="28"/>
        </w:rPr>
        <w:t xml:space="preserve">от 24.12.2019 № 412 «Об утверждении </w:t>
      </w:r>
      <w:proofErr w:type="gramStart"/>
      <w:r w:rsidR="003564A3" w:rsidRPr="006773CD">
        <w:rPr>
          <w:szCs w:val="28"/>
        </w:rPr>
        <w:t>Порядка работы должностных лиц Юридического управления Федерального казначейства</w:t>
      </w:r>
      <w:proofErr w:type="gramEnd"/>
      <w:r w:rsidR="003564A3" w:rsidRPr="006773CD">
        <w:rPr>
          <w:szCs w:val="28"/>
        </w:rPr>
        <w:t xml:space="preserve"> с делами об административных правонарушениях».</w:t>
      </w:r>
    </w:p>
    <w:p w:rsidR="003564A3" w:rsidRPr="00A15244" w:rsidRDefault="003564A3" w:rsidP="00A15244">
      <w:pPr>
        <w:rPr>
          <w:szCs w:val="28"/>
        </w:rPr>
      </w:pPr>
      <w:r w:rsidRPr="00A15244">
        <w:rPr>
          <w:szCs w:val="28"/>
        </w:rPr>
        <w:t>С целью оказания методологической помощи в сфере применения бюджетного законодательства вед</w:t>
      </w:r>
      <w:r w:rsidR="009A1F9B" w:rsidRPr="00A15244">
        <w:rPr>
          <w:szCs w:val="28"/>
        </w:rPr>
        <w:t>е</w:t>
      </w:r>
      <w:r w:rsidRPr="00A15244">
        <w:rPr>
          <w:szCs w:val="28"/>
        </w:rPr>
        <w:t xml:space="preserve">тся работа по обобщению практики рассмотрения жалоб по оспариванию актов Федерального казначейства. </w:t>
      </w:r>
    </w:p>
    <w:p w:rsidR="003564A3" w:rsidRPr="00A15244" w:rsidRDefault="003564A3" w:rsidP="00A15244">
      <w:pPr>
        <w:rPr>
          <w:szCs w:val="28"/>
        </w:rPr>
      </w:pPr>
      <w:r w:rsidRPr="00A15244">
        <w:rPr>
          <w:szCs w:val="28"/>
        </w:rPr>
        <w:t xml:space="preserve">Так в 2019 году подготовлены обзоры по результатам рассмотрения жалоб на представления, предписания территориальных органов Федерального казначейства и на действия (бездействие) должностных лиц Федерального казначейства, а также по результатам пересмотра постановлений по делам об административных правонарушениях. </w:t>
      </w:r>
    </w:p>
    <w:p w:rsidR="003564A3" w:rsidRPr="006773CD" w:rsidRDefault="003564A3" w:rsidP="00A15244">
      <w:pPr>
        <w:rPr>
          <w:szCs w:val="28"/>
        </w:rPr>
      </w:pPr>
      <w:r>
        <w:rPr>
          <w:szCs w:val="28"/>
        </w:rPr>
        <w:t>В</w:t>
      </w:r>
      <w:r w:rsidRPr="006773CD">
        <w:rPr>
          <w:szCs w:val="28"/>
        </w:rPr>
        <w:t xml:space="preserve">едется работа по обобщению практики рассмотрения дел об административных правонарушениях и жалоб по оспариванию актов Федерального казначейства. </w:t>
      </w:r>
    </w:p>
    <w:p w:rsidR="003564A3" w:rsidRPr="006773CD" w:rsidRDefault="003564A3" w:rsidP="003564A3">
      <w:pPr>
        <w:rPr>
          <w:szCs w:val="28"/>
        </w:rPr>
      </w:pPr>
      <w:r w:rsidRPr="006773CD">
        <w:rPr>
          <w:szCs w:val="28"/>
        </w:rPr>
        <w:t xml:space="preserve">Так в 2019 году подготовлены </w:t>
      </w:r>
      <w:r w:rsidRPr="00E36B5D">
        <w:rPr>
          <w:szCs w:val="28"/>
        </w:rPr>
        <w:t>Обзоры по результатам рассмотрения Федеральным казначейством дел об административных правонарушениях и пересмотра постановлений по делам об административных правонарушениях, а также практики рассмотрения жалоб на решения территориальных органов Федерального казначейства, принимаемые по результатам контрольных мероприятий в финансово-бюджетной сфере, и действия (бездействие) должностных лиц Федерального казначейства</w:t>
      </w:r>
      <w:r>
        <w:rPr>
          <w:szCs w:val="28"/>
        </w:rPr>
        <w:t xml:space="preserve">. Обзоры направлены </w:t>
      </w:r>
      <w:r w:rsidRPr="00CD34A6">
        <w:rPr>
          <w:szCs w:val="28"/>
        </w:rPr>
        <w:t>в территориальные органы Фе</w:t>
      </w:r>
      <w:r>
        <w:rPr>
          <w:szCs w:val="28"/>
        </w:rPr>
        <w:t>дерального казначейства письмом</w:t>
      </w:r>
      <w:r w:rsidRPr="00CD34A6">
        <w:rPr>
          <w:szCs w:val="28"/>
        </w:rPr>
        <w:t xml:space="preserve"> Федерального казначейства от </w:t>
      </w:r>
      <w:r>
        <w:rPr>
          <w:szCs w:val="28"/>
        </w:rPr>
        <w:t>28.06.2019</w:t>
      </w:r>
      <w:r w:rsidRPr="00CD34A6">
        <w:rPr>
          <w:szCs w:val="28"/>
        </w:rPr>
        <w:t xml:space="preserve"> № 07-04-</w:t>
      </w:r>
      <w:r>
        <w:rPr>
          <w:szCs w:val="28"/>
        </w:rPr>
        <w:t>05/09-13440.</w:t>
      </w:r>
    </w:p>
    <w:p w:rsidR="003564A3" w:rsidRPr="006773CD" w:rsidRDefault="003564A3" w:rsidP="003564A3">
      <w:pPr>
        <w:rPr>
          <w:szCs w:val="28"/>
        </w:rPr>
      </w:pPr>
      <w:r w:rsidRPr="006773CD">
        <w:rPr>
          <w:szCs w:val="28"/>
        </w:rPr>
        <w:t xml:space="preserve">Также по результатам рассмотрения дел об административных правонарушениях Федеральным казначейством были направлены в Министерство финансов Российской Федерации предложения по внесению </w:t>
      </w:r>
      <w:r w:rsidRPr="006773CD">
        <w:rPr>
          <w:szCs w:val="28"/>
        </w:rPr>
        <w:lastRenderedPageBreak/>
        <w:t xml:space="preserve">изменений в КоАП письмом Федерального казначейства </w:t>
      </w:r>
      <w:r>
        <w:rPr>
          <w:szCs w:val="28"/>
        </w:rPr>
        <w:t>от</w:t>
      </w:r>
      <w:r w:rsidRPr="00E67DD1">
        <w:rPr>
          <w:szCs w:val="28"/>
        </w:rPr>
        <w:t> </w:t>
      </w:r>
      <w:r>
        <w:rPr>
          <w:szCs w:val="28"/>
        </w:rPr>
        <w:t>25.03.2019</w:t>
      </w:r>
      <w:r>
        <w:rPr>
          <w:szCs w:val="28"/>
        </w:rPr>
        <w:br/>
        <w:t>№ 07-04-04/09-5959</w:t>
      </w:r>
      <w:r w:rsidRPr="006773CD">
        <w:rPr>
          <w:szCs w:val="28"/>
        </w:rPr>
        <w:t>.</w:t>
      </w:r>
    </w:p>
    <w:p w:rsidR="003564A3" w:rsidRPr="006773CD" w:rsidRDefault="003564A3" w:rsidP="003564A3">
      <w:pPr>
        <w:rPr>
          <w:szCs w:val="28"/>
        </w:rPr>
      </w:pPr>
      <w:r w:rsidRPr="006773CD">
        <w:rPr>
          <w:szCs w:val="28"/>
        </w:rPr>
        <w:t>Кроме того, в Министерство юстиции Российской Федерации были направлены предложения для разработки Общей и Особенной частей нового Кодекса Российской Федерации об административных правонарушениях письмами Федерального казначейства от 19.11.2019 №</w:t>
      </w:r>
      <w:r w:rsidR="00E54967">
        <w:rPr>
          <w:szCs w:val="28"/>
        </w:rPr>
        <w:t> </w:t>
      </w:r>
      <w:r w:rsidRPr="006773CD">
        <w:rPr>
          <w:szCs w:val="28"/>
        </w:rPr>
        <w:t>07-04-04/09-24636, от 18.12.2019 № 07-04-04/09-27607.</w:t>
      </w:r>
    </w:p>
    <w:p w:rsidR="003564A3" w:rsidRDefault="003564A3" w:rsidP="003564A3">
      <w:pPr>
        <w:rPr>
          <w:szCs w:val="28"/>
        </w:rPr>
      </w:pPr>
      <w:proofErr w:type="gramStart"/>
      <w:r w:rsidRPr="006773CD">
        <w:rPr>
          <w:szCs w:val="28"/>
        </w:rPr>
        <w:t>Также в рамках приказа от 31.01.2019 № 22 проведены сбор, обобщение, анализ и оценка представленной территориальными органами Федерального казначейства информации о правоприменении в Федеральном казначействе в 2019 году при осуществлении должностными лицами федерального органа исполнительной власти, осуществляющего функции по контролю и надзору в финансово-бюджетной сфере, производства по делам об административных правонарушениях в соответствии с Планом мониторинга правоприменения в Российской Федерации на</w:t>
      </w:r>
      <w:proofErr w:type="gramEnd"/>
      <w:r w:rsidRPr="006773CD">
        <w:rPr>
          <w:szCs w:val="28"/>
        </w:rPr>
        <w:t xml:space="preserve"> 2019 год, утвержденным распоряжением Правительства Российской Федерации от 29.08.2018 № 1805-р, на основании которого будет подготовлен доклад в Министерство юстиции Российской Федерации.</w:t>
      </w:r>
    </w:p>
    <w:p w:rsidR="003564A3" w:rsidRPr="00A15244" w:rsidRDefault="003564A3" w:rsidP="00A15244">
      <w:pPr>
        <w:rPr>
          <w:szCs w:val="28"/>
        </w:rPr>
      </w:pPr>
    </w:p>
    <w:p w:rsidR="006249CB" w:rsidRPr="00443FCA" w:rsidRDefault="006249CB" w:rsidP="00443FCA">
      <w:pPr>
        <w:ind w:firstLine="0"/>
        <w:jc w:val="center"/>
        <w:rPr>
          <w:rFonts w:eastAsia="Times New Roman"/>
          <w:b/>
          <w:szCs w:val="28"/>
          <w:lang w:eastAsia="ru-RU"/>
        </w:rPr>
      </w:pPr>
      <w:r w:rsidRPr="00443FCA">
        <w:rPr>
          <w:rFonts w:eastAsia="Times New Roman"/>
          <w:b/>
          <w:szCs w:val="28"/>
          <w:lang w:eastAsia="ru-RU"/>
        </w:rPr>
        <w:t>Обеспечение судебной защиты</w:t>
      </w:r>
    </w:p>
    <w:p w:rsidR="006249CB" w:rsidRPr="00A15244" w:rsidRDefault="006249CB" w:rsidP="00A15244">
      <w:pPr>
        <w:rPr>
          <w:szCs w:val="28"/>
        </w:rPr>
      </w:pPr>
      <w:r w:rsidRPr="00A15244">
        <w:rPr>
          <w:szCs w:val="28"/>
        </w:rPr>
        <w:t>Указанная работа складывается из деятельности по двум направлениям:</w:t>
      </w:r>
    </w:p>
    <w:p w:rsidR="006249CB" w:rsidRPr="00A15244" w:rsidRDefault="006249CB" w:rsidP="00A15244">
      <w:pPr>
        <w:rPr>
          <w:szCs w:val="28"/>
        </w:rPr>
      </w:pPr>
      <w:r w:rsidRPr="00A15244">
        <w:rPr>
          <w:szCs w:val="28"/>
        </w:rPr>
        <w:t>1.</w:t>
      </w:r>
      <w:r w:rsidR="00E54967" w:rsidRPr="00A15244">
        <w:rPr>
          <w:szCs w:val="28"/>
        </w:rPr>
        <w:t> </w:t>
      </w:r>
      <w:r w:rsidRPr="00A15244">
        <w:rPr>
          <w:szCs w:val="28"/>
        </w:rPr>
        <w:t>защита интересов Министерства финансов Российской Федерации, а также Правительства Российской Федерации в случаях, когда представление его интересов поручено Минфину России;</w:t>
      </w:r>
    </w:p>
    <w:p w:rsidR="006249CB" w:rsidRPr="00A15244" w:rsidRDefault="006249CB" w:rsidP="00A15244">
      <w:pPr>
        <w:rPr>
          <w:szCs w:val="28"/>
        </w:rPr>
      </w:pPr>
      <w:r w:rsidRPr="00A15244">
        <w:rPr>
          <w:szCs w:val="28"/>
        </w:rPr>
        <w:t>2.</w:t>
      </w:r>
      <w:r w:rsidR="00E54967" w:rsidRPr="00A15244">
        <w:rPr>
          <w:szCs w:val="28"/>
        </w:rPr>
        <w:t> </w:t>
      </w:r>
      <w:r w:rsidRPr="00A15244">
        <w:rPr>
          <w:szCs w:val="28"/>
        </w:rPr>
        <w:t>защита интересов Федерального казначейства, ТОФК и ФКУ «ЦОКР» путем обращения в суды с требованиями к третьим лицам, защита</w:t>
      </w:r>
    </w:p>
    <w:p w:rsidR="006249CB" w:rsidRPr="00A15244" w:rsidRDefault="006249CB" w:rsidP="00A15244">
      <w:pPr>
        <w:rPr>
          <w:szCs w:val="28"/>
        </w:rPr>
      </w:pPr>
      <w:r w:rsidRPr="00A15244">
        <w:rPr>
          <w:szCs w:val="28"/>
        </w:rPr>
        <w:t>интересов в судах по требованиям, предъявленным третьими лицами к Федеральному казначейству, ТОФК и ФКУ «ЦОКР», а также по делам, в которых Федеральное казначейство, его территориальные органы и ФКУ «ЦОКР» выступают в качестве 3-х лиц.</w:t>
      </w:r>
    </w:p>
    <w:p w:rsidR="006249CB" w:rsidRPr="00A15244" w:rsidRDefault="006249CB" w:rsidP="00A15244">
      <w:pPr>
        <w:rPr>
          <w:szCs w:val="28"/>
        </w:rPr>
      </w:pPr>
    </w:p>
    <w:p w:rsidR="006249CB" w:rsidRPr="00443FCA" w:rsidRDefault="006249CB" w:rsidP="00443FCA">
      <w:pPr>
        <w:ind w:firstLine="0"/>
        <w:jc w:val="center"/>
        <w:rPr>
          <w:rFonts w:eastAsia="Times New Roman"/>
          <w:b/>
          <w:szCs w:val="28"/>
          <w:lang w:eastAsia="ru-RU"/>
        </w:rPr>
      </w:pPr>
      <w:r w:rsidRPr="00443FCA">
        <w:rPr>
          <w:rFonts w:eastAsia="Times New Roman"/>
          <w:b/>
          <w:szCs w:val="28"/>
          <w:lang w:eastAsia="ru-RU"/>
        </w:rPr>
        <w:t>Представление в судах интересов Министерства финансов</w:t>
      </w:r>
      <w:r w:rsidRPr="00443FCA">
        <w:rPr>
          <w:rFonts w:eastAsia="Times New Roman"/>
          <w:b/>
          <w:szCs w:val="28"/>
          <w:lang w:eastAsia="ru-RU"/>
        </w:rPr>
        <w:br/>
        <w:t>Российской Федерации, а также Правительства Российской Федерации в случаях, когда представление его интересов поручено Министерству финансов Российской Федерации</w:t>
      </w:r>
    </w:p>
    <w:p w:rsidR="006249CB" w:rsidRPr="00A15244" w:rsidRDefault="006249CB" w:rsidP="00A15244">
      <w:pPr>
        <w:rPr>
          <w:szCs w:val="28"/>
        </w:rPr>
      </w:pPr>
      <w:r w:rsidRPr="00A15244">
        <w:rPr>
          <w:szCs w:val="28"/>
        </w:rPr>
        <w:t xml:space="preserve">Всего за 2019 год в арбитражных судах, судах общей юрисдикции, а также у мировых судей с участием органов Федерального казначейства в качестве представителей Минфина России к Минфину России предъявлено 13 825 требования на общую сумму 111 256 235 147,46 рублей. </w:t>
      </w:r>
    </w:p>
    <w:p w:rsidR="006249CB" w:rsidRPr="00A15244" w:rsidRDefault="006249CB" w:rsidP="00A15244">
      <w:pPr>
        <w:rPr>
          <w:szCs w:val="28"/>
        </w:rPr>
      </w:pPr>
      <w:r w:rsidRPr="00A15244">
        <w:rPr>
          <w:szCs w:val="28"/>
        </w:rPr>
        <w:lastRenderedPageBreak/>
        <w:t>По результатам рассмотрения указанных дел вынесены решения:</w:t>
      </w:r>
    </w:p>
    <w:p w:rsidR="006249CB" w:rsidRPr="00A15244" w:rsidRDefault="00E54967" w:rsidP="00A15244">
      <w:pPr>
        <w:rPr>
          <w:szCs w:val="28"/>
        </w:rPr>
      </w:pPr>
      <w:r w:rsidRPr="006773CD">
        <w:rPr>
          <w:szCs w:val="28"/>
        </w:rPr>
        <w:t>– </w:t>
      </w:r>
      <w:r w:rsidR="006249CB" w:rsidRPr="00A15244">
        <w:rPr>
          <w:szCs w:val="28"/>
        </w:rPr>
        <w:t>об отказе в удовлетворении требований к Минфину России по 6 242 делам на общую сумму 221 433 417 224,20 рублей;</w:t>
      </w:r>
    </w:p>
    <w:p w:rsidR="006249CB" w:rsidRPr="00A15244" w:rsidRDefault="00E54967" w:rsidP="00A15244">
      <w:pPr>
        <w:rPr>
          <w:szCs w:val="28"/>
        </w:rPr>
      </w:pPr>
      <w:r w:rsidRPr="006773CD">
        <w:rPr>
          <w:szCs w:val="28"/>
        </w:rPr>
        <w:t>– </w:t>
      </w:r>
      <w:r w:rsidR="006249CB" w:rsidRPr="00A15244">
        <w:rPr>
          <w:szCs w:val="28"/>
        </w:rPr>
        <w:t>об удовлетворении требований к Минфину России по 4 744 делам на общую сумму 983 016 839,00 рублей;</w:t>
      </w:r>
    </w:p>
    <w:p w:rsidR="006249CB" w:rsidRPr="00A15244" w:rsidRDefault="00E54967" w:rsidP="00A15244">
      <w:pPr>
        <w:rPr>
          <w:szCs w:val="28"/>
        </w:rPr>
      </w:pPr>
      <w:r w:rsidRPr="006773CD">
        <w:rPr>
          <w:szCs w:val="28"/>
        </w:rPr>
        <w:t>– </w:t>
      </w:r>
      <w:r w:rsidR="006249CB" w:rsidRPr="00A15244">
        <w:rPr>
          <w:szCs w:val="28"/>
        </w:rPr>
        <w:t>об удовлетворении требований о взыскании денежных средств за счет казны Российской Федерации с других государственных органов по 2</w:t>
      </w:r>
      <w:r w:rsidR="00226EE7">
        <w:rPr>
          <w:szCs w:val="28"/>
        </w:rPr>
        <w:t> </w:t>
      </w:r>
      <w:r w:rsidR="006249CB" w:rsidRPr="00A15244">
        <w:rPr>
          <w:szCs w:val="28"/>
        </w:rPr>
        <w:t>222 делам на общую сумму 198</w:t>
      </w:r>
      <w:r w:rsidR="00226EE7">
        <w:rPr>
          <w:szCs w:val="28"/>
        </w:rPr>
        <w:t> </w:t>
      </w:r>
      <w:r w:rsidR="006249CB" w:rsidRPr="00A15244">
        <w:rPr>
          <w:szCs w:val="28"/>
        </w:rPr>
        <w:t>520</w:t>
      </w:r>
      <w:r w:rsidR="00226EE7">
        <w:rPr>
          <w:szCs w:val="28"/>
        </w:rPr>
        <w:t> </w:t>
      </w:r>
      <w:r w:rsidR="006249CB" w:rsidRPr="00A15244">
        <w:rPr>
          <w:szCs w:val="28"/>
        </w:rPr>
        <w:t>557,80 рублей.</w:t>
      </w:r>
    </w:p>
    <w:p w:rsidR="006249CB" w:rsidRPr="00A15244" w:rsidRDefault="006249CB" w:rsidP="00A15244">
      <w:pPr>
        <w:rPr>
          <w:szCs w:val="28"/>
        </w:rPr>
      </w:pPr>
      <w:r w:rsidRPr="00A15244">
        <w:rPr>
          <w:szCs w:val="28"/>
        </w:rPr>
        <w:t>Общее количество судебных заседаний, прошедших с фактическим участием сотрудников территориальных органов Федерального казначейства при представлении интересов Минфина России в качестве ответчика, составило</w:t>
      </w:r>
      <w:r w:rsidR="009A1F9B" w:rsidRPr="00A15244">
        <w:rPr>
          <w:szCs w:val="28"/>
        </w:rPr>
        <w:t xml:space="preserve"> </w:t>
      </w:r>
      <w:r w:rsidRPr="00A15244">
        <w:rPr>
          <w:szCs w:val="28"/>
        </w:rPr>
        <w:t>29 720 судебных заседаний.</w:t>
      </w:r>
    </w:p>
    <w:p w:rsidR="006249CB" w:rsidRPr="00A15244" w:rsidRDefault="006249CB" w:rsidP="00A15244">
      <w:pPr>
        <w:rPr>
          <w:szCs w:val="28"/>
        </w:rPr>
      </w:pPr>
    </w:p>
    <w:p w:rsidR="006249CB" w:rsidRPr="00443FCA" w:rsidRDefault="006249CB" w:rsidP="00443FCA">
      <w:pPr>
        <w:ind w:firstLine="0"/>
        <w:jc w:val="center"/>
        <w:rPr>
          <w:rFonts w:eastAsia="Times New Roman"/>
          <w:b/>
          <w:szCs w:val="28"/>
          <w:lang w:eastAsia="ru-RU"/>
        </w:rPr>
      </w:pPr>
      <w:r w:rsidRPr="00443FCA">
        <w:rPr>
          <w:rFonts w:eastAsia="Times New Roman"/>
          <w:b/>
          <w:szCs w:val="28"/>
          <w:lang w:eastAsia="ru-RU"/>
        </w:rPr>
        <w:t>Представление в судах интересов Федерального казначейства</w:t>
      </w:r>
    </w:p>
    <w:p w:rsidR="006249CB" w:rsidRPr="00A15244" w:rsidRDefault="006249CB" w:rsidP="00A15244">
      <w:pPr>
        <w:rPr>
          <w:szCs w:val="28"/>
        </w:rPr>
      </w:pPr>
      <w:proofErr w:type="gramStart"/>
      <w:r w:rsidRPr="00A15244">
        <w:rPr>
          <w:szCs w:val="28"/>
        </w:rPr>
        <w:t>Всего за 2019 год в арбитражных судах, судах общей юрисдикции, а также у мировых судей с участием Федерального казначейства, его территориальных органов и ФКУ «ЦОКР» было рассмотрено</w:t>
      </w:r>
      <w:r w:rsidR="009A1F9B" w:rsidRPr="00A15244">
        <w:rPr>
          <w:szCs w:val="28"/>
        </w:rPr>
        <w:t xml:space="preserve"> </w:t>
      </w:r>
      <w:r w:rsidRPr="00A15244">
        <w:rPr>
          <w:szCs w:val="28"/>
        </w:rPr>
        <w:t>1 776 дел не связанных с представлением интересов Минфина России, в которых органы Федерального казначейства выступали в качестве истца (131 дело) или ответчика ((1 645 дел), а также</w:t>
      </w:r>
      <w:r w:rsidR="009A1F9B" w:rsidRPr="00A15244">
        <w:rPr>
          <w:szCs w:val="28"/>
        </w:rPr>
        <w:t xml:space="preserve"> </w:t>
      </w:r>
      <w:r w:rsidRPr="00A15244">
        <w:rPr>
          <w:szCs w:val="28"/>
        </w:rPr>
        <w:t>2 221 дело, в которых</w:t>
      </w:r>
      <w:proofErr w:type="gramEnd"/>
      <w:r w:rsidRPr="00A15244">
        <w:rPr>
          <w:szCs w:val="28"/>
        </w:rPr>
        <w:t xml:space="preserve"> органы Федерального казначейства выступали в качестве третьего лица.</w:t>
      </w:r>
    </w:p>
    <w:p w:rsidR="006249CB" w:rsidRPr="00A15244" w:rsidRDefault="006249CB" w:rsidP="00A15244">
      <w:pPr>
        <w:rPr>
          <w:szCs w:val="28"/>
        </w:rPr>
      </w:pPr>
      <w:r w:rsidRPr="00A15244">
        <w:rPr>
          <w:szCs w:val="28"/>
        </w:rPr>
        <w:t>Общее количество назначенных судебных заседаний по всем делам составило 12 954судебных заседания, из которых 7 970судебных заседаний прошло с фактическим участием сотрудников Юридического управления Федерального казначейства, юридических отделов ТОФК и ФКУ «ЦОКР».</w:t>
      </w:r>
    </w:p>
    <w:p w:rsidR="006249CB" w:rsidRPr="00A15244" w:rsidRDefault="006249CB" w:rsidP="00A15244">
      <w:pPr>
        <w:rPr>
          <w:szCs w:val="28"/>
        </w:rPr>
      </w:pPr>
    </w:p>
    <w:p w:rsidR="006249CB" w:rsidRPr="00443FCA" w:rsidRDefault="006249CB" w:rsidP="00443FCA">
      <w:pPr>
        <w:ind w:firstLine="0"/>
        <w:jc w:val="center"/>
        <w:rPr>
          <w:rFonts w:eastAsia="Times New Roman"/>
          <w:b/>
          <w:szCs w:val="28"/>
          <w:lang w:eastAsia="ru-RU"/>
        </w:rPr>
      </w:pPr>
      <w:r w:rsidRPr="0003495B">
        <w:rPr>
          <w:rFonts w:eastAsia="Times New Roman"/>
          <w:b/>
          <w:szCs w:val="28"/>
          <w:lang w:eastAsia="ru-RU"/>
        </w:rPr>
        <w:t xml:space="preserve">Информация о результатах рассмотрения исков, </w:t>
      </w:r>
      <w:r w:rsidRPr="0003495B">
        <w:rPr>
          <w:rFonts w:eastAsia="Times New Roman"/>
          <w:b/>
          <w:szCs w:val="28"/>
          <w:lang w:eastAsia="ru-RU"/>
        </w:rPr>
        <w:br/>
        <w:t>предъявленных к органам Федерального казначейства</w:t>
      </w:r>
    </w:p>
    <w:p w:rsidR="006249CB" w:rsidRPr="00A15244" w:rsidRDefault="006249CB" w:rsidP="00745084">
      <w:pPr>
        <w:spacing w:after="120"/>
        <w:rPr>
          <w:szCs w:val="28"/>
        </w:rPr>
      </w:pPr>
      <w:r w:rsidRPr="00A15244">
        <w:rPr>
          <w:szCs w:val="28"/>
        </w:rPr>
        <w:t>По результатам рассмотрения 1 645 исков (заявлений), предъявленных к органам Федерального казначейства, вынесены решения об удовлетворении заявленных требований (полностью или частично) по 570 делам. Из них:</w:t>
      </w:r>
    </w:p>
    <w:tbl>
      <w:tblPr>
        <w:tblStyle w:val="a8"/>
        <w:tblW w:w="0" w:type="auto"/>
        <w:tblLook w:val="04A0" w:firstRow="1" w:lastRow="0" w:firstColumn="1" w:lastColumn="0" w:noHBand="0" w:noVBand="1"/>
      </w:tblPr>
      <w:tblGrid>
        <w:gridCol w:w="5457"/>
        <w:gridCol w:w="1826"/>
        <w:gridCol w:w="2146"/>
      </w:tblGrid>
      <w:tr w:rsidR="006249CB" w:rsidRPr="0003495B" w:rsidTr="00924FF8">
        <w:trPr>
          <w:trHeight w:val="485"/>
          <w:tblHeader/>
        </w:trPr>
        <w:tc>
          <w:tcPr>
            <w:tcW w:w="0" w:type="auto"/>
            <w:shd w:val="clear" w:color="auto" w:fill="548DD4" w:themeFill="text2" w:themeFillTint="99"/>
            <w:vAlign w:val="center"/>
          </w:tcPr>
          <w:p w:rsidR="006249CB" w:rsidRPr="0003495B" w:rsidRDefault="006249CB" w:rsidP="008E0DD6">
            <w:pPr>
              <w:autoSpaceDE w:val="0"/>
              <w:autoSpaceDN w:val="0"/>
              <w:adjustRightInd w:val="0"/>
              <w:spacing w:line="240" w:lineRule="auto"/>
              <w:ind w:firstLine="0"/>
              <w:jc w:val="center"/>
              <w:rPr>
                <w:b/>
                <w:szCs w:val="28"/>
              </w:rPr>
            </w:pPr>
            <w:r w:rsidRPr="0003495B">
              <w:rPr>
                <w:b/>
                <w:szCs w:val="28"/>
              </w:rPr>
              <w:t>Категория дела</w:t>
            </w:r>
          </w:p>
        </w:tc>
        <w:tc>
          <w:tcPr>
            <w:tcW w:w="0" w:type="auto"/>
            <w:shd w:val="clear" w:color="auto" w:fill="548DD4" w:themeFill="text2" w:themeFillTint="99"/>
            <w:vAlign w:val="center"/>
          </w:tcPr>
          <w:p w:rsidR="006249CB" w:rsidRPr="0003495B" w:rsidRDefault="006249CB" w:rsidP="008E0DD6">
            <w:pPr>
              <w:autoSpaceDE w:val="0"/>
              <w:autoSpaceDN w:val="0"/>
              <w:adjustRightInd w:val="0"/>
              <w:spacing w:line="240" w:lineRule="auto"/>
              <w:ind w:firstLine="0"/>
              <w:jc w:val="center"/>
              <w:rPr>
                <w:b/>
                <w:szCs w:val="28"/>
              </w:rPr>
            </w:pPr>
            <w:r w:rsidRPr="0003495B">
              <w:rPr>
                <w:b/>
                <w:szCs w:val="28"/>
              </w:rPr>
              <w:t>Рассмотрено</w:t>
            </w:r>
          </w:p>
        </w:tc>
        <w:tc>
          <w:tcPr>
            <w:tcW w:w="0" w:type="auto"/>
            <w:shd w:val="clear" w:color="auto" w:fill="548DD4" w:themeFill="text2" w:themeFillTint="99"/>
            <w:vAlign w:val="center"/>
          </w:tcPr>
          <w:p w:rsidR="006249CB" w:rsidRPr="0003495B" w:rsidRDefault="006249CB" w:rsidP="008E0DD6">
            <w:pPr>
              <w:autoSpaceDE w:val="0"/>
              <w:autoSpaceDN w:val="0"/>
              <w:adjustRightInd w:val="0"/>
              <w:spacing w:line="240" w:lineRule="auto"/>
              <w:ind w:firstLine="0"/>
              <w:jc w:val="center"/>
              <w:rPr>
                <w:b/>
                <w:szCs w:val="28"/>
              </w:rPr>
            </w:pPr>
            <w:r w:rsidRPr="0003495B">
              <w:rPr>
                <w:b/>
                <w:szCs w:val="28"/>
              </w:rPr>
              <w:t>Удовлетворено</w:t>
            </w:r>
          </w:p>
        </w:tc>
      </w:tr>
      <w:tr w:rsidR="006249CB" w:rsidRPr="0003495B" w:rsidTr="00924FF8">
        <w:tc>
          <w:tcPr>
            <w:tcW w:w="0" w:type="auto"/>
            <w:shd w:val="clear" w:color="auto" w:fill="8DB3E2" w:themeFill="text2" w:themeFillTint="66"/>
            <w:vAlign w:val="center"/>
          </w:tcPr>
          <w:p w:rsidR="006249CB" w:rsidRPr="0003495B" w:rsidRDefault="006249CB" w:rsidP="008E0DD6">
            <w:pPr>
              <w:autoSpaceDE w:val="0"/>
              <w:autoSpaceDN w:val="0"/>
              <w:adjustRightInd w:val="0"/>
              <w:spacing w:line="240" w:lineRule="auto"/>
              <w:ind w:firstLine="0"/>
              <w:jc w:val="center"/>
              <w:rPr>
                <w:szCs w:val="28"/>
              </w:rPr>
            </w:pPr>
            <w:r>
              <w:rPr>
                <w:szCs w:val="28"/>
              </w:rPr>
              <w:t>возмещение</w:t>
            </w:r>
            <w:r w:rsidRPr="0003495B">
              <w:rPr>
                <w:szCs w:val="28"/>
              </w:rPr>
              <w:t xml:space="preserve"> вреда, причиненного незаконными действиями (бездействием)</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szCs w:val="28"/>
              </w:rPr>
              <w:t>10</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bCs/>
                <w:szCs w:val="28"/>
              </w:rPr>
              <w:t>5</w:t>
            </w:r>
          </w:p>
        </w:tc>
      </w:tr>
      <w:tr w:rsidR="006249CB" w:rsidRPr="0003495B" w:rsidTr="00924FF8">
        <w:tc>
          <w:tcPr>
            <w:tcW w:w="0" w:type="auto"/>
            <w:shd w:val="clear" w:color="auto" w:fill="8DB3E2" w:themeFill="text2" w:themeFillTint="66"/>
            <w:vAlign w:val="center"/>
          </w:tcPr>
          <w:p w:rsidR="006249CB" w:rsidRPr="0003495B" w:rsidRDefault="006249CB" w:rsidP="008E0DD6">
            <w:pPr>
              <w:autoSpaceDE w:val="0"/>
              <w:autoSpaceDN w:val="0"/>
              <w:adjustRightInd w:val="0"/>
              <w:spacing w:line="240" w:lineRule="auto"/>
              <w:ind w:firstLine="0"/>
              <w:jc w:val="center"/>
              <w:rPr>
                <w:szCs w:val="28"/>
              </w:rPr>
            </w:pPr>
            <w:r>
              <w:rPr>
                <w:szCs w:val="28"/>
              </w:rPr>
              <w:t>о</w:t>
            </w:r>
            <w:r w:rsidRPr="0003495B">
              <w:rPr>
                <w:szCs w:val="28"/>
              </w:rPr>
              <w:t>бжаловани</w:t>
            </w:r>
            <w:r>
              <w:rPr>
                <w:szCs w:val="28"/>
              </w:rPr>
              <w:t>е</w:t>
            </w:r>
            <w:r w:rsidRPr="0003495B">
              <w:rPr>
                <w:szCs w:val="28"/>
              </w:rPr>
              <w:t xml:space="preserve"> действий (бездействия), связанных (</w:t>
            </w:r>
            <w:proofErr w:type="gramStart"/>
            <w:r w:rsidRPr="0003495B">
              <w:rPr>
                <w:szCs w:val="28"/>
              </w:rPr>
              <w:t>ого</w:t>
            </w:r>
            <w:proofErr w:type="gramEnd"/>
            <w:r w:rsidRPr="0003495B">
              <w:rPr>
                <w:szCs w:val="28"/>
              </w:rPr>
              <w:t xml:space="preserve">) с организацией исполнения судебных актов, исполнительных документов и решений налоговых органов о взыскании налогов, </w:t>
            </w:r>
            <w:r w:rsidRPr="0003495B">
              <w:rPr>
                <w:szCs w:val="28"/>
              </w:rPr>
              <w:lastRenderedPageBreak/>
              <w:t>сборов, страховых взносов, пеней и штрафов</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szCs w:val="28"/>
              </w:rPr>
              <w:lastRenderedPageBreak/>
              <w:t>114</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bCs/>
                <w:szCs w:val="28"/>
              </w:rPr>
              <w:t>30</w:t>
            </w:r>
          </w:p>
        </w:tc>
      </w:tr>
      <w:tr w:rsidR="006249CB" w:rsidRPr="0003495B" w:rsidTr="00924FF8">
        <w:tc>
          <w:tcPr>
            <w:tcW w:w="0" w:type="auto"/>
            <w:shd w:val="clear" w:color="auto" w:fill="8DB3E2" w:themeFill="text2" w:themeFillTint="66"/>
            <w:vAlign w:val="center"/>
          </w:tcPr>
          <w:p w:rsidR="006249CB" w:rsidRPr="0003495B" w:rsidRDefault="006249CB" w:rsidP="008E0DD6">
            <w:pPr>
              <w:autoSpaceDE w:val="0"/>
              <w:autoSpaceDN w:val="0"/>
              <w:adjustRightInd w:val="0"/>
              <w:spacing w:line="240" w:lineRule="auto"/>
              <w:ind w:firstLine="0"/>
              <w:jc w:val="center"/>
              <w:rPr>
                <w:szCs w:val="28"/>
              </w:rPr>
            </w:pPr>
            <w:r>
              <w:rPr>
                <w:szCs w:val="28"/>
              </w:rPr>
              <w:lastRenderedPageBreak/>
              <w:t>о</w:t>
            </w:r>
            <w:r w:rsidRPr="0003495B">
              <w:rPr>
                <w:szCs w:val="28"/>
              </w:rPr>
              <w:t>бжаловани</w:t>
            </w:r>
            <w:r>
              <w:rPr>
                <w:szCs w:val="28"/>
              </w:rPr>
              <w:t>е</w:t>
            </w:r>
            <w:r w:rsidRPr="0003495B">
              <w:rPr>
                <w:szCs w:val="28"/>
              </w:rPr>
              <w:t xml:space="preserve"> действий (бездействия), связанных (</w:t>
            </w:r>
            <w:proofErr w:type="gramStart"/>
            <w:r w:rsidRPr="0003495B">
              <w:rPr>
                <w:szCs w:val="28"/>
              </w:rPr>
              <w:t>ого</w:t>
            </w:r>
            <w:proofErr w:type="gramEnd"/>
            <w:r w:rsidRPr="0003495B">
              <w:rPr>
                <w:szCs w:val="28"/>
              </w:rPr>
              <w:t>) с осуществлением закупок</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szCs w:val="28"/>
              </w:rPr>
              <w:t>3</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bCs/>
                <w:szCs w:val="28"/>
              </w:rPr>
              <w:t>1</w:t>
            </w:r>
          </w:p>
        </w:tc>
      </w:tr>
      <w:tr w:rsidR="006249CB" w:rsidRPr="0003495B" w:rsidTr="00924FF8">
        <w:tc>
          <w:tcPr>
            <w:tcW w:w="0" w:type="auto"/>
            <w:shd w:val="clear" w:color="auto" w:fill="8DB3E2" w:themeFill="text2" w:themeFillTint="66"/>
            <w:vAlign w:val="center"/>
          </w:tcPr>
          <w:p w:rsidR="006249CB" w:rsidRPr="0003495B" w:rsidRDefault="006249CB" w:rsidP="008E0DD6">
            <w:pPr>
              <w:autoSpaceDE w:val="0"/>
              <w:autoSpaceDN w:val="0"/>
              <w:adjustRightInd w:val="0"/>
              <w:spacing w:line="240" w:lineRule="auto"/>
              <w:ind w:firstLine="0"/>
              <w:jc w:val="center"/>
              <w:rPr>
                <w:szCs w:val="28"/>
              </w:rPr>
            </w:pPr>
            <w:r>
              <w:rPr>
                <w:szCs w:val="28"/>
              </w:rPr>
              <w:t>о</w:t>
            </w:r>
            <w:r w:rsidRPr="0003495B">
              <w:rPr>
                <w:szCs w:val="28"/>
              </w:rPr>
              <w:t>бжаловани</w:t>
            </w:r>
            <w:r>
              <w:rPr>
                <w:szCs w:val="28"/>
              </w:rPr>
              <w:t>е</w:t>
            </w:r>
            <w:r w:rsidRPr="0003495B">
              <w:rPr>
                <w:szCs w:val="28"/>
              </w:rPr>
              <w:t xml:space="preserve"> действий (бездействия), связанных (</w:t>
            </w:r>
            <w:proofErr w:type="gramStart"/>
            <w:r w:rsidRPr="0003495B">
              <w:rPr>
                <w:szCs w:val="28"/>
              </w:rPr>
              <w:t>ого</w:t>
            </w:r>
            <w:proofErr w:type="gramEnd"/>
            <w:r w:rsidRPr="0003495B">
              <w:rPr>
                <w:szCs w:val="28"/>
              </w:rPr>
              <w:t>) с осуществлением кассового обслуживания исполнения бюджетов бюджетной системы</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szCs w:val="28"/>
              </w:rPr>
              <w:t>3</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bCs/>
                <w:szCs w:val="28"/>
              </w:rPr>
              <w:t>1</w:t>
            </w:r>
          </w:p>
        </w:tc>
      </w:tr>
      <w:tr w:rsidR="006249CB" w:rsidRPr="0003495B" w:rsidTr="00924FF8">
        <w:tc>
          <w:tcPr>
            <w:tcW w:w="0" w:type="auto"/>
            <w:shd w:val="clear" w:color="auto" w:fill="8DB3E2" w:themeFill="text2" w:themeFillTint="66"/>
            <w:vAlign w:val="center"/>
          </w:tcPr>
          <w:p w:rsidR="006249CB" w:rsidRPr="0003495B" w:rsidRDefault="006249CB" w:rsidP="008E0DD6">
            <w:pPr>
              <w:autoSpaceDE w:val="0"/>
              <w:autoSpaceDN w:val="0"/>
              <w:adjustRightInd w:val="0"/>
              <w:spacing w:line="240" w:lineRule="auto"/>
              <w:ind w:firstLine="0"/>
              <w:jc w:val="center"/>
              <w:rPr>
                <w:szCs w:val="28"/>
              </w:rPr>
            </w:pPr>
            <w:r>
              <w:rPr>
                <w:szCs w:val="28"/>
              </w:rPr>
              <w:t>о</w:t>
            </w:r>
            <w:r w:rsidRPr="0003495B">
              <w:rPr>
                <w:szCs w:val="28"/>
              </w:rPr>
              <w:t>бжаловани</w:t>
            </w:r>
            <w:r>
              <w:rPr>
                <w:szCs w:val="28"/>
              </w:rPr>
              <w:t>е</w:t>
            </w:r>
            <w:r w:rsidRPr="0003495B">
              <w:rPr>
                <w:szCs w:val="28"/>
              </w:rPr>
              <w:t xml:space="preserve"> действий (бездействия), связанных (</w:t>
            </w:r>
            <w:proofErr w:type="gramStart"/>
            <w:r w:rsidRPr="0003495B">
              <w:rPr>
                <w:szCs w:val="28"/>
              </w:rPr>
              <w:t>ого</w:t>
            </w:r>
            <w:proofErr w:type="gramEnd"/>
            <w:r w:rsidRPr="0003495B">
              <w:rPr>
                <w:szCs w:val="28"/>
              </w:rPr>
              <w:t>) с осуществлением контрольно-надзорных функций</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szCs w:val="28"/>
              </w:rPr>
              <w:t>12</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bCs/>
                <w:szCs w:val="28"/>
              </w:rPr>
              <w:t>1</w:t>
            </w:r>
          </w:p>
        </w:tc>
      </w:tr>
      <w:tr w:rsidR="006249CB" w:rsidRPr="0003495B" w:rsidTr="00924FF8">
        <w:trPr>
          <w:trHeight w:val="528"/>
        </w:trPr>
        <w:tc>
          <w:tcPr>
            <w:tcW w:w="0" w:type="auto"/>
            <w:shd w:val="clear" w:color="auto" w:fill="8DB3E2" w:themeFill="text2" w:themeFillTint="66"/>
            <w:vAlign w:val="center"/>
          </w:tcPr>
          <w:p w:rsidR="006249CB" w:rsidRPr="0003495B" w:rsidRDefault="006249CB" w:rsidP="008E0DD6">
            <w:pPr>
              <w:autoSpaceDE w:val="0"/>
              <w:autoSpaceDN w:val="0"/>
              <w:adjustRightInd w:val="0"/>
              <w:spacing w:line="240" w:lineRule="auto"/>
              <w:ind w:firstLine="0"/>
              <w:jc w:val="center"/>
              <w:rPr>
                <w:szCs w:val="28"/>
              </w:rPr>
            </w:pPr>
            <w:r>
              <w:rPr>
                <w:szCs w:val="28"/>
              </w:rPr>
              <w:t>о</w:t>
            </w:r>
            <w:r w:rsidRPr="0003495B">
              <w:rPr>
                <w:szCs w:val="28"/>
              </w:rPr>
              <w:t>бжаловани</w:t>
            </w:r>
            <w:r>
              <w:rPr>
                <w:szCs w:val="28"/>
              </w:rPr>
              <w:t>е</w:t>
            </w:r>
            <w:r w:rsidRPr="0003495B">
              <w:rPr>
                <w:szCs w:val="28"/>
              </w:rPr>
              <w:t xml:space="preserve"> иных действий (бездействия)</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szCs w:val="28"/>
              </w:rPr>
              <w:t>12</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bCs/>
                <w:szCs w:val="28"/>
              </w:rPr>
              <w:t>2</w:t>
            </w:r>
          </w:p>
        </w:tc>
      </w:tr>
      <w:tr w:rsidR="006249CB" w:rsidRPr="0003495B" w:rsidTr="00924FF8">
        <w:tc>
          <w:tcPr>
            <w:tcW w:w="0" w:type="auto"/>
            <w:shd w:val="clear" w:color="auto" w:fill="8DB3E2" w:themeFill="text2" w:themeFillTint="66"/>
            <w:vAlign w:val="center"/>
          </w:tcPr>
          <w:p w:rsidR="006249CB" w:rsidRPr="0003495B" w:rsidRDefault="006249CB" w:rsidP="008E0DD6">
            <w:pPr>
              <w:autoSpaceDE w:val="0"/>
              <w:autoSpaceDN w:val="0"/>
              <w:adjustRightInd w:val="0"/>
              <w:spacing w:line="240" w:lineRule="auto"/>
              <w:ind w:firstLine="0"/>
              <w:jc w:val="center"/>
              <w:rPr>
                <w:szCs w:val="28"/>
              </w:rPr>
            </w:pPr>
            <w:r>
              <w:rPr>
                <w:szCs w:val="28"/>
              </w:rPr>
              <w:t>о</w:t>
            </w:r>
            <w:r w:rsidRPr="0003495B">
              <w:rPr>
                <w:szCs w:val="28"/>
              </w:rPr>
              <w:t>бжаловани</w:t>
            </w:r>
            <w:r>
              <w:rPr>
                <w:szCs w:val="28"/>
              </w:rPr>
              <w:t>е</w:t>
            </w:r>
            <w:r w:rsidRPr="0003495B">
              <w:rPr>
                <w:szCs w:val="28"/>
              </w:rPr>
              <w:t xml:space="preserve"> уведомлений о применении бюджетных мер принуждения</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szCs w:val="28"/>
              </w:rPr>
              <w:t>20</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bCs/>
                <w:szCs w:val="28"/>
              </w:rPr>
              <w:t>1</w:t>
            </w:r>
          </w:p>
        </w:tc>
      </w:tr>
      <w:tr w:rsidR="006249CB" w:rsidRPr="0003495B" w:rsidTr="00924FF8">
        <w:tc>
          <w:tcPr>
            <w:tcW w:w="0" w:type="auto"/>
            <w:shd w:val="clear" w:color="auto" w:fill="8DB3E2" w:themeFill="text2" w:themeFillTint="66"/>
            <w:vAlign w:val="center"/>
          </w:tcPr>
          <w:p w:rsidR="006249CB" w:rsidRPr="0003495B" w:rsidRDefault="006249CB" w:rsidP="008E0DD6">
            <w:pPr>
              <w:autoSpaceDE w:val="0"/>
              <w:autoSpaceDN w:val="0"/>
              <w:adjustRightInd w:val="0"/>
              <w:spacing w:line="240" w:lineRule="auto"/>
              <w:ind w:firstLine="0"/>
              <w:jc w:val="center"/>
              <w:rPr>
                <w:szCs w:val="28"/>
              </w:rPr>
            </w:pPr>
            <w:r>
              <w:rPr>
                <w:szCs w:val="28"/>
              </w:rPr>
              <w:t>о</w:t>
            </w:r>
            <w:r w:rsidRPr="0003495B">
              <w:rPr>
                <w:szCs w:val="28"/>
              </w:rPr>
              <w:t>бжаловани</w:t>
            </w:r>
            <w:r>
              <w:rPr>
                <w:szCs w:val="28"/>
              </w:rPr>
              <w:t>е</w:t>
            </w:r>
            <w:r w:rsidRPr="0003495B">
              <w:rPr>
                <w:szCs w:val="28"/>
              </w:rPr>
              <w:t xml:space="preserve"> предписаний, направленных объекту контроля или саморегулируемой организации аудиторов</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szCs w:val="28"/>
              </w:rPr>
              <w:t>162</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bCs/>
                <w:szCs w:val="28"/>
              </w:rPr>
              <w:t>64</w:t>
            </w:r>
          </w:p>
        </w:tc>
      </w:tr>
      <w:tr w:rsidR="006249CB" w:rsidRPr="0003495B" w:rsidTr="00924FF8">
        <w:tc>
          <w:tcPr>
            <w:tcW w:w="0" w:type="auto"/>
            <w:shd w:val="clear" w:color="auto" w:fill="8DB3E2" w:themeFill="text2" w:themeFillTint="66"/>
            <w:vAlign w:val="center"/>
          </w:tcPr>
          <w:p w:rsidR="006249CB" w:rsidRPr="0003495B" w:rsidRDefault="006249CB" w:rsidP="008E0DD6">
            <w:pPr>
              <w:autoSpaceDE w:val="0"/>
              <w:autoSpaceDN w:val="0"/>
              <w:adjustRightInd w:val="0"/>
              <w:spacing w:line="240" w:lineRule="auto"/>
              <w:ind w:firstLine="0"/>
              <w:jc w:val="center"/>
              <w:rPr>
                <w:szCs w:val="28"/>
              </w:rPr>
            </w:pPr>
            <w:r>
              <w:rPr>
                <w:szCs w:val="28"/>
              </w:rPr>
              <w:t>о</w:t>
            </w:r>
            <w:r w:rsidRPr="0003495B">
              <w:rPr>
                <w:szCs w:val="28"/>
              </w:rPr>
              <w:t>бжаловани</w:t>
            </w:r>
            <w:r>
              <w:rPr>
                <w:szCs w:val="28"/>
              </w:rPr>
              <w:t>е</w:t>
            </w:r>
            <w:r w:rsidRPr="0003495B">
              <w:rPr>
                <w:szCs w:val="28"/>
              </w:rPr>
              <w:t xml:space="preserve"> представлений, направленных объекту контроля</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szCs w:val="28"/>
              </w:rPr>
              <w:t>160</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bCs/>
                <w:szCs w:val="28"/>
              </w:rPr>
              <w:t>55</w:t>
            </w:r>
          </w:p>
        </w:tc>
      </w:tr>
      <w:tr w:rsidR="006249CB" w:rsidRPr="0003495B" w:rsidTr="00924FF8">
        <w:tc>
          <w:tcPr>
            <w:tcW w:w="0" w:type="auto"/>
            <w:shd w:val="clear" w:color="auto" w:fill="8DB3E2" w:themeFill="text2" w:themeFillTint="66"/>
            <w:vAlign w:val="center"/>
          </w:tcPr>
          <w:p w:rsidR="006249CB" w:rsidRPr="0003495B" w:rsidRDefault="006249CB" w:rsidP="008E0DD6">
            <w:pPr>
              <w:autoSpaceDE w:val="0"/>
              <w:autoSpaceDN w:val="0"/>
              <w:adjustRightInd w:val="0"/>
              <w:spacing w:line="240" w:lineRule="auto"/>
              <w:ind w:firstLine="0"/>
              <w:jc w:val="center"/>
              <w:rPr>
                <w:szCs w:val="28"/>
              </w:rPr>
            </w:pPr>
            <w:r>
              <w:rPr>
                <w:szCs w:val="28"/>
              </w:rPr>
              <w:t>о</w:t>
            </w:r>
            <w:r w:rsidRPr="0003495B">
              <w:rPr>
                <w:szCs w:val="28"/>
              </w:rPr>
              <w:t>бжаловани</w:t>
            </w:r>
            <w:r>
              <w:rPr>
                <w:szCs w:val="28"/>
              </w:rPr>
              <w:t>е</w:t>
            </w:r>
            <w:r w:rsidRPr="0003495B">
              <w:rPr>
                <w:szCs w:val="28"/>
              </w:rPr>
              <w:t xml:space="preserve"> постановлений о привлечении к административной ответственности</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szCs w:val="28"/>
              </w:rPr>
              <w:t>793</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Pr>
                <w:bCs/>
                <w:szCs w:val="28"/>
              </w:rPr>
              <w:t>368</w:t>
            </w:r>
          </w:p>
        </w:tc>
      </w:tr>
      <w:tr w:rsidR="006249CB" w:rsidRPr="0003495B" w:rsidTr="00924FF8">
        <w:tc>
          <w:tcPr>
            <w:tcW w:w="0" w:type="auto"/>
            <w:shd w:val="clear" w:color="auto" w:fill="8DB3E2" w:themeFill="text2" w:themeFillTint="66"/>
            <w:vAlign w:val="center"/>
          </w:tcPr>
          <w:p w:rsidR="006249CB" w:rsidRPr="0003495B" w:rsidRDefault="006249CB" w:rsidP="008E0DD6">
            <w:pPr>
              <w:autoSpaceDE w:val="0"/>
              <w:autoSpaceDN w:val="0"/>
              <w:adjustRightInd w:val="0"/>
              <w:spacing w:line="240" w:lineRule="auto"/>
              <w:ind w:firstLine="0"/>
              <w:jc w:val="center"/>
              <w:rPr>
                <w:szCs w:val="28"/>
              </w:rPr>
            </w:pPr>
            <w:r>
              <w:rPr>
                <w:szCs w:val="28"/>
              </w:rPr>
              <w:t>о</w:t>
            </w:r>
            <w:r w:rsidRPr="0003495B">
              <w:rPr>
                <w:szCs w:val="28"/>
              </w:rPr>
              <w:t>бжаловани</w:t>
            </w:r>
            <w:r>
              <w:rPr>
                <w:szCs w:val="28"/>
              </w:rPr>
              <w:t>е</w:t>
            </w:r>
            <w:r w:rsidRPr="0003495B">
              <w:rPr>
                <w:szCs w:val="28"/>
              </w:rPr>
              <w:t xml:space="preserve"> определений об отказе в возбуждении дел об административных правонарушениях</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szCs w:val="28"/>
              </w:rPr>
              <w:t>2</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bCs/>
                <w:szCs w:val="28"/>
              </w:rPr>
              <w:t>1</w:t>
            </w:r>
          </w:p>
        </w:tc>
      </w:tr>
      <w:tr w:rsidR="006249CB" w:rsidRPr="0003495B" w:rsidTr="00924FF8">
        <w:tc>
          <w:tcPr>
            <w:tcW w:w="0" w:type="auto"/>
            <w:shd w:val="clear" w:color="auto" w:fill="8DB3E2" w:themeFill="text2" w:themeFillTint="66"/>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szCs w:val="28"/>
              </w:rPr>
              <w:t>взыскани</w:t>
            </w:r>
            <w:r>
              <w:rPr>
                <w:szCs w:val="28"/>
              </w:rPr>
              <w:t>е</w:t>
            </w:r>
            <w:r w:rsidRPr="0003495B">
              <w:rPr>
                <w:szCs w:val="28"/>
              </w:rPr>
              <w:t xml:space="preserve"> денежных средств, связанных с неисполнением обязательств по договорам, государственным контрактам</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szCs w:val="28"/>
              </w:rPr>
              <w:t>43</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bCs/>
                <w:szCs w:val="28"/>
              </w:rPr>
              <w:t>16</w:t>
            </w:r>
          </w:p>
        </w:tc>
      </w:tr>
      <w:tr w:rsidR="006249CB" w:rsidRPr="0003495B" w:rsidTr="00924FF8">
        <w:tc>
          <w:tcPr>
            <w:tcW w:w="0" w:type="auto"/>
            <w:shd w:val="clear" w:color="auto" w:fill="8DB3E2" w:themeFill="text2" w:themeFillTint="66"/>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szCs w:val="28"/>
              </w:rPr>
              <w:t>связанные с прохождением государственной гражданской службы, а также осуществлением трудовой деятельности</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szCs w:val="28"/>
              </w:rPr>
              <w:t>17</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bCs/>
                <w:szCs w:val="28"/>
              </w:rPr>
              <w:t>3</w:t>
            </w:r>
          </w:p>
        </w:tc>
      </w:tr>
      <w:tr w:rsidR="006249CB" w:rsidRPr="0003495B" w:rsidTr="00924FF8">
        <w:trPr>
          <w:trHeight w:val="484"/>
        </w:trPr>
        <w:tc>
          <w:tcPr>
            <w:tcW w:w="0" w:type="auto"/>
            <w:shd w:val="clear" w:color="auto" w:fill="8DB3E2" w:themeFill="text2" w:themeFillTint="66"/>
            <w:vAlign w:val="center"/>
          </w:tcPr>
          <w:p w:rsidR="006249CB" w:rsidRPr="0003495B" w:rsidRDefault="006249CB" w:rsidP="008E0DD6">
            <w:pPr>
              <w:autoSpaceDE w:val="0"/>
              <w:autoSpaceDN w:val="0"/>
              <w:adjustRightInd w:val="0"/>
              <w:spacing w:line="240" w:lineRule="auto"/>
              <w:ind w:firstLine="0"/>
              <w:jc w:val="center"/>
              <w:rPr>
                <w:szCs w:val="28"/>
              </w:rPr>
            </w:pPr>
            <w:r w:rsidRPr="0003495B">
              <w:rPr>
                <w:szCs w:val="28"/>
              </w:rPr>
              <w:t xml:space="preserve">иные </w:t>
            </w:r>
            <w:r>
              <w:rPr>
                <w:szCs w:val="28"/>
              </w:rPr>
              <w:t>категории</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szCs w:val="28"/>
              </w:rPr>
            </w:pPr>
            <w:r>
              <w:rPr>
                <w:szCs w:val="28"/>
              </w:rPr>
              <w:t>291</w:t>
            </w:r>
          </w:p>
        </w:tc>
        <w:tc>
          <w:tcPr>
            <w:tcW w:w="0" w:type="auto"/>
            <w:shd w:val="clear" w:color="auto" w:fill="C6D9F1" w:themeFill="text2" w:themeFillTint="33"/>
            <w:vAlign w:val="center"/>
          </w:tcPr>
          <w:p w:rsidR="006249CB" w:rsidRPr="0003495B" w:rsidRDefault="006249CB" w:rsidP="008E0DD6">
            <w:pPr>
              <w:autoSpaceDE w:val="0"/>
              <w:autoSpaceDN w:val="0"/>
              <w:adjustRightInd w:val="0"/>
              <w:spacing w:line="240" w:lineRule="auto"/>
              <w:ind w:firstLine="0"/>
              <w:jc w:val="center"/>
              <w:rPr>
                <w:bCs/>
                <w:szCs w:val="28"/>
              </w:rPr>
            </w:pPr>
            <w:r w:rsidRPr="0003495B">
              <w:rPr>
                <w:bCs/>
                <w:szCs w:val="28"/>
              </w:rPr>
              <w:t>23</w:t>
            </w:r>
          </w:p>
        </w:tc>
      </w:tr>
    </w:tbl>
    <w:p w:rsidR="006249CB" w:rsidRPr="00A15244" w:rsidRDefault="006249CB" w:rsidP="00745084">
      <w:pPr>
        <w:spacing w:before="120"/>
        <w:rPr>
          <w:szCs w:val="28"/>
        </w:rPr>
      </w:pPr>
      <w:r w:rsidRPr="00A15244">
        <w:rPr>
          <w:szCs w:val="28"/>
        </w:rPr>
        <w:t>Стоит отметить, что по делам, связанным с обжалованием объектами контроля результатов контрольных мероприятий процент их отмены составляет 10 % от их количества (2018 год – 4886 результатов контрольных мероприятий).</w:t>
      </w:r>
    </w:p>
    <w:p w:rsidR="006249CB" w:rsidRPr="00A15244" w:rsidRDefault="006249CB" w:rsidP="00A15244">
      <w:pPr>
        <w:rPr>
          <w:szCs w:val="28"/>
        </w:rPr>
      </w:pPr>
      <w:r w:rsidRPr="00A15244">
        <w:rPr>
          <w:szCs w:val="28"/>
        </w:rPr>
        <w:t xml:space="preserve">Общая сумма взысканных по судебным актам денежных средств с органов Федерального казначейства, а также ФКУ «ЦОКР» составила </w:t>
      </w:r>
      <w:r w:rsidRPr="00A15244">
        <w:rPr>
          <w:szCs w:val="28"/>
        </w:rPr>
        <w:br/>
      </w:r>
      <w:r w:rsidRPr="00A15244">
        <w:rPr>
          <w:szCs w:val="28"/>
        </w:rPr>
        <w:lastRenderedPageBreak/>
        <w:t>94 585 656,30 рублей, что составляет 2,73% от суммы предъявленных требований (3 466 358 756,50 рублей).</w:t>
      </w:r>
    </w:p>
    <w:p w:rsidR="006249CB" w:rsidRPr="0003495B" w:rsidRDefault="006249CB" w:rsidP="00A15244">
      <w:pPr>
        <w:rPr>
          <w:szCs w:val="28"/>
        </w:rPr>
      </w:pPr>
      <w:r w:rsidRPr="0003495B">
        <w:rPr>
          <w:szCs w:val="28"/>
        </w:rPr>
        <w:t xml:space="preserve">Соотношение взысканных сумм по видам взысканий представлено в таблице </w:t>
      </w:r>
      <w:r w:rsidR="00DF0D21">
        <w:rPr>
          <w:szCs w:val="28"/>
        </w:rPr>
        <w:t>22</w:t>
      </w:r>
      <w:r w:rsidRPr="0003495B">
        <w:rPr>
          <w:szCs w:val="28"/>
        </w:rPr>
        <w:t>.</w:t>
      </w:r>
    </w:p>
    <w:p w:rsidR="006249CB" w:rsidRPr="00DF0D21" w:rsidRDefault="006249CB" w:rsidP="00DF0D21">
      <w:pPr>
        <w:spacing w:line="360" w:lineRule="auto"/>
        <w:ind w:right="6"/>
        <w:jc w:val="right"/>
        <w:rPr>
          <w:rFonts w:eastAsia="Times New Roman"/>
          <w:szCs w:val="28"/>
          <w:lang w:val="en-US" w:eastAsia="ru-RU"/>
        </w:rPr>
      </w:pPr>
      <w:r w:rsidRPr="00DF0D21">
        <w:rPr>
          <w:rFonts w:eastAsia="Times New Roman"/>
          <w:szCs w:val="28"/>
          <w:lang w:eastAsia="ru-RU"/>
        </w:rPr>
        <w:t xml:space="preserve">Таблица </w:t>
      </w:r>
      <w:r w:rsidR="00DF0D21" w:rsidRPr="00DF0D21">
        <w:rPr>
          <w:rFonts w:eastAsia="Times New Roman"/>
          <w:szCs w:val="28"/>
          <w:lang w:eastAsia="ru-RU"/>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21" w:type="dxa"/>
          <w:right w:w="71" w:type="dxa"/>
        </w:tblCellMar>
        <w:tblLook w:val="04A0" w:firstRow="1" w:lastRow="0" w:firstColumn="1" w:lastColumn="0" w:noHBand="0" w:noVBand="1"/>
      </w:tblPr>
      <w:tblGrid>
        <w:gridCol w:w="6684"/>
        <w:gridCol w:w="2621"/>
      </w:tblGrid>
      <w:tr w:rsidR="006249CB" w:rsidRPr="00CF66F4" w:rsidTr="00924FF8">
        <w:trPr>
          <w:cantSplit/>
          <w:trHeight w:val="558"/>
        </w:trPr>
        <w:tc>
          <w:tcPr>
            <w:tcW w:w="6684" w:type="dxa"/>
            <w:shd w:val="clear" w:color="auto" w:fill="548DD4" w:themeFill="text2" w:themeFillTint="99"/>
            <w:vAlign w:val="center"/>
          </w:tcPr>
          <w:p w:rsidR="006249CB" w:rsidRPr="00CF66F4" w:rsidRDefault="006249CB" w:rsidP="00CF66F4">
            <w:pPr>
              <w:spacing w:line="240" w:lineRule="auto"/>
              <w:ind w:firstLine="0"/>
              <w:jc w:val="center"/>
              <w:rPr>
                <w:rFonts w:eastAsia="Times New Roman"/>
                <w:szCs w:val="28"/>
                <w:lang w:eastAsia="ru-RU"/>
              </w:rPr>
            </w:pPr>
            <w:r w:rsidRPr="00CF66F4">
              <w:rPr>
                <w:rFonts w:eastAsia="Times New Roman"/>
                <w:b/>
                <w:bCs/>
                <w:color w:val="000000"/>
                <w:kern w:val="2"/>
                <w:szCs w:val="28"/>
                <w:lang w:eastAsia="ru-RU"/>
              </w:rPr>
              <w:t>Вид взыскания</w:t>
            </w:r>
          </w:p>
        </w:tc>
        <w:tc>
          <w:tcPr>
            <w:tcW w:w="2621" w:type="dxa"/>
            <w:shd w:val="clear" w:color="auto" w:fill="548DD4" w:themeFill="text2" w:themeFillTint="99"/>
            <w:vAlign w:val="center"/>
          </w:tcPr>
          <w:p w:rsidR="006249CB" w:rsidRPr="00CF66F4" w:rsidRDefault="006249CB" w:rsidP="00CF66F4">
            <w:pPr>
              <w:spacing w:line="240" w:lineRule="auto"/>
              <w:ind w:firstLine="0"/>
              <w:jc w:val="center"/>
              <w:rPr>
                <w:rFonts w:eastAsia="Times New Roman"/>
                <w:szCs w:val="28"/>
                <w:lang w:eastAsia="ru-RU"/>
              </w:rPr>
            </w:pPr>
            <w:r w:rsidRPr="00CF66F4">
              <w:rPr>
                <w:rFonts w:eastAsia="Times New Roman"/>
                <w:b/>
                <w:bCs/>
                <w:color w:val="000000"/>
                <w:kern w:val="2"/>
                <w:szCs w:val="28"/>
                <w:lang w:eastAsia="ru-RU"/>
              </w:rPr>
              <w:t>Размер взыскания (рубли)</w:t>
            </w:r>
          </w:p>
        </w:tc>
      </w:tr>
      <w:tr w:rsidR="006249CB" w:rsidRPr="00CF66F4" w:rsidTr="00924FF8">
        <w:trPr>
          <w:cantSplit/>
          <w:trHeight w:val="1155"/>
        </w:trPr>
        <w:tc>
          <w:tcPr>
            <w:tcW w:w="6684" w:type="dxa"/>
            <w:shd w:val="clear" w:color="auto" w:fill="8DB3E2"/>
            <w:vAlign w:val="center"/>
          </w:tcPr>
          <w:p w:rsidR="006249CB" w:rsidRPr="00CF66F4" w:rsidRDefault="006249CB" w:rsidP="00CF66F4">
            <w:pPr>
              <w:spacing w:line="240" w:lineRule="auto"/>
              <w:ind w:firstLine="0"/>
              <w:jc w:val="center"/>
              <w:rPr>
                <w:bCs/>
                <w:color w:val="000000"/>
                <w:kern w:val="2"/>
                <w:szCs w:val="28"/>
                <w:lang w:eastAsia="ru-RU"/>
              </w:rPr>
            </w:pPr>
            <w:r w:rsidRPr="00CF66F4">
              <w:rPr>
                <w:bCs/>
                <w:color w:val="000000"/>
                <w:kern w:val="2"/>
                <w:szCs w:val="28"/>
                <w:lang w:eastAsia="ru-RU"/>
              </w:rPr>
              <w:t>Взыскание денежных средств, в связи с неисполнением обязательств по договорам, государственным контрактам</w:t>
            </w:r>
          </w:p>
        </w:tc>
        <w:tc>
          <w:tcPr>
            <w:tcW w:w="2621" w:type="dxa"/>
            <w:shd w:val="clear" w:color="auto" w:fill="D2DEEF"/>
            <w:vAlign w:val="center"/>
          </w:tcPr>
          <w:p w:rsidR="006249CB" w:rsidRPr="00CF66F4" w:rsidRDefault="006249CB" w:rsidP="00CF66F4">
            <w:pPr>
              <w:spacing w:line="240" w:lineRule="auto"/>
              <w:ind w:firstLine="0"/>
              <w:jc w:val="center"/>
              <w:rPr>
                <w:rFonts w:eastAsia="Times New Roman"/>
                <w:szCs w:val="28"/>
                <w:lang w:eastAsia="ru-RU"/>
              </w:rPr>
            </w:pPr>
            <w:r w:rsidRPr="00CF66F4">
              <w:rPr>
                <w:rFonts w:eastAsia="Times New Roman"/>
                <w:szCs w:val="28"/>
                <w:lang w:eastAsia="ru-RU"/>
              </w:rPr>
              <w:t>88 015 087,83</w:t>
            </w:r>
          </w:p>
        </w:tc>
      </w:tr>
      <w:tr w:rsidR="006249CB" w:rsidRPr="00CF66F4" w:rsidTr="00924FF8">
        <w:trPr>
          <w:cantSplit/>
          <w:trHeight w:val="601"/>
        </w:trPr>
        <w:tc>
          <w:tcPr>
            <w:tcW w:w="6684" w:type="dxa"/>
            <w:shd w:val="clear" w:color="auto" w:fill="8DB3E2"/>
            <w:vAlign w:val="center"/>
          </w:tcPr>
          <w:p w:rsidR="006249CB" w:rsidRPr="00CF66F4" w:rsidRDefault="006249CB" w:rsidP="00CF66F4">
            <w:pPr>
              <w:spacing w:line="240" w:lineRule="auto"/>
              <w:ind w:firstLine="0"/>
              <w:jc w:val="center"/>
              <w:rPr>
                <w:bCs/>
                <w:color w:val="000000"/>
                <w:kern w:val="2"/>
                <w:szCs w:val="28"/>
                <w:lang w:eastAsia="ru-RU"/>
              </w:rPr>
            </w:pPr>
            <w:r w:rsidRPr="00CF66F4">
              <w:rPr>
                <w:bCs/>
                <w:color w:val="000000"/>
                <w:kern w:val="2"/>
                <w:szCs w:val="28"/>
                <w:lang w:eastAsia="ru-RU"/>
              </w:rPr>
              <w:t>Задолженность за содержание общего имущества</w:t>
            </w:r>
          </w:p>
        </w:tc>
        <w:tc>
          <w:tcPr>
            <w:tcW w:w="2621" w:type="dxa"/>
            <w:shd w:val="clear" w:color="auto" w:fill="D2DEEF"/>
            <w:vAlign w:val="center"/>
          </w:tcPr>
          <w:p w:rsidR="006249CB" w:rsidRPr="00CF66F4" w:rsidRDefault="006249CB" w:rsidP="00CF66F4">
            <w:pPr>
              <w:spacing w:line="240" w:lineRule="auto"/>
              <w:ind w:firstLine="0"/>
              <w:jc w:val="center"/>
              <w:rPr>
                <w:rFonts w:eastAsia="Times New Roman"/>
                <w:szCs w:val="28"/>
                <w:lang w:eastAsia="ru-RU"/>
              </w:rPr>
            </w:pPr>
            <w:r w:rsidRPr="00CF66F4">
              <w:rPr>
                <w:rFonts w:eastAsia="Times New Roman"/>
                <w:szCs w:val="28"/>
                <w:lang w:eastAsia="ru-RU"/>
              </w:rPr>
              <w:t>4 192 800,47</w:t>
            </w:r>
          </w:p>
        </w:tc>
      </w:tr>
      <w:tr w:rsidR="006249CB" w:rsidRPr="00CF66F4" w:rsidTr="00924FF8">
        <w:trPr>
          <w:cantSplit/>
          <w:trHeight w:val="563"/>
        </w:trPr>
        <w:tc>
          <w:tcPr>
            <w:tcW w:w="6684" w:type="dxa"/>
            <w:shd w:val="clear" w:color="auto" w:fill="8DB3E2"/>
            <w:vAlign w:val="center"/>
          </w:tcPr>
          <w:p w:rsidR="006249CB" w:rsidRPr="00CF66F4" w:rsidRDefault="006249CB" w:rsidP="00CF66F4">
            <w:pPr>
              <w:spacing w:line="240" w:lineRule="auto"/>
              <w:ind w:firstLine="0"/>
              <w:jc w:val="center"/>
              <w:rPr>
                <w:bCs/>
                <w:color w:val="000000"/>
                <w:kern w:val="2"/>
                <w:szCs w:val="28"/>
                <w:lang w:eastAsia="ru-RU"/>
              </w:rPr>
            </w:pPr>
            <w:proofErr w:type="spellStart"/>
            <w:r w:rsidRPr="00CF66F4">
              <w:rPr>
                <w:bCs/>
                <w:color w:val="000000"/>
                <w:kern w:val="2"/>
                <w:szCs w:val="28"/>
                <w:lang w:val="en-US" w:eastAsia="ru-RU"/>
              </w:rPr>
              <w:t>Судебные</w:t>
            </w:r>
            <w:proofErr w:type="spellEnd"/>
            <w:r w:rsidR="00CF66F4" w:rsidRPr="00CF66F4">
              <w:rPr>
                <w:bCs/>
                <w:color w:val="000000"/>
                <w:kern w:val="2"/>
                <w:szCs w:val="28"/>
                <w:lang w:eastAsia="ru-RU"/>
              </w:rPr>
              <w:t xml:space="preserve"> </w:t>
            </w:r>
            <w:proofErr w:type="spellStart"/>
            <w:r w:rsidRPr="00CF66F4">
              <w:rPr>
                <w:bCs/>
                <w:color w:val="000000"/>
                <w:kern w:val="2"/>
                <w:szCs w:val="28"/>
                <w:lang w:val="en-US" w:eastAsia="ru-RU"/>
              </w:rPr>
              <w:t>расходы</w:t>
            </w:r>
            <w:proofErr w:type="spellEnd"/>
          </w:p>
        </w:tc>
        <w:tc>
          <w:tcPr>
            <w:tcW w:w="2621" w:type="dxa"/>
            <w:shd w:val="clear" w:color="auto" w:fill="D2DEEF"/>
            <w:vAlign w:val="center"/>
          </w:tcPr>
          <w:p w:rsidR="006249CB" w:rsidRPr="00CF66F4" w:rsidRDefault="006249CB" w:rsidP="00CF66F4">
            <w:pPr>
              <w:spacing w:line="240" w:lineRule="auto"/>
              <w:ind w:firstLine="0"/>
              <w:jc w:val="center"/>
              <w:rPr>
                <w:rFonts w:eastAsia="Times New Roman"/>
                <w:szCs w:val="28"/>
                <w:lang w:eastAsia="ru-RU"/>
              </w:rPr>
            </w:pPr>
            <w:r w:rsidRPr="00CF66F4">
              <w:rPr>
                <w:rFonts w:eastAsia="Times New Roman"/>
                <w:szCs w:val="28"/>
                <w:lang w:eastAsia="ru-RU"/>
              </w:rPr>
              <w:t>1 928 788,19</w:t>
            </w:r>
          </w:p>
        </w:tc>
      </w:tr>
      <w:tr w:rsidR="006249CB" w:rsidRPr="00CF66F4" w:rsidTr="00924FF8">
        <w:trPr>
          <w:cantSplit/>
          <w:trHeight w:val="1147"/>
        </w:trPr>
        <w:tc>
          <w:tcPr>
            <w:tcW w:w="6684" w:type="dxa"/>
            <w:shd w:val="clear" w:color="auto" w:fill="8DB3E2"/>
            <w:vAlign w:val="center"/>
          </w:tcPr>
          <w:p w:rsidR="006249CB" w:rsidRPr="00CF66F4" w:rsidRDefault="006249CB" w:rsidP="00CF66F4">
            <w:pPr>
              <w:spacing w:line="240" w:lineRule="auto"/>
              <w:ind w:firstLine="0"/>
              <w:jc w:val="center"/>
              <w:rPr>
                <w:bCs/>
                <w:color w:val="000000"/>
                <w:kern w:val="2"/>
                <w:szCs w:val="28"/>
                <w:lang w:eastAsia="ru-RU"/>
              </w:rPr>
            </w:pPr>
            <w:r w:rsidRPr="00CF66F4">
              <w:rPr>
                <w:bCs/>
                <w:color w:val="000000"/>
                <w:kern w:val="2"/>
                <w:szCs w:val="28"/>
                <w:lang w:eastAsia="ru-RU"/>
              </w:rPr>
              <w:t>Взыскания, связанные с прохождением государственной гражданской службы, а также осуществлением трудовой деятельности</w:t>
            </w:r>
          </w:p>
        </w:tc>
        <w:tc>
          <w:tcPr>
            <w:tcW w:w="2621" w:type="dxa"/>
            <w:shd w:val="clear" w:color="auto" w:fill="D2DEEF"/>
            <w:vAlign w:val="center"/>
          </w:tcPr>
          <w:p w:rsidR="006249CB" w:rsidRPr="00CF66F4" w:rsidRDefault="006249CB" w:rsidP="00CF66F4">
            <w:pPr>
              <w:spacing w:line="240" w:lineRule="auto"/>
              <w:ind w:firstLine="0"/>
              <w:jc w:val="center"/>
              <w:rPr>
                <w:rFonts w:eastAsia="Times New Roman"/>
                <w:szCs w:val="28"/>
                <w:lang w:eastAsia="ru-RU"/>
              </w:rPr>
            </w:pPr>
            <w:r w:rsidRPr="00CF66F4">
              <w:rPr>
                <w:rFonts w:eastAsia="Times New Roman"/>
                <w:szCs w:val="28"/>
                <w:lang w:eastAsia="ru-RU"/>
              </w:rPr>
              <w:t>362 559,81</w:t>
            </w:r>
          </w:p>
        </w:tc>
      </w:tr>
      <w:tr w:rsidR="006249CB" w:rsidRPr="00CF66F4" w:rsidTr="00924FF8">
        <w:trPr>
          <w:cantSplit/>
          <w:trHeight w:val="1093"/>
        </w:trPr>
        <w:tc>
          <w:tcPr>
            <w:tcW w:w="6684" w:type="dxa"/>
            <w:shd w:val="clear" w:color="auto" w:fill="8DB3E2"/>
            <w:vAlign w:val="center"/>
          </w:tcPr>
          <w:p w:rsidR="006249CB" w:rsidRPr="00CF66F4" w:rsidRDefault="006249CB" w:rsidP="00CF66F4">
            <w:pPr>
              <w:spacing w:line="240" w:lineRule="auto"/>
              <w:ind w:firstLine="0"/>
              <w:jc w:val="center"/>
              <w:rPr>
                <w:bCs/>
                <w:color w:val="000000"/>
                <w:kern w:val="2"/>
                <w:szCs w:val="28"/>
                <w:lang w:eastAsia="ru-RU"/>
              </w:rPr>
            </w:pPr>
            <w:r w:rsidRPr="00CF66F4">
              <w:rPr>
                <w:bCs/>
                <w:color w:val="000000"/>
                <w:kern w:val="2"/>
                <w:szCs w:val="28"/>
                <w:lang w:eastAsia="ru-RU"/>
              </w:rPr>
              <w:t>Возмещение вреда, причиненного незаконным административным постановлением органа Федерального казначейства</w:t>
            </w:r>
          </w:p>
        </w:tc>
        <w:tc>
          <w:tcPr>
            <w:tcW w:w="2621" w:type="dxa"/>
            <w:shd w:val="clear" w:color="auto" w:fill="D2DEEF"/>
            <w:vAlign w:val="center"/>
          </w:tcPr>
          <w:p w:rsidR="006249CB" w:rsidRPr="00CF66F4" w:rsidRDefault="006249CB" w:rsidP="00CF66F4">
            <w:pPr>
              <w:spacing w:line="240" w:lineRule="auto"/>
              <w:ind w:firstLine="0"/>
              <w:jc w:val="center"/>
              <w:rPr>
                <w:rFonts w:eastAsia="Times New Roman"/>
                <w:szCs w:val="28"/>
                <w:lang w:eastAsia="ru-RU"/>
              </w:rPr>
            </w:pPr>
            <w:r w:rsidRPr="00CF66F4">
              <w:rPr>
                <w:rFonts w:eastAsia="Times New Roman"/>
                <w:szCs w:val="28"/>
                <w:lang w:eastAsia="ru-RU"/>
              </w:rPr>
              <w:t>85</w:t>
            </w:r>
            <w:r w:rsidR="00CF66F4">
              <w:rPr>
                <w:rFonts w:eastAsia="Times New Roman"/>
                <w:szCs w:val="28"/>
                <w:lang w:eastAsia="ru-RU"/>
              </w:rPr>
              <w:t> </w:t>
            </w:r>
            <w:r w:rsidRPr="00CF66F4">
              <w:rPr>
                <w:rFonts w:eastAsia="Times New Roman"/>
                <w:szCs w:val="28"/>
                <w:lang w:eastAsia="ru-RU"/>
              </w:rPr>
              <w:t>420</w:t>
            </w:r>
          </w:p>
        </w:tc>
      </w:tr>
      <w:tr w:rsidR="006249CB" w:rsidRPr="00CF66F4" w:rsidTr="00924FF8">
        <w:trPr>
          <w:cantSplit/>
          <w:trHeight w:val="825"/>
        </w:trPr>
        <w:tc>
          <w:tcPr>
            <w:tcW w:w="6684" w:type="dxa"/>
            <w:shd w:val="clear" w:color="auto" w:fill="8DB3E2"/>
            <w:vAlign w:val="center"/>
          </w:tcPr>
          <w:p w:rsidR="006249CB" w:rsidRPr="00CF66F4" w:rsidRDefault="006249CB" w:rsidP="00CF66F4">
            <w:pPr>
              <w:spacing w:line="240" w:lineRule="auto"/>
              <w:ind w:firstLine="0"/>
              <w:jc w:val="center"/>
              <w:rPr>
                <w:bCs/>
                <w:color w:val="000000"/>
                <w:kern w:val="2"/>
                <w:szCs w:val="28"/>
                <w:lang w:eastAsia="ru-RU"/>
              </w:rPr>
            </w:pPr>
            <w:r w:rsidRPr="00CF66F4">
              <w:rPr>
                <w:bCs/>
                <w:color w:val="000000"/>
                <w:kern w:val="2"/>
                <w:szCs w:val="28"/>
                <w:lang w:eastAsia="ru-RU"/>
              </w:rPr>
              <w:t xml:space="preserve">Взыскание незаконного штрафа с </w:t>
            </w:r>
            <w:r w:rsidR="00CC2FC1" w:rsidRPr="00CF66F4">
              <w:rPr>
                <w:bCs/>
                <w:color w:val="000000"/>
                <w:kern w:val="2"/>
                <w:szCs w:val="28"/>
                <w:lang w:eastAsia="ru-RU"/>
              </w:rPr>
              <w:t>Пенсионного фонда Российской Федерации</w:t>
            </w:r>
          </w:p>
        </w:tc>
        <w:tc>
          <w:tcPr>
            <w:tcW w:w="2621" w:type="dxa"/>
            <w:shd w:val="clear" w:color="auto" w:fill="D2DEEF"/>
            <w:vAlign w:val="center"/>
          </w:tcPr>
          <w:p w:rsidR="006249CB" w:rsidRPr="00CF66F4" w:rsidRDefault="006249CB" w:rsidP="00CF66F4">
            <w:pPr>
              <w:spacing w:line="240" w:lineRule="auto"/>
              <w:ind w:firstLine="0"/>
              <w:jc w:val="center"/>
              <w:rPr>
                <w:rFonts w:eastAsia="Times New Roman"/>
                <w:szCs w:val="28"/>
                <w:lang w:eastAsia="ru-RU"/>
              </w:rPr>
            </w:pPr>
            <w:r w:rsidRPr="00CF66F4">
              <w:rPr>
                <w:rFonts w:eastAsia="Times New Roman"/>
                <w:szCs w:val="28"/>
                <w:lang w:val="en-US" w:eastAsia="ru-RU"/>
              </w:rPr>
              <w:t>1</w:t>
            </w:r>
            <w:r w:rsidR="00CF66F4">
              <w:rPr>
                <w:rFonts w:eastAsia="Times New Roman"/>
                <w:szCs w:val="28"/>
                <w:lang w:eastAsia="ru-RU"/>
              </w:rPr>
              <w:t> </w:t>
            </w:r>
            <w:r w:rsidRPr="00CF66F4">
              <w:rPr>
                <w:rFonts w:eastAsia="Times New Roman"/>
                <w:szCs w:val="28"/>
                <w:lang w:eastAsia="ru-RU"/>
              </w:rPr>
              <w:t>000</w:t>
            </w:r>
          </w:p>
        </w:tc>
      </w:tr>
    </w:tbl>
    <w:p w:rsidR="006249CB" w:rsidRPr="00A15244" w:rsidRDefault="006249CB" w:rsidP="00A15244">
      <w:pPr>
        <w:rPr>
          <w:szCs w:val="28"/>
        </w:rPr>
      </w:pPr>
    </w:p>
    <w:p w:rsidR="006249CB" w:rsidRPr="00A15244" w:rsidRDefault="006249CB" w:rsidP="00A15244">
      <w:pPr>
        <w:rPr>
          <w:szCs w:val="28"/>
        </w:rPr>
      </w:pPr>
      <w:r w:rsidRPr="00A15244">
        <w:rPr>
          <w:szCs w:val="28"/>
        </w:rPr>
        <w:t>Основная сумма взыскания складывается по ФКУ «ЦОКР» и его филиалам по делам, связанным с неисполнением обязательств по договорам, государственным контрактам и составляет 86 581 226,11 рублей.</w:t>
      </w:r>
    </w:p>
    <w:p w:rsidR="006249CB" w:rsidRPr="00A15244" w:rsidRDefault="006249CB" w:rsidP="00A15244">
      <w:pPr>
        <w:rPr>
          <w:szCs w:val="28"/>
        </w:rPr>
      </w:pPr>
      <w:r w:rsidRPr="00A15244">
        <w:rPr>
          <w:szCs w:val="28"/>
        </w:rPr>
        <w:t>По судебным расходам основная сумма взысканий складывается по делам, связанным с обжалованием объектами контроля результатов контрольных мероприятий и составляет 1 650 813,12 рублей.</w:t>
      </w:r>
    </w:p>
    <w:p w:rsidR="006249CB" w:rsidRPr="00A15244" w:rsidRDefault="006249CB" w:rsidP="00A15244">
      <w:pPr>
        <w:rPr>
          <w:szCs w:val="28"/>
        </w:rPr>
      </w:pPr>
    </w:p>
    <w:p w:rsidR="006249CB" w:rsidRPr="0003495B" w:rsidRDefault="006249CB" w:rsidP="00443FCA">
      <w:pPr>
        <w:ind w:firstLine="0"/>
        <w:jc w:val="center"/>
        <w:rPr>
          <w:rFonts w:eastAsia="Times New Roman"/>
          <w:b/>
          <w:szCs w:val="28"/>
          <w:lang w:eastAsia="ru-RU"/>
        </w:rPr>
      </w:pPr>
      <w:r w:rsidRPr="0003495B">
        <w:rPr>
          <w:rFonts w:eastAsia="Times New Roman"/>
          <w:b/>
          <w:szCs w:val="28"/>
          <w:lang w:eastAsia="ru-RU"/>
        </w:rPr>
        <w:t>Информация о результатах рассмотрения исков,</w:t>
      </w:r>
      <w:r w:rsidRPr="0003495B">
        <w:rPr>
          <w:rFonts w:eastAsia="Times New Roman"/>
          <w:b/>
          <w:szCs w:val="28"/>
          <w:lang w:eastAsia="ru-RU"/>
        </w:rPr>
        <w:br/>
        <w:t>предъявленных органами Федерального казначейства</w:t>
      </w:r>
    </w:p>
    <w:p w:rsidR="006249CB" w:rsidRPr="00A15244" w:rsidRDefault="006249CB" w:rsidP="00A15244">
      <w:pPr>
        <w:rPr>
          <w:szCs w:val="28"/>
        </w:rPr>
      </w:pPr>
      <w:r w:rsidRPr="00A15244">
        <w:rPr>
          <w:szCs w:val="28"/>
        </w:rPr>
        <w:t>По результатам рассмотрения 131 требований, предъявленных органами Федерального казначейства, вынесены решения об удовлетворении заявленных требований (полностью или частично) по 99 делам.</w:t>
      </w:r>
    </w:p>
    <w:p w:rsidR="006249CB" w:rsidRPr="00A15244" w:rsidRDefault="006249CB" w:rsidP="00A15244">
      <w:pPr>
        <w:rPr>
          <w:szCs w:val="28"/>
        </w:rPr>
      </w:pPr>
      <w:r w:rsidRPr="00A15244">
        <w:rPr>
          <w:szCs w:val="28"/>
        </w:rPr>
        <w:t xml:space="preserve">Требования имущественного характера были заявлены по 72 делам. По результатам рассмотрения указанных требований были вынесены решения об удовлетворении заявленных требований по 59 делам, сумма </w:t>
      </w:r>
      <w:r w:rsidRPr="00A15244">
        <w:rPr>
          <w:szCs w:val="28"/>
        </w:rPr>
        <w:lastRenderedPageBreak/>
        <w:t>взысканных денежных средств по решению судов в доход федерального бюджета составила 192 036 725,22 рублей.</w:t>
      </w:r>
    </w:p>
    <w:p w:rsidR="006249CB" w:rsidRPr="0003495B" w:rsidRDefault="006249CB" w:rsidP="00A15244">
      <w:pPr>
        <w:rPr>
          <w:szCs w:val="28"/>
        </w:rPr>
      </w:pPr>
      <w:r w:rsidRPr="0003495B">
        <w:rPr>
          <w:szCs w:val="28"/>
        </w:rPr>
        <w:t>Соотношение взысканных сумм по видам взысканий представлено в таблице 2</w:t>
      </w:r>
      <w:r w:rsidR="00DF0D21">
        <w:rPr>
          <w:szCs w:val="28"/>
        </w:rPr>
        <w:t>3</w:t>
      </w:r>
      <w:r w:rsidRPr="0003495B">
        <w:rPr>
          <w:szCs w:val="28"/>
        </w:rPr>
        <w:t>.</w:t>
      </w:r>
    </w:p>
    <w:p w:rsidR="006249CB" w:rsidRPr="00DF0D21" w:rsidRDefault="006249CB" w:rsidP="00DF0D21">
      <w:pPr>
        <w:spacing w:line="360" w:lineRule="auto"/>
        <w:ind w:right="6"/>
        <w:jc w:val="right"/>
        <w:rPr>
          <w:rFonts w:eastAsia="Times New Roman"/>
          <w:szCs w:val="28"/>
          <w:lang w:eastAsia="ru-RU"/>
        </w:rPr>
      </w:pPr>
      <w:r w:rsidRPr="00DF0D21">
        <w:rPr>
          <w:rFonts w:eastAsia="Times New Roman"/>
          <w:szCs w:val="28"/>
          <w:lang w:eastAsia="ru-RU"/>
        </w:rPr>
        <w:t>Таблица 2</w:t>
      </w:r>
      <w:r w:rsidR="00DF0D21" w:rsidRPr="00DF0D21">
        <w:rPr>
          <w:rFonts w:eastAsia="Times New Roman"/>
          <w:szCs w:val="28"/>
          <w:lang w:eastAsia="ru-RU"/>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21" w:type="dxa"/>
          <w:right w:w="71" w:type="dxa"/>
        </w:tblCellMar>
        <w:tblLook w:val="04A0" w:firstRow="1" w:lastRow="0" w:firstColumn="1" w:lastColumn="0" w:noHBand="0" w:noVBand="1"/>
      </w:tblPr>
      <w:tblGrid>
        <w:gridCol w:w="7109"/>
        <w:gridCol w:w="2196"/>
      </w:tblGrid>
      <w:tr w:rsidR="006249CB" w:rsidRPr="00CF66F4" w:rsidTr="00924FF8">
        <w:trPr>
          <w:cantSplit/>
          <w:trHeight w:val="558"/>
        </w:trPr>
        <w:tc>
          <w:tcPr>
            <w:tcW w:w="7109" w:type="dxa"/>
            <w:shd w:val="clear" w:color="auto" w:fill="548DD4" w:themeFill="text2" w:themeFillTint="99"/>
            <w:vAlign w:val="center"/>
          </w:tcPr>
          <w:p w:rsidR="006249CB" w:rsidRPr="00CF66F4" w:rsidRDefault="006249CB" w:rsidP="00CF66F4">
            <w:pPr>
              <w:spacing w:line="240" w:lineRule="auto"/>
              <w:ind w:firstLine="0"/>
              <w:jc w:val="center"/>
              <w:rPr>
                <w:rFonts w:eastAsia="Times New Roman"/>
                <w:szCs w:val="28"/>
                <w:lang w:eastAsia="ru-RU"/>
              </w:rPr>
            </w:pPr>
            <w:r w:rsidRPr="00CF66F4">
              <w:rPr>
                <w:rFonts w:eastAsia="Times New Roman"/>
                <w:b/>
                <w:bCs/>
                <w:color w:val="000000"/>
                <w:kern w:val="2"/>
                <w:szCs w:val="28"/>
                <w:lang w:eastAsia="ru-RU"/>
              </w:rPr>
              <w:t>Вид взыскания</w:t>
            </w:r>
          </w:p>
        </w:tc>
        <w:tc>
          <w:tcPr>
            <w:tcW w:w="2196" w:type="dxa"/>
            <w:shd w:val="clear" w:color="auto" w:fill="548DD4" w:themeFill="text2" w:themeFillTint="99"/>
            <w:vAlign w:val="center"/>
          </w:tcPr>
          <w:p w:rsidR="006249CB" w:rsidRPr="00CF66F4" w:rsidRDefault="006249CB" w:rsidP="00CF66F4">
            <w:pPr>
              <w:spacing w:line="240" w:lineRule="auto"/>
              <w:ind w:firstLine="0"/>
              <w:jc w:val="center"/>
              <w:rPr>
                <w:rFonts w:eastAsia="Times New Roman"/>
                <w:szCs w:val="28"/>
                <w:lang w:eastAsia="ru-RU"/>
              </w:rPr>
            </w:pPr>
            <w:r w:rsidRPr="00CF66F4">
              <w:rPr>
                <w:rFonts w:eastAsia="Times New Roman"/>
                <w:b/>
                <w:bCs/>
                <w:color w:val="000000"/>
                <w:kern w:val="2"/>
                <w:szCs w:val="28"/>
                <w:lang w:eastAsia="ru-RU"/>
              </w:rPr>
              <w:t>Размер взыскания (рубли)</w:t>
            </w:r>
          </w:p>
        </w:tc>
      </w:tr>
      <w:tr w:rsidR="006249CB" w:rsidRPr="00CF66F4" w:rsidTr="00924FF8">
        <w:trPr>
          <w:cantSplit/>
          <w:trHeight w:val="753"/>
        </w:trPr>
        <w:tc>
          <w:tcPr>
            <w:tcW w:w="7109" w:type="dxa"/>
            <w:shd w:val="clear" w:color="auto" w:fill="8DB3E2"/>
            <w:vAlign w:val="center"/>
          </w:tcPr>
          <w:p w:rsidR="006249CB" w:rsidRPr="00CF66F4" w:rsidRDefault="006249CB" w:rsidP="00CF66F4">
            <w:pPr>
              <w:spacing w:line="240" w:lineRule="auto"/>
              <w:ind w:firstLine="0"/>
              <w:jc w:val="center"/>
              <w:rPr>
                <w:bCs/>
                <w:color w:val="000000"/>
                <w:kern w:val="2"/>
                <w:szCs w:val="28"/>
                <w:lang w:eastAsia="ru-RU"/>
              </w:rPr>
            </w:pPr>
            <w:r w:rsidRPr="00CF66F4">
              <w:rPr>
                <w:bCs/>
                <w:color w:val="000000"/>
                <w:kern w:val="2"/>
                <w:szCs w:val="28"/>
                <w:lang w:eastAsia="ru-RU"/>
              </w:rPr>
              <w:t xml:space="preserve">Ущерб Российской Федерации </w:t>
            </w:r>
            <w:r w:rsidR="00CF66F4">
              <w:rPr>
                <w:bCs/>
                <w:color w:val="000000"/>
                <w:kern w:val="2"/>
                <w:szCs w:val="28"/>
                <w:lang w:eastAsia="ru-RU"/>
              </w:rPr>
              <w:br/>
            </w:r>
            <w:r w:rsidRPr="00CF66F4">
              <w:rPr>
                <w:bCs/>
                <w:color w:val="000000"/>
                <w:kern w:val="2"/>
                <w:szCs w:val="28"/>
                <w:lang w:eastAsia="ru-RU"/>
              </w:rPr>
              <w:t>в случае неисполнения предписаний</w:t>
            </w:r>
          </w:p>
        </w:tc>
        <w:tc>
          <w:tcPr>
            <w:tcW w:w="2196" w:type="dxa"/>
            <w:shd w:val="clear" w:color="auto" w:fill="D2DEEF"/>
            <w:vAlign w:val="center"/>
          </w:tcPr>
          <w:p w:rsidR="006249CB" w:rsidRPr="00CF66F4" w:rsidRDefault="006249CB" w:rsidP="00CF66F4">
            <w:pPr>
              <w:spacing w:line="240" w:lineRule="auto"/>
              <w:ind w:firstLine="0"/>
              <w:jc w:val="center"/>
              <w:rPr>
                <w:rFonts w:eastAsia="Times New Roman"/>
                <w:szCs w:val="28"/>
                <w:lang w:eastAsia="ru-RU"/>
              </w:rPr>
            </w:pPr>
            <w:r w:rsidRPr="00CF66F4">
              <w:rPr>
                <w:rFonts w:eastAsia="Times New Roman"/>
                <w:szCs w:val="28"/>
                <w:lang w:eastAsia="ru-RU"/>
              </w:rPr>
              <w:t>183 956 463,72</w:t>
            </w:r>
          </w:p>
        </w:tc>
      </w:tr>
      <w:tr w:rsidR="006249CB" w:rsidRPr="00CF66F4" w:rsidTr="00924FF8">
        <w:trPr>
          <w:cantSplit/>
          <w:trHeight w:val="842"/>
        </w:trPr>
        <w:tc>
          <w:tcPr>
            <w:tcW w:w="7109" w:type="dxa"/>
            <w:shd w:val="clear" w:color="auto" w:fill="8DB3E2"/>
            <w:vAlign w:val="center"/>
          </w:tcPr>
          <w:p w:rsidR="006249CB" w:rsidRPr="00CF66F4" w:rsidRDefault="006249CB" w:rsidP="00CF66F4">
            <w:pPr>
              <w:spacing w:line="240" w:lineRule="auto"/>
              <w:ind w:firstLine="0"/>
              <w:jc w:val="center"/>
              <w:rPr>
                <w:bCs/>
                <w:color w:val="000000"/>
                <w:kern w:val="2"/>
                <w:szCs w:val="28"/>
                <w:lang w:eastAsia="ru-RU"/>
              </w:rPr>
            </w:pPr>
            <w:r w:rsidRPr="00CF66F4">
              <w:rPr>
                <w:bCs/>
                <w:color w:val="000000"/>
                <w:kern w:val="2"/>
                <w:szCs w:val="28"/>
                <w:lang w:eastAsia="ru-RU"/>
              </w:rPr>
              <w:t>Взыскание денежных средств, в связи с неисполнением обязательств по договорам, государственным контрактам</w:t>
            </w:r>
          </w:p>
        </w:tc>
        <w:tc>
          <w:tcPr>
            <w:tcW w:w="2196" w:type="dxa"/>
            <w:shd w:val="clear" w:color="auto" w:fill="D2DEEF"/>
            <w:vAlign w:val="center"/>
          </w:tcPr>
          <w:p w:rsidR="006249CB" w:rsidRPr="00CF66F4" w:rsidRDefault="006249CB" w:rsidP="00CF66F4">
            <w:pPr>
              <w:spacing w:line="240" w:lineRule="auto"/>
              <w:ind w:firstLine="0"/>
              <w:jc w:val="center"/>
              <w:rPr>
                <w:rFonts w:eastAsia="Times New Roman"/>
                <w:szCs w:val="28"/>
                <w:lang w:eastAsia="ru-RU"/>
              </w:rPr>
            </w:pPr>
            <w:r w:rsidRPr="00CF66F4">
              <w:rPr>
                <w:rFonts w:eastAsia="Times New Roman"/>
                <w:szCs w:val="28"/>
                <w:lang w:eastAsia="ru-RU"/>
              </w:rPr>
              <w:t>7 314 338,21</w:t>
            </w:r>
          </w:p>
        </w:tc>
      </w:tr>
      <w:tr w:rsidR="006249CB" w:rsidRPr="00CF66F4" w:rsidTr="00924FF8">
        <w:trPr>
          <w:cantSplit/>
          <w:trHeight w:val="505"/>
        </w:trPr>
        <w:tc>
          <w:tcPr>
            <w:tcW w:w="7109" w:type="dxa"/>
            <w:shd w:val="clear" w:color="auto" w:fill="8DB3E2"/>
            <w:vAlign w:val="center"/>
          </w:tcPr>
          <w:p w:rsidR="006249CB" w:rsidRPr="00CF66F4" w:rsidRDefault="006249CB" w:rsidP="00CF66F4">
            <w:pPr>
              <w:spacing w:line="240" w:lineRule="auto"/>
              <w:ind w:firstLine="0"/>
              <w:jc w:val="center"/>
              <w:rPr>
                <w:bCs/>
                <w:color w:val="000000"/>
                <w:kern w:val="2"/>
                <w:szCs w:val="28"/>
                <w:lang w:eastAsia="ru-RU"/>
              </w:rPr>
            </w:pPr>
            <w:r w:rsidRPr="00CF66F4">
              <w:rPr>
                <w:bCs/>
                <w:color w:val="000000"/>
                <w:kern w:val="2"/>
                <w:szCs w:val="28"/>
                <w:lang w:eastAsia="ru-RU"/>
              </w:rPr>
              <w:t>Ущерб, причиненный преступлением</w:t>
            </w:r>
          </w:p>
        </w:tc>
        <w:tc>
          <w:tcPr>
            <w:tcW w:w="2196" w:type="dxa"/>
            <w:shd w:val="clear" w:color="auto" w:fill="D2DEEF"/>
            <w:vAlign w:val="center"/>
          </w:tcPr>
          <w:p w:rsidR="006249CB" w:rsidRPr="00CF66F4" w:rsidRDefault="006249CB" w:rsidP="00CF66F4">
            <w:pPr>
              <w:spacing w:line="240" w:lineRule="auto"/>
              <w:ind w:firstLine="0"/>
              <w:jc w:val="center"/>
              <w:rPr>
                <w:rFonts w:eastAsia="Times New Roman"/>
                <w:szCs w:val="28"/>
                <w:lang w:eastAsia="ru-RU"/>
              </w:rPr>
            </w:pPr>
            <w:r w:rsidRPr="00CF66F4">
              <w:rPr>
                <w:rFonts w:eastAsia="Times New Roman"/>
                <w:szCs w:val="28"/>
                <w:lang w:eastAsia="ru-RU"/>
              </w:rPr>
              <w:t>481 284,36</w:t>
            </w:r>
          </w:p>
        </w:tc>
      </w:tr>
      <w:tr w:rsidR="006249CB" w:rsidRPr="00CF66F4" w:rsidTr="00924FF8">
        <w:trPr>
          <w:cantSplit/>
          <w:trHeight w:val="1097"/>
        </w:trPr>
        <w:tc>
          <w:tcPr>
            <w:tcW w:w="7109" w:type="dxa"/>
            <w:shd w:val="clear" w:color="auto" w:fill="8DB3E2"/>
            <w:vAlign w:val="center"/>
          </w:tcPr>
          <w:p w:rsidR="006249CB" w:rsidRPr="00CF66F4" w:rsidRDefault="006249CB" w:rsidP="00CF66F4">
            <w:pPr>
              <w:spacing w:line="240" w:lineRule="auto"/>
              <w:ind w:firstLine="0"/>
              <w:jc w:val="center"/>
              <w:rPr>
                <w:bCs/>
                <w:color w:val="000000"/>
                <w:kern w:val="2"/>
                <w:szCs w:val="28"/>
                <w:lang w:eastAsia="ru-RU"/>
              </w:rPr>
            </w:pPr>
            <w:r w:rsidRPr="00CF66F4">
              <w:rPr>
                <w:bCs/>
                <w:color w:val="000000"/>
                <w:kern w:val="2"/>
                <w:szCs w:val="28"/>
                <w:lang w:eastAsia="ru-RU"/>
              </w:rPr>
              <w:t>Взыскания, связанные с прохождением государственной гражданской службы, а также осуществлением трудовой деятельности</w:t>
            </w:r>
          </w:p>
        </w:tc>
        <w:tc>
          <w:tcPr>
            <w:tcW w:w="2196" w:type="dxa"/>
            <w:shd w:val="clear" w:color="auto" w:fill="D2DEEF"/>
            <w:vAlign w:val="center"/>
          </w:tcPr>
          <w:p w:rsidR="006249CB" w:rsidRPr="00CF66F4" w:rsidRDefault="006249CB" w:rsidP="00CF66F4">
            <w:pPr>
              <w:spacing w:line="240" w:lineRule="auto"/>
              <w:ind w:firstLine="0"/>
              <w:jc w:val="center"/>
              <w:rPr>
                <w:rFonts w:eastAsia="Times New Roman"/>
                <w:szCs w:val="28"/>
                <w:lang w:eastAsia="ru-RU"/>
              </w:rPr>
            </w:pPr>
            <w:r w:rsidRPr="00CF66F4">
              <w:rPr>
                <w:bCs/>
                <w:color w:val="000000"/>
                <w:kern w:val="2"/>
                <w:szCs w:val="28"/>
                <w:lang w:eastAsia="ru-RU"/>
              </w:rPr>
              <w:t>137</w:t>
            </w:r>
            <w:r w:rsidRPr="00CF66F4">
              <w:rPr>
                <w:bCs/>
                <w:color w:val="000000"/>
                <w:kern w:val="2"/>
                <w:szCs w:val="28"/>
                <w:lang w:val="en-US" w:eastAsia="ru-RU"/>
              </w:rPr>
              <w:t> </w:t>
            </w:r>
            <w:r w:rsidRPr="00CF66F4">
              <w:rPr>
                <w:bCs/>
                <w:color w:val="000000"/>
                <w:kern w:val="2"/>
                <w:szCs w:val="28"/>
                <w:lang w:eastAsia="ru-RU"/>
              </w:rPr>
              <w:t>718</w:t>
            </w:r>
          </w:p>
        </w:tc>
      </w:tr>
      <w:tr w:rsidR="006249CB" w:rsidRPr="00CF66F4" w:rsidTr="00924FF8">
        <w:trPr>
          <w:cantSplit/>
          <w:trHeight w:val="513"/>
        </w:trPr>
        <w:tc>
          <w:tcPr>
            <w:tcW w:w="7109" w:type="dxa"/>
            <w:shd w:val="clear" w:color="auto" w:fill="8DB3E2"/>
            <w:vAlign w:val="center"/>
          </w:tcPr>
          <w:p w:rsidR="006249CB" w:rsidRPr="00CF66F4" w:rsidRDefault="006249CB" w:rsidP="00CF66F4">
            <w:pPr>
              <w:spacing w:line="240" w:lineRule="auto"/>
              <w:ind w:firstLine="0"/>
              <w:jc w:val="center"/>
              <w:rPr>
                <w:bCs/>
                <w:color w:val="000000"/>
                <w:kern w:val="2"/>
                <w:szCs w:val="28"/>
                <w:lang w:eastAsia="ru-RU"/>
              </w:rPr>
            </w:pPr>
            <w:r w:rsidRPr="00CF66F4">
              <w:rPr>
                <w:bCs/>
                <w:color w:val="000000"/>
                <w:kern w:val="2"/>
                <w:szCs w:val="28"/>
                <w:lang w:eastAsia="ru-RU"/>
              </w:rPr>
              <w:t>Регресс по ДТП</w:t>
            </w:r>
          </w:p>
        </w:tc>
        <w:tc>
          <w:tcPr>
            <w:tcW w:w="2196" w:type="dxa"/>
            <w:shd w:val="clear" w:color="auto" w:fill="D2DEEF"/>
            <w:vAlign w:val="center"/>
          </w:tcPr>
          <w:p w:rsidR="006249CB" w:rsidRPr="00CF66F4" w:rsidRDefault="006249CB" w:rsidP="00CF66F4">
            <w:pPr>
              <w:spacing w:line="240" w:lineRule="auto"/>
              <w:ind w:firstLine="0"/>
              <w:jc w:val="center"/>
              <w:rPr>
                <w:rFonts w:eastAsia="Times New Roman"/>
                <w:szCs w:val="28"/>
                <w:lang w:eastAsia="ru-RU"/>
              </w:rPr>
            </w:pPr>
            <w:r w:rsidRPr="00CF66F4">
              <w:rPr>
                <w:bCs/>
                <w:color w:val="000000"/>
                <w:kern w:val="2"/>
                <w:szCs w:val="28"/>
                <w:lang w:eastAsia="ru-RU"/>
              </w:rPr>
              <w:t>72 432,36</w:t>
            </w:r>
          </w:p>
        </w:tc>
      </w:tr>
      <w:tr w:rsidR="006249CB" w:rsidRPr="00CF66F4" w:rsidTr="00924FF8">
        <w:trPr>
          <w:cantSplit/>
          <w:trHeight w:val="509"/>
        </w:trPr>
        <w:tc>
          <w:tcPr>
            <w:tcW w:w="7109" w:type="dxa"/>
            <w:shd w:val="clear" w:color="auto" w:fill="8DB3E2"/>
            <w:vAlign w:val="center"/>
          </w:tcPr>
          <w:p w:rsidR="006249CB" w:rsidRPr="00CF66F4" w:rsidRDefault="006249CB" w:rsidP="00CF66F4">
            <w:pPr>
              <w:spacing w:line="240" w:lineRule="auto"/>
              <w:ind w:firstLine="0"/>
              <w:jc w:val="center"/>
              <w:rPr>
                <w:bCs/>
                <w:color w:val="000000"/>
                <w:kern w:val="2"/>
                <w:szCs w:val="28"/>
                <w:lang w:eastAsia="ru-RU"/>
              </w:rPr>
            </w:pPr>
            <w:r w:rsidRPr="00CF66F4">
              <w:rPr>
                <w:bCs/>
                <w:color w:val="000000"/>
                <w:kern w:val="2"/>
                <w:szCs w:val="28"/>
                <w:lang w:eastAsia="ru-RU"/>
              </w:rPr>
              <w:t>Судебные расходы</w:t>
            </w:r>
          </w:p>
        </w:tc>
        <w:tc>
          <w:tcPr>
            <w:tcW w:w="2196" w:type="dxa"/>
            <w:shd w:val="clear" w:color="auto" w:fill="D2DEEF"/>
            <w:vAlign w:val="center"/>
          </w:tcPr>
          <w:p w:rsidR="006249CB" w:rsidRPr="00CF66F4" w:rsidRDefault="006249CB" w:rsidP="00CF66F4">
            <w:pPr>
              <w:spacing w:line="240" w:lineRule="auto"/>
              <w:ind w:firstLine="0"/>
              <w:jc w:val="center"/>
              <w:rPr>
                <w:rFonts w:eastAsia="Times New Roman"/>
                <w:szCs w:val="28"/>
                <w:lang w:eastAsia="ru-RU"/>
              </w:rPr>
            </w:pPr>
            <w:r w:rsidRPr="00CF66F4">
              <w:rPr>
                <w:rFonts w:eastAsia="Times New Roman"/>
                <w:szCs w:val="28"/>
                <w:lang w:eastAsia="ru-RU"/>
              </w:rPr>
              <w:t>54 590,50</w:t>
            </w:r>
          </w:p>
        </w:tc>
      </w:tr>
      <w:tr w:rsidR="006249CB" w:rsidRPr="00CF66F4" w:rsidTr="00924FF8">
        <w:trPr>
          <w:cantSplit/>
          <w:trHeight w:val="646"/>
        </w:trPr>
        <w:tc>
          <w:tcPr>
            <w:tcW w:w="7109" w:type="dxa"/>
            <w:shd w:val="clear" w:color="auto" w:fill="8DB3E2"/>
            <w:vAlign w:val="center"/>
          </w:tcPr>
          <w:p w:rsidR="006249CB" w:rsidRPr="00CF66F4" w:rsidRDefault="006249CB" w:rsidP="00CF66F4">
            <w:pPr>
              <w:spacing w:line="240" w:lineRule="auto"/>
              <w:ind w:firstLine="0"/>
              <w:jc w:val="center"/>
              <w:rPr>
                <w:bCs/>
                <w:color w:val="000000"/>
                <w:kern w:val="2"/>
                <w:szCs w:val="28"/>
                <w:lang w:eastAsia="ru-RU"/>
              </w:rPr>
            </w:pPr>
            <w:r w:rsidRPr="00CF66F4">
              <w:rPr>
                <w:bCs/>
                <w:color w:val="000000"/>
                <w:kern w:val="2"/>
                <w:szCs w:val="28"/>
                <w:lang w:eastAsia="ru-RU"/>
              </w:rPr>
              <w:t>Взыскание излишне уплаченных платежей</w:t>
            </w:r>
          </w:p>
        </w:tc>
        <w:tc>
          <w:tcPr>
            <w:tcW w:w="2196" w:type="dxa"/>
            <w:shd w:val="clear" w:color="auto" w:fill="D2DEEF"/>
            <w:vAlign w:val="center"/>
          </w:tcPr>
          <w:p w:rsidR="006249CB" w:rsidRPr="00CF66F4" w:rsidRDefault="006249CB" w:rsidP="00CF66F4">
            <w:pPr>
              <w:spacing w:line="240" w:lineRule="auto"/>
              <w:ind w:firstLine="0"/>
              <w:jc w:val="center"/>
              <w:rPr>
                <w:rFonts w:eastAsia="Times New Roman"/>
                <w:szCs w:val="28"/>
                <w:lang w:eastAsia="ru-RU"/>
              </w:rPr>
            </w:pPr>
            <w:r w:rsidRPr="00CF66F4">
              <w:rPr>
                <w:rFonts w:eastAsia="Times New Roman"/>
                <w:szCs w:val="28"/>
                <w:lang w:eastAsia="ru-RU"/>
              </w:rPr>
              <w:t>19</w:t>
            </w:r>
            <w:r w:rsidR="00CF66F4">
              <w:rPr>
                <w:rFonts w:eastAsia="Times New Roman"/>
                <w:szCs w:val="28"/>
                <w:lang w:eastAsia="ru-RU"/>
              </w:rPr>
              <w:t> </w:t>
            </w:r>
            <w:r w:rsidRPr="00CF66F4">
              <w:rPr>
                <w:rFonts w:eastAsia="Times New Roman"/>
                <w:szCs w:val="28"/>
                <w:lang w:eastAsia="ru-RU"/>
              </w:rPr>
              <w:t>898,07</w:t>
            </w:r>
          </w:p>
        </w:tc>
      </w:tr>
    </w:tbl>
    <w:p w:rsidR="006249CB" w:rsidRPr="00A15244" w:rsidRDefault="006249CB" w:rsidP="00A15244">
      <w:pPr>
        <w:rPr>
          <w:szCs w:val="28"/>
        </w:rPr>
      </w:pPr>
    </w:p>
    <w:p w:rsidR="006249CB" w:rsidRPr="00A15244" w:rsidRDefault="006249CB" w:rsidP="00A15244">
      <w:pPr>
        <w:rPr>
          <w:szCs w:val="28"/>
        </w:rPr>
      </w:pPr>
      <w:r w:rsidRPr="00A15244">
        <w:rPr>
          <w:szCs w:val="28"/>
        </w:rPr>
        <w:t>Кроме этого, за отчетный период рассмотрено 59 дел по требованиям органов Федерального казначейства, носивших неимущественный характер, в результате рассмотрения которых вынесены решения об удовлетворении заявленных требований по 40 делам.</w:t>
      </w:r>
    </w:p>
    <w:p w:rsidR="006249CB" w:rsidRPr="00A15244" w:rsidRDefault="006249CB" w:rsidP="00A15244">
      <w:pPr>
        <w:rPr>
          <w:szCs w:val="28"/>
        </w:rPr>
      </w:pPr>
      <w:r w:rsidRPr="00A15244">
        <w:rPr>
          <w:szCs w:val="28"/>
        </w:rPr>
        <w:t>Основными категориями дел, по которым вынесены решения об удовлетворении заявленных требований, являются требования:</w:t>
      </w:r>
    </w:p>
    <w:p w:rsidR="006249CB" w:rsidRPr="00A15244" w:rsidRDefault="006249CB" w:rsidP="00A15244">
      <w:pPr>
        <w:rPr>
          <w:szCs w:val="28"/>
        </w:rPr>
      </w:pPr>
      <w:r w:rsidRPr="00A15244">
        <w:rPr>
          <w:szCs w:val="28"/>
        </w:rPr>
        <w:t>- оспаривание ненормативных правовых актов, решений и действий (бездействия) должностных лиц государственных органов;</w:t>
      </w:r>
    </w:p>
    <w:p w:rsidR="006249CB" w:rsidRPr="00A15244" w:rsidRDefault="006249CB" w:rsidP="00A15244">
      <w:pPr>
        <w:rPr>
          <w:szCs w:val="28"/>
        </w:rPr>
      </w:pPr>
      <w:r w:rsidRPr="00A15244">
        <w:rPr>
          <w:szCs w:val="28"/>
        </w:rPr>
        <w:t>-</w:t>
      </w:r>
      <w:r w:rsidR="00226EE7">
        <w:rPr>
          <w:szCs w:val="28"/>
        </w:rPr>
        <w:t> </w:t>
      </w:r>
      <w:r w:rsidRPr="00A15244">
        <w:rPr>
          <w:szCs w:val="28"/>
        </w:rPr>
        <w:t>обжалование действий (бездействия), связанных (</w:t>
      </w:r>
      <w:proofErr w:type="gramStart"/>
      <w:r w:rsidRPr="00A15244">
        <w:rPr>
          <w:szCs w:val="28"/>
        </w:rPr>
        <w:t>ого</w:t>
      </w:r>
      <w:proofErr w:type="gramEnd"/>
      <w:r w:rsidRPr="00A15244">
        <w:rPr>
          <w:szCs w:val="28"/>
        </w:rPr>
        <w:t>) с организацией исполнения судебных актов и др. исполнительных документов;</w:t>
      </w:r>
    </w:p>
    <w:p w:rsidR="006249CB" w:rsidRPr="00A15244" w:rsidRDefault="006249CB" w:rsidP="00A15244">
      <w:pPr>
        <w:rPr>
          <w:szCs w:val="28"/>
        </w:rPr>
      </w:pPr>
      <w:r w:rsidRPr="00A15244">
        <w:rPr>
          <w:szCs w:val="28"/>
        </w:rPr>
        <w:t>- иные категории.</w:t>
      </w:r>
    </w:p>
    <w:p w:rsidR="0052073B" w:rsidRPr="00226EE7" w:rsidRDefault="0052073B" w:rsidP="00226EE7">
      <w:pPr>
        <w:rPr>
          <w:szCs w:val="28"/>
        </w:rPr>
      </w:pPr>
    </w:p>
    <w:p w:rsidR="0052073B" w:rsidRPr="00443FCA" w:rsidRDefault="0052073B" w:rsidP="00226EE7">
      <w:pPr>
        <w:keepNext/>
        <w:keepLines/>
        <w:ind w:firstLine="0"/>
        <w:jc w:val="center"/>
        <w:rPr>
          <w:rFonts w:eastAsia="Times New Roman"/>
          <w:b/>
          <w:szCs w:val="28"/>
          <w:lang w:eastAsia="ru-RU"/>
        </w:rPr>
      </w:pPr>
      <w:r w:rsidRPr="00443FCA">
        <w:rPr>
          <w:rFonts w:eastAsia="Times New Roman"/>
          <w:b/>
          <w:szCs w:val="28"/>
          <w:lang w:eastAsia="ru-RU"/>
        </w:rPr>
        <w:lastRenderedPageBreak/>
        <w:t>Передача полномочий по ведению бюджетного учета и формированию бюджетной отчетности от казенных учреждений, подведомственных федеральным органам исполнительной власти, Федеральному казенному учреждению «Центр по обеспечению деятельности Казначейства России»</w:t>
      </w:r>
    </w:p>
    <w:p w:rsidR="0052073B" w:rsidRDefault="0052073B" w:rsidP="00A15244">
      <w:pPr>
        <w:rPr>
          <w:szCs w:val="28"/>
        </w:rPr>
      </w:pPr>
      <w:proofErr w:type="gramStart"/>
      <w:r w:rsidRPr="00C3464B">
        <w:rPr>
          <w:szCs w:val="28"/>
        </w:rPr>
        <w:t>Приняты полномочия по начислению и оплате труда, иных выплат и связанных с ними обязательных платежей в бюджеты бюджетной системы Российской Федерации и их перечислению, ведению бюджетного учета включая формирование бюджетной отчетности, иной обязательной отчетности, формируемой на основании данных бюджетного учета, а также обеспечение представления такой отчетности в соответствующие государственные органы</w:t>
      </w:r>
      <w:r w:rsidR="009A1F9B">
        <w:rPr>
          <w:szCs w:val="28"/>
        </w:rPr>
        <w:t xml:space="preserve"> </w:t>
      </w:r>
      <w:r w:rsidRPr="00C3464B">
        <w:rPr>
          <w:szCs w:val="28"/>
        </w:rPr>
        <w:t>от</w:t>
      </w:r>
      <w:r w:rsidR="009A1F9B">
        <w:rPr>
          <w:szCs w:val="28"/>
        </w:rPr>
        <w:t xml:space="preserve"> </w:t>
      </w:r>
      <w:r w:rsidRPr="00C3464B">
        <w:rPr>
          <w:szCs w:val="28"/>
        </w:rPr>
        <w:t>ФГКУ «</w:t>
      </w:r>
      <w:proofErr w:type="spellStart"/>
      <w:r w:rsidRPr="00C3464B">
        <w:rPr>
          <w:szCs w:val="28"/>
        </w:rPr>
        <w:t>Рослесресурс</w:t>
      </w:r>
      <w:proofErr w:type="spellEnd"/>
      <w:r w:rsidRPr="00C3464B">
        <w:rPr>
          <w:szCs w:val="28"/>
        </w:rPr>
        <w:t>», ФГКУ «Дирекция по строительству, реконструкции и реставрации</w:t>
      </w:r>
      <w:proofErr w:type="gramEnd"/>
      <w:r w:rsidRPr="00C3464B">
        <w:rPr>
          <w:szCs w:val="28"/>
        </w:rPr>
        <w:t>, ФГКУ «</w:t>
      </w:r>
      <w:proofErr w:type="spellStart"/>
      <w:r w:rsidRPr="00C3464B">
        <w:rPr>
          <w:szCs w:val="28"/>
        </w:rPr>
        <w:t>Росгеолэкспертиза</w:t>
      </w:r>
      <w:proofErr w:type="spellEnd"/>
      <w:r w:rsidRPr="00C3464B">
        <w:rPr>
          <w:szCs w:val="28"/>
        </w:rPr>
        <w:t xml:space="preserve">», ФКУ «Главное бюро </w:t>
      </w:r>
      <w:proofErr w:type="gramStart"/>
      <w:r w:rsidRPr="00C3464B">
        <w:rPr>
          <w:szCs w:val="28"/>
        </w:rPr>
        <w:t>медико-социальной</w:t>
      </w:r>
      <w:proofErr w:type="gramEnd"/>
      <w:r w:rsidRPr="00C3464B">
        <w:rPr>
          <w:szCs w:val="28"/>
        </w:rPr>
        <w:t xml:space="preserve"> экспертизы по Московской области», ФКУ «Главное бюро медико-социальной экспертизы по г. Москве», ФКУ «Информационный вычислительный центр Федеральной службы по надзору в сфере транспорта», ФКУ «Объект № 5068А»</w:t>
      </w:r>
      <w:r>
        <w:rPr>
          <w:szCs w:val="28"/>
        </w:rPr>
        <w:t>.</w:t>
      </w:r>
    </w:p>
    <w:p w:rsidR="0052073B" w:rsidRPr="00A15244" w:rsidRDefault="0052073B" w:rsidP="00A15244">
      <w:pPr>
        <w:rPr>
          <w:szCs w:val="28"/>
        </w:rPr>
      </w:pPr>
    </w:p>
    <w:p w:rsidR="0052073B" w:rsidRPr="00443FCA" w:rsidRDefault="0052073B" w:rsidP="00443FCA">
      <w:pPr>
        <w:ind w:firstLine="0"/>
        <w:jc w:val="center"/>
        <w:rPr>
          <w:rFonts w:eastAsia="Times New Roman"/>
          <w:b/>
          <w:szCs w:val="28"/>
          <w:lang w:eastAsia="ru-RU"/>
        </w:rPr>
      </w:pPr>
      <w:r w:rsidRPr="00443FCA">
        <w:rPr>
          <w:rFonts w:eastAsia="Times New Roman"/>
          <w:b/>
          <w:szCs w:val="28"/>
          <w:lang w:eastAsia="ru-RU"/>
        </w:rPr>
        <w:t>Передача полномочий по ведению бухгалтерского учета по главе 100 «Федеральное казначейство»</w:t>
      </w:r>
    </w:p>
    <w:p w:rsidR="0052073B" w:rsidRPr="00A15244" w:rsidRDefault="0052073B" w:rsidP="00A15244">
      <w:pPr>
        <w:rPr>
          <w:szCs w:val="28"/>
        </w:rPr>
      </w:pPr>
      <w:r w:rsidRPr="00C3464B">
        <w:rPr>
          <w:szCs w:val="28"/>
        </w:rPr>
        <w:t xml:space="preserve">Организована работа в соответствии </w:t>
      </w:r>
      <w:r w:rsidRPr="00A15244">
        <w:rPr>
          <w:szCs w:val="28"/>
        </w:rPr>
        <w:t>приказом Федерального казначейства от 15.12.2016 № 467 «Об обеспечении деятельности Федерального казначейства и его территориальных органов по планированию, начислению и перечислению оплаты труда и других выплат, расчетам с подотчетными лицами Федеральным казенным учреждением «Центр по обеспечению деятельности Казначейства России» в том числе по:</w:t>
      </w:r>
    </w:p>
    <w:p w:rsidR="0052073B" w:rsidRPr="00C3464B" w:rsidRDefault="0052073B" w:rsidP="00A15244">
      <w:pPr>
        <w:rPr>
          <w:szCs w:val="28"/>
        </w:rPr>
      </w:pPr>
      <w:proofErr w:type="gramStart"/>
      <w:r w:rsidRPr="00C3464B">
        <w:rPr>
          <w:szCs w:val="28"/>
        </w:rPr>
        <w:t xml:space="preserve">контролю за соблюдением в ФКУ «ЦОКР» (филиалах) сроков выплаты заработной платы сотрудникам обслуживаемых территориальных органов Федерального казначейства (в том числе, созданных </w:t>
      </w:r>
      <w:r>
        <w:rPr>
          <w:szCs w:val="28"/>
        </w:rPr>
        <w:t>в 2019 году органах</w:t>
      </w:r>
      <w:r w:rsidRPr="00C3464B">
        <w:rPr>
          <w:szCs w:val="28"/>
        </w:rPr>
        <w:t xml:space="preserve"> Федерального казначейства:</w:t>
      </w:r>
      <w:proofErr w:type="gramEnd"/>
      <w:r w:rsidR="00E54967">
        <w:rPr>
          <w:szCs w:val="28"/>
        </w:rPr>
        <w:t xml:space="preserve"> </w:t>
      </w:r>
      <w:proofErr w:type="gramStart"/>
      <w:r w:rsidRPr="00C3464B">
        <w:rPr>
          <w:szCs w:val="28"/>
        </w:rPr>
        <w:t>Межрегиональное бухгалтерское управление Федерального казначейства, Межрегиональное контрольно-ревизионное учреждение Федерального казначейства), филиала ФКУ «ЦОКР» и перечислений налогов, сборов и иных платежей в бюджет, а также своевременной сдачи отчетности в контролирующие органы;</w:t>
      </w:r>
      <w:proofErr w:type="gramEnd"/>
    </w:p>
    <w:p w:rsidR="0052073B" w:rsidRPr="00C3464B" w:rsidRDefault="0052073B" w:rsidP="00A15244">
      <w:pPr>
        <w:rPr>
          <w:szCs w:val="28"/>
        </w:rPr>
      </w:pPr>
      <w:proofErr w:type="gramStart"/>
      <w:r w:rsidRPr="00C3464B">
        <w:rPr>
          <w:szCs w:val="28"/>
        </w:rPr>
        <w:t>заключению</w:t>
      </w:r>
      <w:r>
        <w:rPr>
          <w:szCs w:val="28"/>
        </w:rPr>
        <w:t>,</w:t>
      </w:r>
      <w:r w:rsidR="00E54967">
        <w:rPr>
          <w:szCs w:val="28"/>
        </w:rPr>
        <w:t xml:space="preserve"> </w:t>
      </w:r>
      <w:r>
        <w:rPr>
          <w:szCs w:val="28"/>
        </w:rPr>
        <w:t xml:space="preserve">с созданными в 2019 году органами Федерального казначейства, </w:t>
      </w:r>
      <w:r w:rsidRPr="00C3464B">
        <w:rPr>
          <w:szCs w:val="28"/>
        </w:rPr>
        <w:t>Соглашений об обеспечении деятельности Межрегионального бухгалтерского управления Федерального казначейства и Межрегионального контрольно-ревизионного учреждения Федерального казначейства Федеральным казенным учреждением «Центр по обеспечению деятельности Казначейства России».</w:t>
      </w:r>
      <w:proofErr w:type="gramEnd"/>
    </w:p>
    <w:p w:rsidR="0052073B" w:rsidRPr="00C3464B" w:rsidRDefault="0052073B" w:rsidP="00A15244">
      <w:pPr>
        <w:rPr>
          <w:szCs w:val="28"/>
        </w:rPr>
      </w:pPr>
      <w:r w:rsidRPr="00C3464B">
        <w:rPr>
          <w:szCs w:val="28"/>
        </w:rPr>
        <w:lastRenderedPageBreak/>
        <w:t>Утверждена бюджетная смета на основании лимитов бюджетных обязательств, доведенных Федеральным казначейством, в том числе по функциям, переданным ФКУ «ЦОКР» на 2019 год (2020 – 2021 годы).</w:t>
      </w:r>
    </w:p>
    <w:p w:rsidR="0052073B" w:rsidRPr="00C3464B" w:rsidRDefault="0052073B" w:rsidP="00A15244">
      <w:pPr>
        <w:rPr>
          <w:szCs w:val="28"/>
        </w:rPr>
      </w:pPr>
      <w:r w:rsidRPr="00C3464B">
        <w:rPr>
          <w:szCs w:val="28"/>
        </w:rPr>
        <w:t>Проекты показателей бюджетных смет на 2020 – 2022 годы в части заработной платы, командировочных расходов, прочих компенсационных выплат и налогов сформированы без участия территориальных органов Федерального казначейства.</w:t>
      </w:r>
    </w:p>
    <w:p w:rsidR="0052073B" w:rsidRPr="00C3464B" w:rsidRDefault="0052073B" w:rsidP="00A15244">
      <w:pPr>
        <w:rPr>
          <w:szCs w:val="28"/>
        </w:rPr>
      </w:pPr>
      <w:proofErr w:type="gramStart"/>
      <w:r w:rsidRPr="00C3464B">
        <w:rPr>
          <w:szCs w:val="28"/>
        </w:rPr>
        <w:t>Обеспечено ведение бюджетного учета и формирование бюджетной отчетности ФКУ «ЦОКР», ТОФК и ЦАФК в модуле ведения бюджетного (бухгалтерского) учета учреждений подсистемы учета и отчетности ГИИС «Электронный бюджет», формирование сведений о бюджетном и денежном обязательствах в подсистеме управления расходами ГИИС «Электронный бюджет».</w:t>
      </w:r>
      <w:proofErr w:type="gramEnd"/>
    </w:p>
    <w:p w:rsidR="0052073B" w:rsidRPr="00A15244" w:rsidRDefault="0052073B" w:rsidP="00A15244">
      <w:pPr>
        <w:rPr>
          <w:szCs w:val="28"/>
        </w:rPr>
      </w:pPr>
      <w:r w:rsidRPr="00A15244">
        <w:rPr>
          <w:szCs w:val="28"/>
        </w:rPr>
        <w:t>Своевременно сформирована месячная и квартальная бюджетная отчетность за территориальные органы Федерального казначейства, передавших полномочия по ведению бюджетного учета, и сводная отчетность главного распорядителя бюджетных средств.</w:t>
      </w:r>
    </w:p>
    <w:p w:rsidR="0052073B" w:rsidRPr="00CA1AE6" w:rsidRDefault="0052073B" w:rsidP="00A15244">
      <w:pPr>
        <w:rPr>
          <w:szCs w:val="28"/>
        </w:rPr>
      </w:pPr>
      <w:r w:rsidRPr="00A15244">
        <w:rPr>
          <w:szCs w:val="28"/>
        </w:rPr>
        <w:t>Заключены соглашения об обеспечении деятельности Межрегионального бухгалтерского управления Федерального казначейства и Межрегионального контрольно-ревизионного управления Федерального казначейства.</w:t>
      </w:r>
    </w:p>
    <w:p w:rsidR="0052073B" w:rsidRPr="00CA1AE6" w:rsidRDefault="0052073B" w:rsidP="00A15244">
      <w:pPr>
        <w:rPr>
          <w:szCs w:val="28"/>
        </w:rPr>
      </w:pPr>
    </w:p>
    <w:p w:rsidR="0052073B" w:rsidRPr="00443FCA" w:rsidRDefault="0052073B" w:rsidP="00443FCA">
      <w:pPr>
        <w:ind w:firstLine="0"/>
        <w:jc w:val="center"/>
        <w:rPr>
          <w:rFonts w:eastAsia="Times New Roman"/>
          <w:b/>
          <w:szCs w:val="28"/>
          <w:lang w:eastAsia="ru-RU"/>
        </w:rPr>
      </w:pPr>
      <w:r w:rsidRPr="00443FCA">
        <w:rPr>
          <w:rFonts w:eastAsia="Times New Roman"/>
          <w:b/>
          <w:szCs w:val="28"/>
          <w:lang w:eastAsia="ru-RU"/>
        </w:rPr>
        <w:t>Обучение сотрудников Федерального казначейства и его территориальных органов</w:t>
      </w:r>
    </w:p>
    <w:p w:rsidR="0052073B" w:rsidRPr="00C3464B" w:rsidRDefault="0052073B" w:rsidP="00A15244">
      <w:pPr>
        <w:rPr>
          <w:szCs w:val="28"/>
        </w:rPr>
      </w:pPr>
      <w:proofErr w:type="gramStart"/>
      <w:r w:rsidRPr="00C3464B">
        <w:rPr>
          <w:szCs w:val="28"/>
        </w:rPr>
        <w:t xml:space="preserve">В соответствии с </w:t>
      </w:r>
      <w:r w:rsidRPr="00A15244">
        <w:rPr>
          <w:szCs w:val="28"/>
        </w:rPr>
        <w:t xml:space="preserve">распоряжением Правительства Российской Федерации от 3.04.2019 № 617-р «Об утверждении распределения бюджетных ассигнований федерального бюджета на 2019 год и на плановый период 2020 и 2021 годов, предусмотренных на профессиональное развитие федеральных государственных гражданских служащих, и государственного заказа на мероприятия по профессиональному развитию федеральных государственных гражданских служащих на 2019 год» прошли повышение квалификации </w:t>
      </w:r>
      <w:r w:rsidRPr="00C3464B">
        <w:rPr>
          <w:szCs w:val="28"/>
        </w:rPr>
        <w:t>3327 государственных гражданских служащих.</w:t>
      </w:r>
      <w:proofErr w:type="gramEnd"/>
    </w:p>
    <w:p w:rsidR="0052073B" w:rsidRPr="00C3464B" w:rsidRDefault="0052073B" w:rsidP="00A15244">
      <w:pPr>
        <w:rPr>
          <w:szCs w:val="28"/>
        </w:rPr>
      </w:pPr>
      <w:r w:rsidRPr="00C3464B">
        <w:rPr>
          <w:szCs w:val="28"/>
        </w:rPr>
        <w:t>Также прошли обучение по программам «Охрана труда для руководителей и специалистов», «Пожарно-технический минимум», «Оказание первой помощи при несчастном случае» – 5 324 человек.</w:t>
      </w:r>
    </w:p>
    <w:p w:rsidR="0052073B" w:rsidRPr="00C3464B" w:rsidRDefault="0052073B" w:rsidP="00A15244">
      <w:pPr>
        <w:rPr>
          <w:szCs w:val="28"/>
        </w:rPr>
      </w:pPr>
      <w:proofErr w:type="gramStart"/>
      <w:r w:rsidRPr="00C3464B">
        <w:rPr>
          <w:szCs w:val="28"/>
        </w:rPr>
        <w:t xml:space="preserve">В 2019 году 5,126 тыс. человек головного учреждения и Межрегиональных филиалов прошли курсовое обучение в области гражданской обороны по месту работы, 1,216 тыс. человек вновь принятых на работу прошли вводный инструктаж по гражданской обороне по месту работы, 5,155 тыс. человек приняли участие в 35 учениях, тренировках и </w:t>
      </w:r>
      <w:r w:rsidRPr="00C3464B">
        <w:rPr>
          <w:szCs w:val="28"/>
        </w:rPr>
        <w:lastRenderedPageBreak/>
        <w:t>других плановых мероприятий по гражданской обороне и антитеррористической защищ</w:t>
      </w:r>
      <w:r w:rsidR="009A1F9B">
        <w:rPr>
          <w:szCs w:val="28"/>
        </w:rPr>
        <w:t>е</w:t>
      </w:r>
      <w:r w:rsidRPr="00C3464B">
        <w:rPr>
          <w:szCs w:val="28"/>
        </w:rPr>
        <w:t>нности.</w:t>
      </w:r>
      <w:proofErr w:type="gramEnd"/>
    </w:p>
    <w:p w:rsidR="0052073B" w:rsidRDefault="0052073B" w:rsidP="00A15244">
      <w:pPr>
        <w:rPr>
          <w:szCs w:val="28"/>
        </w:rPr>
      </w:pPr>
      <w:r w:rsidRPr="00C3464B">
        <w:rPr>
          <w:szCs w:val="28"/>
        </w:rPr>
        <w:t>Разработаны курсы: по адаптации новых сотрудников в структуре Федерального казначейства в условиях цифровой трансформации; по Казначейскому сопровождению; по 1С (с учетом ролевых моделей); по порядку взаимодействия по 03 и 05 счетам в ГИИС ЭБ</w:t>
      </w:r>
      <w:r>
        <w:rPr>
          <w:szCs w:val="28"/>
        </w:rPr>
        <w:t xml:space="preserve"> – п</w:t>
      </w:r>
      <w:r w:rsidRPr="00C3464B">
        <w:rPr>
          <w:szCs w:val="28"/>
        </w:rPr>
        <w:t xml:space="preserve">рошли обучение </w:t>
      </w:r>
      <w:r>
        <w:rPr>
          <w:szCs w:val="28"/>
        </w:rPr>
        <w:t xml:space="preserve">9 818 </w:t>
      </w:r>
      <w:r w:rsidRPr="00C3464B">
        <w:rPr>
          <w:szCs w:val="28"/>
        </w:rPr>
        <w:t>человек.</w:t>
      </w:r>
    </w:p>
    <w:p w:rsidR="0052073B" w:rsidRPr="00CA1AE6" w:rsidRDefault="0052073B" w:rsidP="00A15244">
      <w:pPr>
        <w:rPr>
          <w:szCs w:val="28"/>
        </w:rPr>
      </w:pPr>
    </w:p>
    <w:p w:rsidR="0052073B" w:rsidRPr="00443FCA" w:rsidRDefault="0052073B" w:rsidP="00443FCA">
      <w:pPr>
        <w:ind w:firstLine="0"/>
        <w:jc w:val="center"/>
        <w:rPr>
          <w:rFonts w:eastAsia="Times New Roman"/>
          <w:b/>
          <w:szCs w:val="28"/>
          <w:lang w:eastAsia="ru-RU"/>
        </w:rPr>
      </w:pPr>
      <w:r w:rsidRPr="00443FCA">
        <w:rPr>
          <w:rFonts w:eastAsia="Times New Roman"/>
          <w:b/>
          <w:szCs w:val="28"/>
          <w:lang w:eastAsia="ru-RU"/>
        </w:rPr>
        <w:t>Автотранспортное обеспечение</w:t>
      </w:r>
    </w:p>
    <w:p w:rsidR="0052073B" w:rsidRPr="00C3464B" w:rsidRDefault="0052073B" w:rsidP="00A15244">
      <w:pPr>
        <w:rPr>
          <w:szCs w:val="28"/>
        </w:rPr>
      </w:pPr>
      <w:proofErr w:type="gramStart"/>
      <w:r w:rsidRPr="00C3464B">
        <w:rPr>
          <w:szCs w:val="28"/>
        </w:rPr>
        <w:t xml:space="preserve">Заключены государственные контракты по перевозке сотрудников и грузов (легковыми и грузовыми автомобилями, автобусами и микроавтобусами) Центрального аппарата Федерального казначейства и его территориальных органов, а также централизованные государственные контракты для нужд филиалов ФКУ «ЦОКР» на поставку горюче-смазочных материалов (топлива), на проведение </w:t>
      </w:r>
      <w:proofErr w:type="spellStart"/>
      <w:r w:rsidRPr="00C3464B">
        <w:rPr>
          <w:szCs w:val="28"/>
        </w:rPr>
        <w:t>предрейсовых</w:t>
      </w:r>
      <w:proofErr w:type="spellEnd"/>
      <w:r w:rsidRPr="00C3464B">
        <w:rPr>
          <w:szCs w:val="28"/>
        </w:rPr>
        <w:t xml:space="preserve"> и </w:t>
      </w:r>
      <w:proofErr w:type="spellStart"/>
      <w:r w:rsidRPr="00C3464B">
        <w:rPr>
          <w:szCs w:val="28"/>
        </w:rPr>
        <w:t>послерейсовых</w:t>
      </w:r>
      <w:proofErr w:type="spellEnd"/>
      <w:r w:rsidRPr="00C3464B">
        <w:rPr>
          <w:szCs w:val="28"/>
        </w:rPr>
        <w:t xml:space="preserve"> медицинских осмотров водителей, со сроком поставки товара и оказания услуг в 2020 году. </w:t>
      </w:r>
      <w:proofErr w:type="gramEnd"/>
    </w:p>
    <w:p w:rsidR="0052073B" w:rsidRPr="00C3464B" w:rsidRDefault="0052073B" w:rsidP="00A15244">
      <w:pPr>
        <w:rPr>
          <w:szCs w:val="28"/>
        </w:rPr>
      </w:pPr>
      <w:r w:rsidRPr="00C3464B">
        <w:rPr>
          <w:szCs w:val="28"/>
        </w:rPr>
        <w:t>Реализуется мероприятия поэтапного обновления парка автомобилей</w:t>
      </w:r>
      <w:r w:rsidR="009A1F9B">
        <w:rPr>
          <w:szCs w:val="28"/>
        </w:rPr>
        <w:t xml:space="preserve"> </w:t>
      </w:r>
      <w:r w:rsidRPr="00C3464B">
        <w:rPr>
          <w:szCs w:val="28"/>
        </w:rPr>
        <w:t xml:space="preserve">(с 2018 года по 2023 год), предназначенных для автотранспортного обеспечения территориальных органов Федерального казначейства и ФКУ «ЦОКР». </w:t>
      </w:r>
      <w:r w:rsidRPr="00A85D86">
        <w:rPr>
          <w:szCs w:val="28"/>
        </w:rPr>
        <w:t>Приобретено 33 единицы автотранспортных средств за счет экономии бюджетных средств на замену 31 единицы старых автотранспортных средств.</w:t>
      </w:r>
    </w:p>
    <w:p w:rsidR="0052073B" w:rsidRPr="00CA1AE6" w:rsidRDefault="0052073B" w:rsidP="00A15244">
      <w:pPr>
        <w:rPr>
          <w:szCs w:val="28"/>
        </w:rPr>
      </w:pPr>
      <w:proofErr w:type="gramStart"/>
      <w:r w:rsidRPr="00C3464B">
        <w:rPr>
          <w:szCs w:val="28"/>
        </w:rPr>
        <w:t>Обеспечено исполнение централизованных государственных контрактов</w:t>
      </w:r>
      <w:r>
        <w:rPr>
          <w:szCs w:val="28"/>
        </w:rPr>
        <w:t xml:space="preserve"> на 2019 год</w:t>
      </w:r>
      <w:r w:rsidRPr="00C3464B">
        <w:rPr>
          <w:szCs w:val="28"/>
        </w:rPr>
        <w:t>, действующих по всей территории Р</w:t>
      </w:r>
      <w:r>
        <w:rPr>
          <w:szCs w:val="28"/>
        </w:rPr>
        <w:t>оссийской Федерации</w:t>
      </w:r>
      <w:r w:rsidRPr="00C3464B">
        <w:rPr>
          <w:szCs w:val="28"/>
        </w:rPr>
        <w:t xml:space="preserve">, на проведение </w:t>
      </w:r>
      <w:proofErr w:type="spellStart"/>
      <w:r w:rsidRPr="00C3464B">
        <w:rPr>
          <w:szCs w:val="28"/>
        </w:rPr>
        <w:t>предрейсовых</w:t>
      </w:r>
      <w:proofErr w:type="spellEnd"/>
      <w:r w:rsidRPr="00C3464B">
        <w:rPr>
          <w:szCs w:val="28"/>
        </w:rPr>
        <w:t xml:space="preserve"> и </w:t>
      </w:r>
      <w:proofErr w:type="spellStart"/>
      <w:r w:rsidRPr="00C3464B">
        <w:rPr>
          <w:szCs w:val="28"/>
        </w:rPr>
        <w:t>послерейсовых</w:t>
      </w:r>
      <w:proofErr w:type="spellEnd"/>
      <w:r w:rsidRPr="00C3464B">
        <w:rPr>
          <w:szCs w:val="28"/>
        </w:rPr>
        <w:t xml:space="preserve"> медицинских осмотров водителей, на оказание услуг по ОСАГО, на поставку горюче-смазочных материалов (топлива), а также обеспечен контроль исполнения условий государственн</w:t>
      </w:r>
      <w:r>
        <w:rPr>
          <w:szCs w:val="28"/>
        </w:rPr>
        <w:t>ых</w:t>
      </w:r>
      <w:r w:rsidRPr="00C3464B">
        <w:rPr>
          <w:szCs w:val="28"/>
        </w:rPr>
        <w:t xml:space="preserve"> контракт</w:t>
      </w:r>
      <w:r>
        <w:rPr>
          <w:szCs w:val="28"/>
        </w:rPr>
        <w:t>ов</w:t>
      </w:r>
      <w:r w:rsidRPr="00C3464B">
        <w:rPr>
          <w:szCs w:val="28"/>
        </w:rPr>
        <w:t xml:space="preserve"> на оказание автотранспортных услуг по перевозке сотрудников и грузов центрального аппарата </w:t>
      </w:r>
      <w:r>
        <w:rPr>
          <w:szCs w:val="28"/>
        </w:rPr>
        <w:t xml:space="preserve">Федерального казначейства </w:t>
      </w:r>
      <w:r w:rsidRPr="00C3464B">
        <w:rPr>
          <w:szCs w:val="28"/>
        </w:rPr>
        <w:t xml:space="preserve">и </w:t>
      </w:r>
      <w:r>
        <w:rPr>
          <w:szCs w:val="28"/>
        </w:rPr>
        <w:t xml:space="preserve">его территориальных органов </w:t>
      </w:r>
      <w:r w:rsidRPr="00C3464B">
        <w:rPr>
          <w:szCs w:val="28"/>
        </w:rPr>
        <w:t>на 2019 год.</w:t>
      </w:r>
      <w:proofErr w:type="gramEnd"/>
    </w:p>
    <w:p w:rsidR="0052073B" w:rsidRPr="00CA1AE6" w:rsidRDefault="0052073B" w:rsidP="00A15244">
      <w:pPr>
        <w:rPr>
          <w:szCs w:val="28"/>
        </w:rPr>
      </w:pPr>
    </w:p>
    <w:p w:rsidR="0052073B" w:rsidRPr="00443FCA" w:rsidRDefault="0052073B" w:rsidP="00443FCA">
      <w:pPr>
        <w:ind w:firstLine="0"/>
        <w:jc w:val="center"/>
        <w:rPr>
          <w:rFonts w:eastAsia="Times New Roman"/>
          <w:b/>
          <w:szCs w:val="28"/>
          <w:lang w:eastAsia="ru-RU"/>
        </w:rPr>
      </w:pPr>
      <w:r w:rsidRPr="00443FCA">
        <w:rPr>
          <w:rFonts w:eastAsia="Times New Roman"/>
          <w:b/>
          <w:szCs w:val="28"/>
          <w:lang w:eastAsia="ru-RU"/>
        </w:rPr>
        <w:t>Передача имущественного комплекса</w:t>
      </w:r>
    </w:p>
    <w:p w:rsidR="0052073B" w:rsidRPr="00C3464B" w:rsidRDefault="0052073B" w:rsidP="00A15244">
      <w:pPr>
        <w:rPr>
          <w:szCs w:val="28"/>
        </w:rPr>
      </w:pPr>
      <w:r w:rsidRPr="00C3464B">
        <w:rPr>
          <w:szCs w:val="28"/>
        </w:rPr>
        <w:t xml:space="preserve">В рамках полномочий по управлению и </w:t>
      </w:r>
      <w:proofErr w:type="gramStart"/>
      <w:r w:rsidRPr="00C3464B">
        <w:rPr>
          <w:szCs w:val="28"/>
        </w:rPr>
        <w:t>использованию</w:t>
      </w:r>
      <w:proofErr w:type="gramEnd"/>
      <w:r w:rsidRPr="00C3464B">
        <w:rPr>
          <w:szCs w:val="28"/>
        </w:rPr>
        <w:t xml:space="preserve"> движимым и недвижимым имуществом ФКУ «ЦОКР» и его филиалами в 2019 году обеспечено:</w:t>
      </w:r>
    </w:p>
    <w:p w:rsidR="0052073B" w:rsidRPr="00C3464B" w:rsidRDefault="0052073B" w:rsidP="00A15244">
      <w:pPr>
        <w:rPr>
          <w:szCs w:val="28"/>
        </w:rPr>
      </w:pPr>
      <w:r w:rsidRPr="00C3464B">
        <w:rPr>
          <w:szCs w:val="28"/>
        </w:rPr>
        <w:t>проведение мероприятий по регистрации имущественных прав ФКУ «ЦОКР» в отношении движимого и недвижимого федерального имущества, закрепленного за ФКУ «ЦОКР» на праве оперативного управления;</w:t>
      </w:r>
    </w:p>
    <w:p w:rsidR="0052073B" w:rsidRPr="00CA1AE6" w:rsidRDefault="0052073B" w:rsidP="00A15244">
      <w:pPr>
        <w:rPr>
          <w:szCs w:val="28"/>
        </w:rPr>
      </w:pPr>
      <w:r w:rsidRPr="00C3464B">
        <w:rPr>
          <w:szCs w:val="28"/>
        </w:rPr>
        <w:lastRenderedPageBreak/>
        <w:t xml:space="preserve">оформление права оперативного управления ФКУ «ЦОКР» в отношении объектов недвижимого имущества – зданий, расположенных по адресу: г. Москва, ул. </w:t>
      </w:r>
      <w:proofErr w:type="spellStart"/>
      <w:r w:rsidRPr="00C3464B">
        <w:rPr>
          <w:szCs w:val="28"/>
        </w:rPr>
        <w:t>Волочаевская</w:t>
      </w:r>
      <w:proofErr w:type="spellEnd"/>
      <w:r w:rsidRPr="00C3464B">
        <w:rPr>
          <w:szCs w:val="28"/>
        </w:rPr>
        <w:t xml:space="preserve">, 38 </w:t>
      </w:r>
      <w:r>
        <w:rPr>
          <w:szCs w:val="28"/>
        </w:rPr>
        <w:t xml:space="preserve">и ул. Солянка, д. 12-14, стр. 1, </w:t>
      </w:r>
      <w:proofErr w:type="gramStart"/>
      <w:r w:rsidRPr="009C668B">
        <w:rPr>
          <w:szCs w:val="28"/>
        </w:rPr>
        <w:t>Большой</w:t>
      </w:r>
      <w:proofErr w:type="gramEnd"/>
      <w:r w:rsidRPr="009C668B">
        <w:rPr>
          <w:szCs w:val="28"/>
        </w:rPr>
        <w:t xml:space="preserve"> Златоустинский пер., д. 6, стр. 1.</w:t>
      </w:r>
    </w:p>
    <w:p w:rsidR="0052073B" w:rsidRPr="00C3464B" w:rsidRDefault="0052073B" w:rsidP="00A15244">
      <w:pPr>
        <w:rPr>
          <w:szCs w:val="28"/>
        </w:rPr>
      </w:pPr>
      <w:r w:rsidRPr="00C3464B">
        <w:rPr>
          <w:szCs w:val="28"/>
        </w:rPr>
        <w:t xml:space="preserve">проведение мероприятий по признанию жилых помещений жилищного фонда Российской Федерации </w:t>
      </w:r>
      <w:proofErr w:type="gramStart"/>
      <w:r w:rsidRPr="00C3464B">
        <w:rPr>
          <w:szCs w:val="28"/>
        </w:rPr>
        <w:t>пригодными</w:t>
      </w:r>
      <w:proofErr w:type="gramEnd"/>
      <w:r w:rsidRPr="00C3464B">
        <w:rPr>
          <w:szCs w:val="28"/>
        </w:rPr>
        <w:t xml:space="preserve"> для проживания; с последующим включением жилых помещений жилищного фонда Российской Федерации в специализированный жилищный фонд Федерального казначейства с отнесением их к служебным жилым помещениям;</w:t>
      </w:r>
    </w:p>
    <w:p w:rsidR="0052073B" w:rsidRPr="00C3464B" w:rsidRDefault="0052073B" w:rsidP="00A15244">
      <w:pPr>
        <w:rPr>
          <w:szCs w:val="28"/>
        </w:rPr>
      </w:pPr>
      <w:r w:rsidRPr="00C3464B">
        <w:rPr>
          <w:szCs w:val="28"/>
        </w:rPr>
        <w:t>оформление права собственности Российской Федерации и права постоянного (бессрочного) пользования ФКУ «ЦОКР» в отношении земельного участка, расположенного по адресу: Московская область, г.</w:t>
      </w:r>
      <w:r w:rsidR="00E54967">
        <w:rPr>
          <w:szCs w:val="28"/>
        </w:rPr>
        <w:t> </w:t>
      </w:r>
      <w:r w:rsidRPr="00C3464B">
        <w:rPr>
          <w:szCs w:val="28"/>
        </w:rPr>
        <w:t>Сергиев Посад, пер. Зеленый,16;</w:t>
      </w:r>
    </w:p>
    <w:p w:rsidR="0052073B" w:rsidRPr="00C3464B" w:rsidRDefault="0052073B" w:rsidP="00A15244">
      <w:pPr>
        <w:rPr>
          <w:szCs w:val="28"/>
        </w:rPr>
      </w:pPr>
      <w:r w:rsidRPr="00C3464B">
        <w:rPr>
          <w:szCs w:val="28"/>
        </w:rPr>
        <w:t>заключение государственных контрактов для нужд Федерального казначейства и его территориальных органов;</w:t>
      </w:r>
    </w:p>
    <w:p w:rsidR="0052073B" w:rsidRPr="00C3464B" w:rsidRDefault="0052073B" w:rsidP="00A15244">
      <w:pPr>
        <w:rPr>
          <w:szCs w:val="28"/>
        </w:rPr>
      </w:pPr>
      <w:proofErr w:type="gramStart"/>
      <w:r w:rsidRPr="00C3464B">
        <w:rPr>
          <w:szCs w:val="28"/>
        </w:rPr>
        <w:t xml:space="preserve">разработка и утверждение руководителем Федерального казначейства типового Плана мероприятий по передаче имущества Федерального казначейства с баланса ТОФК на баланс ФКУ «ЦОКР» и его филиалов по </w:t>
      </w:r>
      <w:r w:rsidRPr="00A15244">
        <w:rPr>
          <w:szCs w:val="28"/>
        </w:rPr>
        <w:t>I</w:t>
      </w:r>
      <w:r w:rsidRPr="00C3464B">
        <w:rPr>
          <w:szCs w:val="28"/>
        </w:rPr>
        <w:t xml:space="preserve"> этапу, а также подписание начальниками филиалов и утверждение директором ФКУ «ЦОКР» типового Плана мероприятий по передаче имущества Федерального казначейства с баланса ТОФК на баланс ФКУ «ЦОКР» и его филиалов по </w:t>
      </w:r>
      <w:r w:rsidRPr="00A15244">
        <w:rPr>
          <w:szCs w:val="28"/>
        </w:rPr>
        <w:t>I</w:t>
      </w:r>
      <w:r w:rsidRPr="00C3464B">
        <w:rPr>
          <w:szCs w:val="28"/>
        </w:rPr>
        <w:t xml:space="preserve"> этапу; </w:t>
      </w:r>
      <w:proofErr w:type="gramEnd"/>
    </w:p>
    <w:p w:rsidR="0052073B" w:rsidRPr="00CA1AE6" w:rsidRDefault="0052073B" w:rsidP="00A15244">
      <w:pPr>
        <w:rPr>
          <w:szCs w:val="28"/>
        </w:rPr>
      </w:pPr>
      <w:r w:rsidRPr="00C3464B">
        <w:rPr>
          <w:szCs w:val="28"/>
        </w:rPr>
        <w:t xml:space="preserve">создание Проектного офиса по формированию </w:t>
      </w:r>
      <w:r w:rsidRPr="00DB4F76">
        <w:rPr>
          <w:szCs w:val="28"/>
        </w:rPr>
        <w:t>цифрового имущественного образа Федерального казначейства, а также разработка Плана мероприятий ФКУ «ЦОКР» по формированию цифрового имущественного образа Федерального казначейства в целях оптимизации процесса управления имуществом.</w:t>
      </w:r>
    </w:p>
    <w:p w:rsidR="0052073B" w:rsidRPr="00CA1AE6" w:rsidRDefault="0052073B" w:rsidP="00A15244">
      <w:pPr>
        <w:rPr>
          <w:szCs w:val="28"/>
        </w:rPr>
      </w:pPr>
    </w:p>
    <w:p w:rsidR="0052073B" w:rsidRPr="00443FCA" w:rsidRDefault="0052073B" w:rsidP="00443FCA">
      <w:pPr>
        <w:ind w:firstLine="0"/>
        <w:jc w:val="center"/>
        <w:rPr>
          <w:rFonts w:eastAsia="Times New Roman"/>
          <w:b/>
          <w:szCs w:val="28"/>
          <w:lang w:eastAsia="ru-RU"/>
        </w:rPr>
      </w:pPr>
      <w:r w:rsidRPr="00443FCA">
        <w:rPr>
          <w:rFonts w:eastAsia="Times New Roman"/>
          <w:b/>
          <w:szCs w:val="28"/>
          <w:lang w:eastAsia="ru-RU"/>
        </w:rPr>
        <w:t>Текущий и капитальный ремонт</w:t>
      </w:r>
    </w:p>
    <w:p w:rsidR="0052073B" w:rsidRPr="00C3464B" w:rsidRDefault="0052073B" w:rsidP="00A15244">
      <w:pPr>
        <w:rPr>
          <w:szCs w:val="28"/>
        </w:rPr>
      </w:pPr>
      <w:r w:rsidRPr="00C3464B">
        <w:rPr>
          <w:szCs w:val="28"/>
        </w:rPr>
        <w:t xml:space="preserve">В 2019 году исполнены 68 заявок на выполнение работ по текущему и капитальному ремонтам на сумму 150,7 </w:t>
      </w:r>
      <w:proofErr w:type="gramStart"/>
      <w:r w:rsidR="009A1F9B">
        <w:rPr>
          <w:szCs w:val="28"/>
        </w:rPr>
        <w:t>млн</w:t>
      </w:r>
      <w:proofErr w:type="gramEnd"/>
      <w:r w:rsidRPr="00C3464B">
        <w:rPr>
          <w:szCs w:val="28"/>
        </w:rPr>
        <w:t xml:space="preserve"> руб., объем средств экономии в результате проведения конкурсных процедур составил 5,8 </w:t>
      </w:r>
      <w:r w:rsidR="009A1F9B">
        <w:rPr>
          <w:szCs w:val="28"/>
        </w:rPr>
        <w:t>млн</w:t>
      </w:r>
      <w:r w:rsidRPr="00C3464B">
        <w:rPr>
          <w:szCs w:val="28"/>
        </w:rPr>
        <w:t xml:space="preserve"> руб.</w:t>
      </w:r>
    </w:p>
    <w:p w:rsidR="0052073B" w:rsidRPr="00C3464B" w:rsidRDefault="0052073B" w:rsidP="00A15244">
      <w:pPr>
        <w:rPr>
          <w:szCs w:val="28"/>
        </w:rPr>
      </w:pPr>
      <w:r w:rsidRPr="00C3464B">
        <w:rPr>
          <w:szCs w:val="28"/>
        </w:rPr>
        <w:t xml:space="preserve">Заключено 10 </w:t>
      </w:r>
      <w:r>
        <w:rPr>
          <w:szCs w:val="28"/>
        </w:rPr>
        <w:t xml:space="preserve">государственных </w:t>
      </w:r>
      <w:r w:rsidRPr="00C3464B">
        <w:rPr>
          <w:szCs w:val="28"/>
        </w:rPr>
        <w:t xml:space="preserve">контрактов на сохранение объектов культурного наследия на сумму 95,9 </w:t>
      </w:r>
      <w:proofErr w:type="gramStart"/>
      <w:r w:rsidR="009A1F9B">
        <w:rPr>
          <w:szCs w:val="28"/>
        </w:rPr>
        <w:t>млн</w:t>
      </w:r>
      <w:proofErr w:type="gramEnd"/>
      <w:r w:rsidRPr="00C3464B">
        <w:rPr>
          <w:szCs w:val="28"/>
        </w:rPr>
        <w:t xml:space="preserve"> руб.</w:t>
      </w:r>
    </w:p>
    <w:p w:rsidR="0052073B" w:rsidRPr="00C3464B" w:rsidRDefault="0052073B" w:rsidP="00A15244">
      <w:pPr>
        <w:rPr>
          <w:szCs w:val="28"/>
        </w:rPr>
      </w:pPr>
      <w:r w:rsidRPr="00C3464B">
        <w:rPr>
          <w:szCs w:val="28"/>
        </w:rPr>
        <w:t>В 2019 году сформированы и направлены на утверждение в Федеральное казначейство пятилетние планы капитального ремонта, включающие ремонт 418 объектов.</w:t>
      </w:r>
    </w:p>
    <w:p w:rsidR="0052073B" w:rsidRPr="00C3464B" w:rsidRDefault="0052073B" w:rsidP="00A15244">
      <w:pPr>
        <w:rPr>
          <w:szCs w:val="28"/>
        </w:rPr>
      </w:pPr>
      <w:r w:rsidRPr="00C3464B">
        <w:rPr>
          <w:szCs w:val="28"/>
        </w:rPr>
        <w:lastRenderedPageBreak/>
        <w:t>На основе утвержденных критериев ранжирования ремонтов произведен технический, экономический и правовой анализ заявок на ремонт, а также прилагаемых финансово-экономический документов.</w:t>
      </w:r>
    </w:p>
    <w:p w:rsidR="0052073B" w:rsidRDefault="0052073B" w:rsidP="00A15244">
      <w:pPr>
        <w:rPr>
          <w:szCs w:val="28"/>
        </w:rPr>
      </w:pPr>
      <w:r w:rsidRPr="00C3464B">
        <w:rPr>
          <w:szCs w:val="28"/>
        </w:rPr>
        <w:t xml:space="preserve">Построена прозрачная система планирования капитальных ремонтов, отслеживания сроков их выполнения. </w:t>
      </w:r>
    </w:p>
    <w:p w:rsidR="0052073B" w:rsidRPr="00CA1AE6" w:rsidRDefault="0052073B" w:rsidP="00A15244">
      <w:pPr>
        <w:rPr>
          <w:szCs w:val="28"/>
        </w:rPr>
      </w:pPr>
      <w:proofErr w:type="gramStart"/>
      <w:r>
        <w:rPr>
          <w:szCs w:val="28"/>
        </w:rPr>
        <w:t>Проведен анализ состояния объектов капитального строительства и автотранспорта, построена модель расчета затрат на эксплуатацию и текущий ремонт объектов в результате чего, в</w:t>
      </w:r>
      <w:r w:rsidRPr="00C3464B">
        <w:rPr>
          <w:szCs w:val="28"/>
        </w:rPr>
        <w:t xml:space="preserve"> 2019 году в рамках реализации мероприятий по подготовке к формированию проекта Федерального закона «О Федеральном бюджете на 2020</w:t>
      </w:r>
      <w:r w:rsidRPr="00CA1AE6">
        <w:rPr>
          <w:szCs w:val="28"/>
        </w:rPr>
        <w:t xml:space="preserve"> год и на плановый период 2021 и 2022 годов» </w:t>
      </w:r>
      <w:r>
        <w:rPr>
          <w:szCs w:val="28"/>
        </w:rPr>
        <w:t>ФКУ «ЦОКР»</w:t>
      </w:r>
      <w:r w:rsidRPr="00CA1AE6">
        <w:rPr>
          <w:szCs w:val="28"/>
        </w:rPr>
        <w:t xml:space="preserve"> выделен</w:t>
      </w:r>
      <w:r>
        <w:rPr>
          <w:szCs w:val="28"/>
        </w:rPr>
        <w:t>о</w:t>
      </w:r>
      <w:r w:rsidRPr="00CA1AE6">
        <w:rPr>
          <w:szCs w:val="28"/>
        </w:rPr>
        <w:t xml:space="preserve"> дополнительных бюджетных ассигнований по следующим направлениям деятельности:</w:t>
      </w:r>
      <w:proofErr w:type="gramEnd"/>
    </w:p>
    <w:p w:rsidR="0052073B" w:rsidRPr="00C3464B" w:rsidRDefault="0052073B" w:rsidP="00A15244">
      <w:pPr>
        <w:rPr>
          <w:szCs w:val="28"/>
        </w:rPr>
      </w:pPr>
      <w:r w:rsidRPr="00C3464B">
        <w:rPr>
          <w:szCs w:val="28"/>
        </w:rPr>
        <w:t>- обслуживание инженерных систем;</w:t>
      </w:r>
    </w:p>
    <w:p w:rsidR="0052073B" w:rsidRPr="00C3464B" w:rsidRDefault="0052073B" w:rsidP="00A15244">
      <w:pPr>
        <w:rPr>
          <w:szCs w:val="28"/>
        </w:rPr>
      </w:pPr>
      <w:r w:rsidRPr="00C3464B">
        <w:rPr>
          <w:szCs w:val="28"/>
        </w:rPr>
        <w:t>- текущий ремонт инженерных систем;</w:t>
      </w:r>
    </w:p>
    <w:p w:rsidR="0052073B" w:rsidRPr="00C3464B" w:rsidRDefault="0052073B" w:rsidP="00A15244">
      <w:pPr>
        <w:rPr>
          <w:szCs w:val="28"/>
        </w:rPr>
      </w:pPr>
      <w:r w:rsidRPr="00C3464B">
        <w:rPr>
          <w:szCs w:val="28"/>
        </w:rPr>
        <w:t>- модернизация системы охра</w:t>
      </w:r>
      <w:r w:rsidR="00E54967">
        <w:rPr>
          <w:szCs w:val="28"/>
        </w:rPr>
        <w:t>н</w:t>
      </w:r>
      <w:r w:rsidRPr="00C3464B">
        <w:rPr>
          <w:szCs w:val="28"/>
        </w:rPr>
        <w:t>но-пожарной сигнализации;</w:t>
      </w:r>
    </w:p>
    <w:p w:rsidR="0052073B" w:rsidRPr="00C3464B" w:rsidRDefault="0052073B" w:rsidP="00A15244">
      <w:pPr>
        <w:rPr>
          <w:szCs w:val="28"/>
        </w:rPr>
      </w:pPr>
      <w:r w:rsidRPr="00C3464B">
        <w:rPr>
          <w:szCs w:val="28"/>
        </w:rPr>
        <w:t>- приобретение автотранспортных средств.</w:t>
      </w:r>
    </w:p>
    <w:p w:rsidR="0052073B" w:rsidRPr="00C3464B" w:rsidRDefault="0052073B" w:rsidP="00A15244">
      <w:pPr>
        <w:rPr>
          <w:szCs w:val="28"/>
        </w:rPr>
      </w:pPr>
      <w:r w:rsidRPr="00C3464B">
        <w:rPr>
          <w:szCs w:val="28"/>
        </w:rPr>
        <w:t>Общая сумма бюджетных ассигнований на обозначенные напр</w:t>
      </w:r>
      <w:r w:rsidR="00E54967">
        <w:rPr>
          <w:szCs w:val="28"/>
        </w:rPr>
        <w:t>авления увеличилась в 2,3 раза.</w:t>
      </w:r>
    </w:p>
    <w:p w:rsidR="0052073B" w:rsidRPr="00CA1AE6" w:rsidRDefault="0052073B" w:rsidP="00A15244">
      <w:pPr>
        <w:rPr>
          <w:szCs w:val="28"/>
        </w:rPr>
      </w:pPr>
    </w:p>
    <w:p w:rsidR="0052073B" w:rsidRPr="00443FCA" w:rsidRDefault="0052073B" w:rsidP="00443FCA">
      <w:pPr>
        <w:ind w:firstLine="0"/>
        <w:jc w:val="center"/>
        <w:rPr>
          <w:rFonts w:eastAsia="Times New Roman"/>
          <w:b/>
          <w:szCs w:val="28"/>
          <w:lang w:eastAsia="ru-RU"/>
        </w:rPr>
      </w:pPr>
      <w:r w:rsidRPr="00443FCA">
        <w:rPr>
          <w:rFonts w:eastAsia="Times New Roman"/>
          <w:b/>
          <w:szCs w:val="28"/>
          <w:lang w:eastAsia="ru-RU"/>
        </w:rPr>
        <w:t>Обеспечение деятельности Федерального казначейства и его территориальных органов в области информационных технологий</w:t>
      </w:r>
    </w:p>
    <w:p w:rsidR="0052073B" w:rsidRPr="00CA1AE6" w:rsidRDefault="0052073B" w:rsidP="00A15244">
      <w:pPr>
        <w:rPr>
          <w:szCs w:val="28"/>
        </w:rPr>
      </w:pPr>
      <w:r w:rsidRPr="00CA1AE6">
        <w:rPr>
          <w:szCs w:val="28"/>
        </w:rPr>
        <w:t>Разработан</w:t>
      </w:r>
      <w:r>
        <w:rPr>
          <w:szCs w:val="28"/>
        </w:rPr>
        <w:t>ы и утверждены заместителем руководителя Федерального казначейства Р</w:t>
      </w:r>
      <w:r w:rsidRPr="00CA1AE6">
        <w:rPr>
          <w:szCs w:val="28"/>
        </w:rPr>
        <w:t>егламент и схема взаимодействия производственного центра на базе Филиала ФКУ «ЦОКР»</w:t>
      </w:r>
      <w:r>
        <w:rPr>
          <w:szCs w:val="28"/>
        </w:rPr>
        <w:t>;</w:t>
      </w:r>
    </w:p>
    <w:p w:rsidR="0052073B" w:rsidRPr="00CA1AE6" w:rsidRDefault="0052073B" w:rsidP="00A15244">
      <w:pPr>
        <w:rPr>
          <w:szCs w:val="28"/>
        </w:rPr>
      </w:pPr>
      <w:r w:rsidRPr="00CA1AE6">
        <w:rPr>
          <w:szCs w:val="28"/>
        </w:rPr>
        <w:t>Реализовано более 30 доработок информационной системы «1С»</w:t>
      </w:r>
      <w:r>
        <w:rPr>
          <w:szCs w:val="28"/>
        </w:rPr>
        <w:t xml:space="preserve"> – </w:t>
      </w:r>
      <w:r w:rsidRPr="00CA1AE6">
        <w:rPr>
          <w:szCs w:val="28"/>
        </w:rPr>
        <w:t>подсистем ГИИС ЭБ силами Филиала ФКУ «ЦОКР»;</w:t>
      </w:r>
    </w:p>
    <w:p w:rsidR="0052073B" w:rsidRPr="00CA1AE6" w:rsidRDefault="0052073B" w:rsidP="00A15244">
      <w:pPr>
        <w:rPr>
          <w:szCs w:val="28"/>
        </w:rPr>
      </w:pPr>
      <w:r w:rsidRPr="00CA1AE6">
        <w:rPr>
          <w:szCs w:val="28"/>
        </w:rPr>
        <w:t xml:space="preserve">Обеспечена техническая поддержка пользователей для подсистем ГИИС ЭБ, реализованных на технологической платформе «1С». </w:t>
      </w:r>
    </w:p>
    <w:p w:rsidR="0052073B" w:rsidRPr="00CA1AE6" w:rsidRDefault="0052073B" w:rsidP="00A15244">
      <w:pPr>
        <w:rPr>
          <w:szCs w:val="28"/>
        </w:rPr>
      </w:pPr>
      <w:r w:rsidRPr="00CA1AE6">
        <w:rPr>
          <w:szCs w:val="28"/>
        </w:rPr>
        <w:t>По</w:t>
      </w:r>
      <w:r w:rsidR="00E54967">
        <w:rPr>
          <w:szCs w:val="28"/>
        </w:rPr>
        <w:t xml:space="preserve"> </w:t>
      </w:r>
      <w:r w:rsidRPr="00CA1AE6">
        <w:rPr>
          <w:szCs w:val="28"/>
        </w:rPr>
        <w:t xml:space="preserve">направлению эксплуатации инфраструктуры </w:t>
      </w:r>
      <w:r>
        <w:rPr>
          <w:szCs w:val="28"/>
        </w:rPr>
        <w:t>проведены следующие работы</w:t>
      </w:r>
      <w:r w:rsidRPr="00CA1AE6">
        <w:rPr>
          <w:szCs w:val="28"/>
        </w:rPr>
        <w:t>:</w:t>
      </w:r>
    </w:p>
    <w:p w:rsidR="0052073B" w:rsidRPr="00CA1AE6" w:rsidRDefault="0052073B" w:rsidP="00A15244">
      <w:pPr>
        <w:rPr>
          <w:szCs w:val="28"/>
        </w:rPr>
      </w:pPr>
      <w:r w:rsidRPr="00CA1AE6">
        <w:rPr>
          <w:szCs w:val="28"/>
        </w:rPr>
        <w:t xml:space="preserve">разработана дорожная карта по переносу инфраструктуры </w:t>
      </w:r>
      <w:r>
        <w:rPr>
          <w:szCs w:val="28"/>
        </w:rPr>
        <w:t xml:space="preserve">Центрального аппарата Федерального казначейства </w:t>
      </w:r>
      <w:r w:rsidRPr="00CA1AE6">
        <w:rPr>
          <w:szCs w:val="28"/>
        </w:rPr>
        <w:t>ЦОД Гознак в ЦОД «Дубна» на 2020 год;</w:t>
      </w:r>
    </w:p>
    <w:p w:rsidR="0052073B" w:rsidRPr="00CA1AE6" w:rsidRDefault="0052073B" w:rsidP="00A15244">
      <w:pPr>
        <w:rPr>
          <w:szCs w:val="28"/>
        </w:rPr>
      </w:pPr>
      <w:r w:rsidRPr="00CA1AE6">
        <w:rPr>
          <w:szCs w:val="28"/>
        </w:rPr>
        <w:t>обеспечена эксплуатация инфраструктуры на базе архитектуры 86 сотрудниками Филиала ФКУ «ЦОКР» в ФЦОД и РЦОД;</w:t>
      </w:r>
    </w:p>
    <w:p w:rsidR="0052073B" w:rsidRPr="00CA1AE6" w:rsidRDefault="0052073B" w:rsidP="00A15244">
      <w:pPr>
        <w:rPr>
          <w:szCs w:val="28"/>
        </w:rPr>
      </w:pPr>
      <w:r w:rsidRPr="00CA1AE6">
        <w:rPr>
          <w:szCs w:val="28"/>
        </w:rPr>
        <w:t>реализованы мероприятия дорожной карты по переезду ГИС ГМП из ЦОД Гознак в ЦОД Дубна;</w:t>
      </w:r>
    </w:p>
    <w:p w:rsidR="0052073B" w:rsidRPr="00CA1AE6" w:rsidRDefault="0052073B" w:rsidP="00A15244">
      <w:pPr>
        <w:rPr>
          <w:szCs w:val="28"/>
        </w:rPr>
      </w:pPr>
      <w:r w:rsidRPr="00CA1AE6">
        <w:rPr>
          <w:szCs w:val="28"/>
        </w:rPr>
        <w:t xml:space="preserve">обеспечена </w:t>
      </w:r>
      <w:r w:rsidRPr="00DB4F76">
        <w:rPr>
          <w:szCs w:val="28"/>
        </w:rPr>
        <w:t>централизация первой волны АСФК в ЦОД Дубна</w:t>
      </w:r>
      <w:r w:rsidRPr="00CA1AE6">
        <w:rPr>
          <w:szCs w:val="28"/>
        </w:rPr>
        <w:t xml:space="preserve">; </w:t>
      </w:r>
    </w:p>
    <w:p w:rsidR="0052073B" w:rsidRPr="00CA1AE6" w:rsidRDefault="0052073B" w:rsidP="00A15244">
      <w:pPr>
        <w:rPr>
          <w:szCs w:val="28"/>
        </w:rPr>
      </w:pPr>
      <w:r w:rsidRPr="00CA1AE6">
        <w:rPr>
          <w:szCs w:val="28"/>
        </w:rPr>
        <w:t xml:space="preserve">проведена оцифровка оборудования ЦОД Гознак, ЦОД Дубна и ЦОД Городец в подсистеме учета </w:t>
      </w:r>
      <w:proofErr w:type="gramStart"/>
      <w:r w:rsidRPr="00CA1AE6">
        <w:rPr>
          <w:szCs w:val="28"/>
        </w:rPr>
        <w:t>ИТ</w:t>
      </w:r>
      <w:proofErr w:type="gramEnd"/>
      <w:r w:rsidRPr="00CA1AE6">
        <w:rPr>
          <w:szCs w:val="28"/>
        </w:rPr>
        <w:t xml:space="preserve"> активов;</w:t>
      </w:r>
    </w:p>
    <w:p w:rsidR="0052073B" w:rsidRPr="00CA1AE6" w:rsidRDefault="0052073B" w:rsidP="00A15244">
      <w:pPr>
        <w:rPr>
          <w:szCs w:val="28"/>
        </w:rPr>
      </w:pPr>
      <w:r w:rsidRPr="00CA1AE6">
        <w:rPr>
          <w:szCs w:val="28"/>
        </w:rPr>
        <w:lastRenderedPageBreak/>
        <w:t>обеспечена работа сервиса по поддержке и обслуживанию каналов связи ВТС Федерального казначейства (диспетчерская служба ВТС) и сервиса по сопровождению сеансов видеоконференцсвязи Федерального казначейства;</w:t>
      </w:r>
    </w:p>
    <w:p w:rsidR="0052073B" w:rsidRPr="00CA1AE6" w:rsidRDefault="0052073B" w:rsidP="00A15244">
      <w:pPr>
        <w:rPr>
          <w:szCs w:val="28"/>
        </w:rPr>
      </w:pPr>
      <w:r w:rsidRPr="00CA1AE6">
        <w:rPr>
          <w:szCs w:val="28"/>
        </w:rPr>
        <w:t xml:space="preserve">обеспечена эксплуатация функционала по сопровождению доменов </w:t>
      </w:r>
      <w:proofErr w:type="spellStart"/>
      <w:r w:rsidRPr="00A15244">
        <w:rPr>
          <w:szCs w:val="28"/>
        </w:rPr>
        <w:t>fsfk</w:t>
      </w:r>
      <w:r w:rsidRPr="00CA1AE6">
        <w:rPr>
          <w:szCs w:val="28"/>
        </w:rPr>
        <w:t>.</w:t>
      </w:r>
      <w:r w:rsidRPr="00A15244">
        <w:rPr>
          <w:szCs w:val="28"/>
        </w:rPr>
        <w:t>local</w:t>
      </w:r>
      <w:proofErr w:type="spellEnd"/>
      <w:r w:rsidRPr="00CA1AE6">
        <w:rPr>
          <w:szCs w:val="28"/>
        </w:rPr>
        <w:t xml:space="preserve"> и </w:t>
      </w:r>
      <w:r w:rsidRPr="00A15244">
        <w:rPr>
          <w:szCs w:val="28"/>
        </w:rPr>
        <w:t>roskazna</w:t>
      </w:r>
      <w:r w:rsidRPr="00CA1AE6">
        <w:rPr>
          <w:szCs w:val="28"/>
        </w:rPr>
        <w:t>.</w:t>
      </w:r>
      <w:r w:rsidRPr="00A15244">
        <w:rPr>
          <w:szCs w:val="28"/>
        </w:rPr>
        <w:t>ru</w:t>
      </w:r>
      <w:r w:rsidRPr="00CA1AE6">
        <w:rPr>
          <w:szCs w:val="28"/>
        </w:rPr>
        <w:t>.</w:t>
      </w:r>
    </w:p>
    <w:p w:rsidR="0052073B" w:rsidRPr="00CA1AE6" w:rsidRDefault="0052073B" w:rsidP="00A15244">
      <w:pPr>
        <w:rPr>
          <w:szCs w:val="28"/>
        </w:rPr>
      </w:pPr>
      <w:r w:rsidRPr="00DB4F76">
        <w:rPr>
          <w:szCs w:val="28"/>
        </w:rPr>
        <w:t>По результатам работы ситуационного центра ФКУ «ЦОКР» в 2019 году обеспечено:</w:t>
      </w:r>
    </w:p>
    <w:p w:rsidR="0052073B" w:rsidRPr="00CA1AE6" w:rsidRDefault="0052073B" w:rsidP="00A15244">
      <w:pPr>
        <w:rPr>
          <w:szCs w:val="28"/>
        </w:rPr>
      </w:pPr>
      <w:r w:rsidRPr="00CA1AE6">
        <w:rPr>
          <w:szCs w:val="28"/>
        </w:rPr>
        <w:t>проведение мероприятий по заключению государственного контракта на развитие ПИАО ГИИС «Электронный бюджет»;</w:t>
      </w:r>
    </w:p>
    <w:p w:rsidR="0052073B" w:rsidRPr="00CA1AE6" w:rsidRDefault="0052073B" w:rsidP="00A15244">
      <w:pPr>
        <w:rPr>
          <w:szCs w:val="28"/>
        </w:rPr>
      </w:pPr>
      <w:r w:rsidRPr="00CA1AE6">
        <w:rPr>
          <w:szCs w:val="28"/>
        </w:rPr>
        <w:t xml:space="preserve">разработка для ПИАО ГИИС «Электронный бюджет» 6 блоков отчетов, которые содержат 28 аналитических отчетов и/или </w:t>
      </w:r>
      <w:proofErr w:type="spellStart"/>
      <w:r w:rsidRPr="00CA1AE6">
        <w:rPr>
          <w:szCs w:val="28"/>
        </w:rPr>
        <w:t>инфографических</w:t>
      </w:r>
      <w:proofErr w:type="spellEnd"/>
      <w:r w:rsidRPr="00CA1AE6">
        <w:rPr>
          <w:szCs w:val="28"/>
        </w:rPr>
        <w:t xml:space="preserve"> представлений, из них 15 отчетов (представлений), позволяющих осуществлять мониторинг государственных программ и национальных проектов;</w:t>
      </w:r>
    </w:p>
    <w:p w:rsidR="0052073B" w:rsidRPr="00A15244" w:rsidRDefault="0052073B" w:rsidP="00A15244">
      <w:pPr>
        <w:rPr>
          <w:szCs w:val="28"/>
        </w:rPr>
      </w:pPr>
      <w:r w:rsidRPr="00A15244">
        <w:rPr>
          <w:szCs w:val="28"/>
        </w:rPr>
        <w:t>проведение сверочных аналитических мероприятий, нацеленных на выявление расхождений в данных, содержащихся в информационных системах Федерального казначейства, включаемых в Реестр соглашений, по результатам проверки, проведенной Счетной палатой Российской Федерации в 1 квартале 2019 года.</w:t>
      </w:r>
    </w:p>
    <w:p w:rsidR="0052073B" w:rsidRPr="00CA1AE6" w:rsidRDefault="0052073B" w:rsidP="00A15244">
      <w:pPr>
        <w:rPr>
          <w:szCs w:val="28"/>
        </w:rPr>
      </w:pPr>
    </w:p>
    <w:p w:rsidR="0052073B" w:rsidRPr="00443FCA" w:rsidRDefault="0052073B" w:rsidP="00443FCA">
      <w:pPr>
        <w:ind w:firstLine="0"/>
        <w:jc w:val="center"/>
        <w:rPr>
          <w:rFonts w:eastAsia="Times New Roman"/>
          <w:b/>
          <w:szCs w:val="28"/>
          <w:lang w:eastAsia="ru-RU"/>
        </w:rPr>
      </w:pPr>
      <w:r w:rsidRPr="00443FCA">
        <w:rPr>
          <w:rFonts w:eastAsia="Times New Roman"/>
          <w:b/>
          <w:szCs w:val="28"/>
          <w:lang w:eastAsia="ru-RU"/>
        </w:rPr>
        <w:t>Правовые акты, регламентирующие деятельность ФКУ «ЦОКР»</w:t>
      </w:r>
    </w:p>
    <w:p w:rsidR="0052073B" w:rsidRPr="00CA1AE6" w:rsidRDefault="0052073B" w:rsidP="00A15244">
      <w:pPr>
        <w:rPr>
          <w:szCs w:val="28"/>
        </w:rPr>
      </w:pPr>
      <w:r>
        <w:rPr>
          <w:szCs w:val="28"/>
        </w:rPr>
        <w:t>Обеспечена разработка и внесение изменений в приказы ФКУ «ЦОКР», подготовка предложений и участие в согласовании в приказы Федерального казначейства, регламентирующие деятельность ФКУ «ЦОКР»</w:t>
      </w:r>
      <w:r w:rsidRPr="00CA1AE6">
        <w:rPr>
          <w:szCs w:val="28"/>
        </w:rPr>
        <w:t>:</w:t>
      </w:r>
    </w:p>
    <w:p w:rsidR="0052073B" w:rsidRPr="00C3464B" w:rsidRDefault="0052073B" w:rsidP="00A15244">
      <w:pPr>
        <w:rPr>
          <w:szCs w:val="28"/>
        </w:rPr>
      </w:pPr>
      <w:r>
        <w:rPr>
          <w:szCs w:val="28"/>
        </w:rPr>
        <w:t>Подготовлены и внесены</w:t>
      </w:r>
      <w:r w:rsidRPr="00C3464B">
        <w:rPr>
          <w:szCs w:val="28"/>
        </w:rPr>
        <w:t xml:space="preserve"> изменени</w:t>
      </w:r>
      <w:r>
        <w:rPr>
          <w:szCs w:val="28"/>
        </w:rPr>
        <w:t>я</w:t>
      </w:r>
      <w:r w:rsidRPr="00C3464B">
        <w:rPr>
          <w:szCs w:val="28"/>
        </w:rPr>
        <w:t xml:space="preserve"> в положени</w:t>
      </w:r>
      <w:r>
        <w:rPr>
          <w:szCs w:val="28"/>
        </w:rPr>
        <w:t>е</w:t>
      </w:r>
      <w:r w:rsidRPr="00C3464B">
        <w:rPr>
          <w:szCs w:val="28"/>
        </w:rPr>
        <w:t xml:space="preserve"> об оплате труда работников федеральных казенных учреждений, находящихся в ведении федерального казначейства, по виду экономической деятельности «управление эксплуатацией нежилого фонда», утвержденное приказом Федерального казначейства от 19.07.2016 № 10н</w:t>
      </w:r>
      <w:r>
        <w:rPr>
          <w:szCs w:val="28"/>
        </w:rPr>
        <w:t xml:space="preserve"> (приказ Федерального казначейства от 01.04.2019 № 9н).</w:t>
      </w:r>
    </w:p>
    <w:p w:rsidR="0052073B" w:rsidRPr="00A15244" w:rsidRDefault="0052073B" w:rsidP="00A15244">
      <w:pPr>
        <w:rPr>
          <w:szCs w:val="28"/>
        </w:rPr>
      </w:pPr>
      <w:proofErr w:type="gramStart"/>
      <w:r>
        <w:rPr>
          <w:szCs w:val="28"/>
        </w:rPr>
        <w:t>Подготовлены и внесены изменения</w:t>
      </w:r>
      <w:r w:rsidRPr="00C3464B">
        <w:rPr>
          <w:szCs w:val="28"/>
        </w:rPr>
        <w:t xml:space="preserve"> в приказ Федерального казначейства </w:t>
      </w:r>
      <w:r w:rsidRPr="00A15244">
        <w:rPr>
          <w:szCs w:val="28"/>
        </w:rPr>
        <w:t xml:space="preserve">от 28.08.2017 № 217 «Об организации работы территориальных органов Федерального казначейства и Федерального казенного учреждения «Центр по обеспечению деятельности Казначейства России» по исполнению Порядка взаимодействия центрального аппарата, территориальных органов Федерального казначейства и Федерального казенного учреждения «Центр по обеспечению деятельности Казначейства России» при осуществлении Федеральным казенным учреждением «Центр </w:t>
      </w:r>
      <w:r w:rsidRPr="00A15244">
        <w:rPr>
          <w:szCs w:val="28"/>
        </w:rPr>
        <w:lastRenderedPageBreak/>
        <w:t>по обеспечению деятельности Казначейства России» полномочий</w:t>
      </w:r>
      <w:proofErr w:type="gramEnd"/>
      <w:r w:rsidRPr="00A15244">
        <w:rPr>
          <w:szCs w:val="28"/>
        </w:rPr>
        <w:t xml:space="preserve"> по планированию и осуществлению закупок товаров, работ, услуг для обеспечения функций центрального аппарата, территориальных органов Федерального казначейства, утвержденного приказом Федерального казначейства от 18 января 2017 г. № 2н</w:t>
      </w:r>
      <w:proofErr w:type="gramStart"/>
      <w:r w:rsidRPr="00A15244">
        <w:rPr>
          <w:szCs w:val="28"/>
        </w:rPr>
        <w:t>»(</w:t>
      </w:r>
      <w:proofErr w:type="gramEnd"/>
      <w:r w:rsidRPr="00A15244">
        <w:rPr>
          <w:szCs w:val="28"/>
        </w:rPr>
        <w:t>приказ Федерального Казначейства от 26.03.2019 № 71);</w:t>
      </w:r>
    </w:p>
    <w:p w:rsidR="0052073B" w:rsidRPr="00DC630D" w:rsidRDefault="0052073B" w:rsidP="00A15244">
      <w:pPr>
        <w:rPr>
          <w:szCs w:val="28"/>
        </w:rPr>
      </w:pPr>
      <w:proofErr w:type="gramStart"/>
      <w:r>
        <w:rPr>
          <w:szCs w:val="28"/>
        </w:rPr>
        <w:t>Подготовлены предложения для внесения изменений в приказы Федерального казначейства в целях оптимизации процедуры передачи имущества (</w:t>
      </w:r>
      <w:r w:rsidRPr="00DC630D">
        <w:rPr>
          <w:szCs w:val="28"/>
        </w:rPr>
        <w:t xml:space="preserve">Приказ Казначейства России от 20.05.2016 </w:t>
      </w:r>
      <w:r>
        <w:rPr>
          <w:szCs w:val="28"/>
        </w:rPr>
        <w:t>№</w:t>
      </w:r>
      <w:r w:rsidRPr="00DC630D">
        <w:rPr>
          <w:szCs w:val="28"/>
        </w:rPr>
        <w:t xml:space="preserve"> 158</w:t>
      </w:r>
      <w:r>
        <w:rPr>
          <w:szCs w:val="28"/>
        </w:rPr>
        <w:t xml:space="preserve"> «</w:t>
      </w:r>
      <w:r w:rsidRPr="00DC630D">
        <w:rPr>
          <w:szCs w:val="28"/>
        </w:rPr>
        <w:t xml:space="preserve">Об организации работы по передаче, списанию имущества, закрепленного за Федеральным казенным учреждением </w:t>
      </w:r>
      <w:r>
        <w:rPr>
          <w:szCs w:val="28"/>
        </w:rPr>
        <w:t>«</w:t>
      </w:r>
      <w:r w:rsidRPr="00DC630D">
        <w:rPr>
          <w:szCs w:val="28"/>
        </w:rPr>
        <w:t>Центр по обеспечению деятельности Казначейства России</w:t>
      </w:r>
      <w:r>
        <w:rPr>
          <w:szCs w:val="28"/>
        </w:rPr>
        <w:t>»</w:t>
      </w:r>
      <w:r w:rsidRPr="00DC630D">
        <w:rPr>
          <w:szCs w:val="28"/>
        </w:rPr>
        <w:t xml:space="preserve"> и его филиалами, а также закреплению имущества за Федеральным казенным учреждением </w:t>
      </w:r>
      <w:r>
        <w:rPr>
          <w:szCs w:val="28"/>
        </w:rPr>
        <w:t>«</w:t>
      </w:r>
      <w:r w:rsidRPr="00DC630D">
        <w:rPr>
          <w:szCs w:val="28"/>
        </w:rPr>
        <w:t>Центр по обеспечению деятельности Казначейства России</w:t>
      </w:r>
      <w:r>
        <w:rPr>
          <w:szCs w:val="28"/>
        </w:rPr>
        <w:t>»</w:t>
      </w:r>
      <w:r w:rsidRPr="00DC630D">
        <w:rPr>
          <w:szCs w:val="28"/>
        </w:rPr>
        <w:t xml:space="preserve"> и его филиалами</w:t>
      </w:r>
      <w:r>
        <w:rPr>
          <w:szCs w:val="28"/>
        </w:rPr>
        <w:t xml:space="preserve">», </w:t>
      </w:r>
      <w:r w:rsidRPr="00A15244">
        <w:rPr>
          <w:szCs w:val="28"/>
        </w:rPr>
        <w:t>Приказ</w:t>
      </w:r>
      <w:proofErr w:type="gramEnd"/>
      <w:r w:rsidRPr="00A15244">
        <w:rPr>
          <w:szCs w:val="28"/>
        </w:rPr>
        <w:t xml:space="preserve"> Казначейства России от 20.05.2016 № 159 «Об организации работы по передаче, списанию имущества, закрепленного за территориальными органами Федерального казначейства на праве оперативного управления, а также закреплению за территориальными органами Федерального казначейства имущества на праве оперативного управления (принятию в безвозмездное пользование, аренду)»</w:t>
      </w:r>
      <w:r>
        <w:rPr>
          <w:szCs w:val="28"/>
        </w:rPr>
        <w:t>;</w:t>
      </w:r>
    </w:p>
    <w:p w:rsidR="0052073B" w:rsidRPr="00C3464B" w:rsidRDefault="0052073B" w:rsidP="00A15244">
      <w:pPr>
        <w:rPr>
          <w:szCs w:val="28"/>
        </w:rPr>
      </w:pPr>
      <w:r>
        <w:rPr>
          <w:szCs w:val="28"/>
        </w:rPr>
        <w:t xml:space="preserve">Подготовлены и </w:t>
      </w:r>
      <w:r w:rsidRPr="00C3464B">
        <w:rPr>
          <w:szCs w:val="28"/>
        </w:rPr>
        <w:t>внесены изменения в приложения к приказу ФКУ «ЦОКР» от 29.12.2017 №631 «Об утверждении примерных требований к материальным ценностям (товарам), работам, услугам в целях обеспечения ФКУ «ЦОКР» деятельности центрального аппарата, территориальных органов Федерального казначейства»</w:t>
      </w:r>
      <w:r>
        <w:rPr>
          <w:szCs w:val="28"/>
        </w:rPr>
        <w:t xml:space="preserve"> (приказ ФКУ «ЦОКР» от 27.12.2019 № 915).</w:t>
      </w:r>
    </w:p>
    <w:p w:rsidR="0052073B" w:rsidRPr="00A15244" w:rsidRDefault="0052073B" w:rsidP="00A15244">
      <w:pPr>
        <w:rPr>
          <w:szCs w:val="28"/>
        </w:rPr>
      </w:pPr>
      <w:proofErr w:type="gramStart"/>
      <w:r w:rsidRPr="00A15244">
        <w:rPr>
          <w:szCs w:val="28"/>
        </w:rPr>
        <w:t>В связи с вступлением в силу с 1.10.2019 положений ФЗ от 1.05.2019 № 71-ФЗ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в части отмены Плана закупок, подготовлены и направлены на рассмотрение в Федеральное казначейство проекты изменений в приказы Федерального казначейства</w:t>
      </w:r>
      <w:r w:rsidR="00E54967" w:rsidRPr="00A15244">
        <w:rPr>
          <w:szCs w:val="28"/>
        </w:rPr>
        <w:t xml:space="preserve"> </w:t>
      </w:r>
      <w:r w:rsidRPr="00A15244">
        <w:rPr>
          <w:szCs w:val="28"/>
        </w:rPr>
        <w:t>от 18.01.2017 №</w:t>
      </w:r>
      <w:r w:rsidR="00E54967" w:rsidRPr="00A15244">
        <w:rPr>
          <w:szCs w:val="28"/>
        </w:rPr>
        <w:t> </w:t>
      </w:r>
      <w:r w:rsidRPr="00A15244">
        <w:rPr>
          <w:szCs w:val="28"/>
        </w:rPr>
        <w:t>2н, от 28.08.2017 № 217, от</w:t>
      </w:r>
      <w:proofErr w:type="gramEnd"/>
      <w:r w:rsidRPr="00A15244">
        <w:rPr>
          <w:szCs w:val="28"/>
        </w:rPr>
        <w:t xml:space="preserve"> 31.10.2018 № 346;</w:t>
      </w:r>
    </w:p>
    <w:p w:rsidR="0052073B" w:rsidRPr="00C3464B" w:rsidRDefault="0052073B" w:rsidP="00A15244">
      <w:pPr>
        <w:rPr>
          <w:szCs w:val="28"/>
        </w:rPr>
      </w:pPr>
      <w:r>
        <w:rPr>
          <w:szCs w:val="28"/>
        </w:rPr>
        <w:t>Обеспечена подготовка и внесение изменений в структуру ФКУ «ЦОКР» (п</w:t>
      </w:r>
      <w:r w:rsidRPr="00C3464B">
        <w:rPr>
          <w:szCs w:val="28"/>
        </w:rPr>
        <w:t>риказ</w:t>
      </w:r>
      <w:r>
        <w:rPr>
          <w:szCs w:val="28"/>
        </w:rPr>
        <w:t>ы</w:t>
      </w:r>
      <w:r w:rsidRPr="00C3464B">
        <w:rPr>
          <w:szCs w:val="28"/>
        </w:rPr>
        <w:t xml:space="preserve"> ФКУ «ЦОКР» от 01.03.2019 № 83, от 21.08.2019 № 505, от 21.10.2019 № 692, от 21.10.2019 № 693, от 18.12.2019 № 867</w:t>
      </w:r>
      <w:r>
        <w:rPr>
          <w:szCs w:val="28"/>
        </w:rPr>
        <w:t xml:space="preserve">). </w:t>
      </w:r>
    </w:p>
    <w:p w:rsidR="0052073B" w:rsidRPr="00C3464B" w:rsidRDefault="0052073B" w:rsidP="00A15244">
      <w:pPr>
        <w:rPr>
          <w:szCs w:val="28"/>
        </w:rPr>
      </w:pPr>
      <w:r w:rsidRPr="00A15244">
        <w:rPr>
          <w:szCs w:val="28"/>
        </w:rPr>
        <w:t xml:space="preserve">Подготовлены и организовано подписание Соглашений по организации работ, передаче и исполнению полномочий по ведению бюджетного учета и формированию бюджетной отчетности от казенных </w:t>
      </w:r>
      <w:r w:rsidRPr="00A15244">
        <w:rPr>
          <w:szCs w:val="28"/>
        </w:rPr>
        <w:lastRenderedPageBreak/>
        <w:t xml:space="preserve">учреждений в ФКУ «ЦОКР» </w:t>
      </w:r>
      <w:r w:rsidRPr="00C3464B">
        <w:rPr>
          <w:szCs w:val="28"/>
        </w:rPr>
        <w:t>с федеральными казенными учреждениями, передающими полномочия в ФКУ «ЦОКР»;</w:t>
      </w:r>
    </w:p>
    <w:p w:rsidR="0052073B" w:rsidRPr="00C3464B" w:rsidRDefault="0052073B" w:rsidP="00A15244">
      <w:pPr>
        <w:rPr>
          <w:szCs w:val="28"/>
        </w:rPr>
      </w:pPr>
      <w:proofErr w:type="gramStart"/>
      <w:r w:rsidRPr="00C3464B">
        <w:rPr>
          <w:szCs w:val="28"/>
        </w:rPr>
        <w:t>В области мобилизационной подготовки, воинского уч</w:t>
      </w:r>
      <w:r w:rsidR="009A1F9B">
        <w:rPr>
          <w:szCs w:val="28"/>
        </w:rPr>
        <w:t>е</w:t>
      </w:r>
      <w:r w:rsidRPr="00C3464B">
        <w:rPr>
          <w:szCs w:val="28"/>
        </w:rPr>
        <w:t>та, гражданской обороны и защиты от чрезвычайных ситуаций, обеспечения антитеррористической защищенности объектов ФКУ «ЦОКР» разработано, утвержден</w:t>
      </w:r>
      <w:r>
        <w:rPr>
          <w:szCs w:val="28"/>
        </w:rPr>
        <w:t>ы</w:t>
      </w:r>
      <w:r w:rsidRPr="00C3464B">
        <w:rPr>
          <w:szCs w:val="28"/>
        </w:rPr>
        <w:t xml:space="preserve"> и актуализирован</w:t>
      </w:r>
      <w:r>
        <w:rPr>
          <w:szCs w:val="28"/>
        </w:rPr>
        <w:t xml:space="preserve">ы </w:t>
      </w:r>
      <w:r w:rsidRPr="00C3464B">
        <w:rPr>
          <w:szCs w:val="28"/>
        </w:rPr>
        <w:t>приказ</w:t>
      </w:r>
      <w:r>
        <w:rPr>
          <w:szCs w:val="28"/>
        </w:rPr>
        <w:t>ы</w:t>
      </w:r>
      <w:r w:rsidRPr="00C3464B">
        <w:rPr>
          <w:szCs w:val="28"/>
        </w:rPr>
        <w:t xml:space="preserve"> ФКУ «ЦОКР», план</w:t>
      </w:r>
      <w:r>
        <w:rPr>
          <w:szCs w:val="28"/>
        </w:rPr>
        <w:t xml:space="preserve">ы </w:t>
      </w:r>
      <w:r w:rsidRPr="00C3464B">
        <w:rPr>
          <w:szCs w:val="28"/>
        </w:rPr>
        <w:t>работ по установленным направлениям деятельности, в том числе план</w:t>
      </w:r>
      <w:r>
        <w:rPr>
          <w:szCs w:val="28"/>
        </w:rPr>
        <w:t>ы</w:t>
      </w:r>
      <w:r w:rsidRPr="00C3464B">
        <w:rPr>
          <w:szCs w:val="28"/>
        </w:rPr>
        <w:t xml:space="preserve"> первоочередных мероприятий, выполняемых при переводе на работу в условиях военного времени и при нарастании угрозы агрессии против Российской Федерации до объявления мобилизации в Российской</w:t>
      </w:r>
      <w:proofErr w:type="gramEnd"/>
      <w:r w:rsidRPr="00C3464B">
        <w:rPr>
          <w:szCs w:val="28"/>
        </w:rPr>
        <w:t xml:space="preserve"> Федерации</w:t>
      </w:r>
      <w:r>
        <w:rPr>
          <w:szCs w:val="28"/>
        </w:rPr>
        <w:t>, штатное расписание ФКУ «ЦОКР» на военное время, паспорта антитеррористической защищенности объектов (территорий) ФКУ «ЦОКР», обеспечена работа с филиалами ФКУ «ЦОКР».</w:t>
      </w:r>
    </w:p>
    <w:p w:rsidR="0052073B" w:rsidRPr="00A15244" w:rsidRDefault="0052073B" w:rsidP="00A15244">
      <w:pPr>
        <w:rPr>
          <w:szCs w:val="28"/>
        </w:rPr>
      </w:pPr>
    </w:p>
    <w:p w:rsidR="0052073B" w:rsidRPr="00443FCA" w:rsidRDefault="0052073B" w:rsidP="00443FCA">
      <w:pPr>
        <w:ind w:firstLine="0"/>
        <w:jc w:val="center"/>
        <w:rPr>
          <w:rFonts w:eastAsia="Times New Roman"/>
          <w:b/>
          <w:szCs w:val="28"/>
          <w:lang w:eastAsia="ru-RU"/>
        </w:rPr>
      </w:pPr>
      <w:r w:rsidRPr="00443FCA">
        <w:rPr>
          <w:rFonts w:eastAsia="Times New Roman"/>
          <w:b/>
          <w:szCs w:val="28"/>
          <w:lang w:eastAsia="ru-RU"/>
        </w:rPr>
        <w:t>Внесение изменений в Устав ФКУ «ЦОКР»</w:t>
      </w:r>
    </w:p>
    <w:p w:rsidR="0052073B" w:rsidRPr="00C3464B" w:rsidRDefault="0052073B" w:rsidP="00A15244">
      <w:pPr>
        <w:rPr>
          <w:szCs w:val="28"/>
        </w:rPr>
      </w:pPr>
      <w:r w:rsidRPr="00C3464B">
        <w:rPr>
          <w:szCs w:val="28"/>
        </w:rPr>
        <w:t>За период 2019 года в Устав ФКУ «ЦОКР» было внесено три изменения:</w:t>
      </w:r>
    </w:p>
    <w:p w:rsidR="0052073B" w:rsidRPr="00C3464B" w:rsidRDefault="0052073B" w:rsidP="00A15244">
      <w:pPr>
        <w:rPr>
          <w:szCs w:val="28"/>
        </w:rPr>
      </w:pPr>
      <w:r w:rsidRPr="00C3464B">
        <w:rPr>
          <w:szCs w:val="28"/>
        </w:rPr>
        <w:t xml:space="preserve">Приказом Федерального казначейства от 14.01.2019 № 2 п. 2.3 разд. 2 Устава </w:t>
      </w:r>
      <w:proofErr w:type="gramStart"/>
      <w:r w:rsidRPr="00C3464B">
        <w:rPr>
          <w:szCs w:val="28"/>
        </w:rPr>
        <w:t>дополнен</w:t>
      </w:r>
      <w:proofErr w:type="gramEnd"/>
      <w:r w:rsidRPr="00C3464B">
        <w:rPr>
          <w:szCs w:val="28"/>
        </w:rPr>
        <w:t xml:space="preserve"> новым подп. 2.3.12.11 следующего содержания: «Обеспечение круглосуточного дежурства в зданиях центрального аппарата и территориальных органов Федерального казначейства в целях приема, передачи и надежного хранения сигналов оповещения, срочной информации и корреспонденции, поступающей в центральный аппарат и территориальные органы Федерального казначейства»;</w:t>
      </w:r>
    </w:p>
    <w:p w:rsidR="0052073B" w:rsidRPr="00C3464B" w:rsidRDefault="0052073B" w:rsidP="00A15244">
      <w:pPr>
        <w:rPr>
          <w:szCs w:val="28"/>
        </w:rPr>
      </w:pPr>
      <w:r w:rsidRPr="00C3464B">
        <w:rPr>
          <w:szCs w:val="28"/>
        </w:rPr>
        <w:t xml:space="preserve">Приказом Федерального казначейства от 14.01.2019 № 3 п. 2.3 разд. 2 Устава </w:t>
      </w:r>
      <w:proofErr w:type="gramStart"/>
      <w:r w:rsidRPr="00C3464B">
        <w:rPr>
          <w:szCs w:val="28"/>
        </w:rPr>
        <w:t>дополнен</w:t>
      </w:r>
      <w:proofErr w:type="gramEnd"/>
      <w:r w:rsidRPr="00C3464B">
        <w:rPr>
          <w:szCs w:val="28"/>
        </w:rPr>
        <w:t xml:space="preserve"> новым подп. 2.3.12.10 следующего содержания: «Организация и обеспечение справочно-информационного сопровождения документов центрального аппарата Федерального казначейства»;</w:t>
      </w:r>
    </w:p>
    <w:p w:rsidR="0052073B" w:rsidRDefault="0052073B" w:rsidP="00A15244">
      <w:pPr>
        <w:rPr>
          <w:szCs w:val="28"/>
        </w:rPr>
      </w:pPr>
      <w:r w:rsidRPr="00C3464B">
        <w:rPr>
          <w:szCs w:val="28"/>
        </w:rPr>
        <w:t>Приказом Федерального казначейства от 04.02.2019 № 27 п.</w:t>
      </w:r>
      <w:r w:rsidR="009A1F9B">
        <w:rPr>
          <w:szCs w:val="28"/>
        </w:rPr>
        <w:t xml:space="preserve"> </w:t>
      </w:r>
      <w:r w:rsidRPr="00C3464B">
        <w:rPr>
          <w:szCs w:val="28"/>
        </w:rPr>
        <w:t xml:space="preserve">2.3 разд. 2 Устава </w:t>
      </w:r>
      <w:proofErr w:type="gramStart"/>
      <w:r w:rsidRPr="00C3464B">
        <w:rPr>
          <w:szCs w:val="28"/>
        </w:rPr>
        <w:t>дополнен</w:t>
      </w:r>
      <w:proofErr w:type="gramEnd"/>
      <w:r w:rsidRPr="00C3464B">
        <w:rPr>
          <w:szCs w:val="28"/>
        </w:rPr>
        <w:t xml:space="preserve"> новым подпунктом 2.3.12.12 следующего содержания: «Организация и обеспечение доставки корреспонденции для нужд Федерального казначейства, территориальных органов Федеральног</w:t>
      </w:r>
      <w:r>
        <w:rPr>
          <w:szCs w:val="28"/>
        </w:rPr>
        <w:t>о казначейства и Учреждения».</w:t>
      </w:r>
    </w:p>
    <w:p w:rsidR="0052073B" w:rsidRPr="00CA1AE6" w:rsidRDefault="0052073B" w:rsidP="00A15244">
      <w:pPr>
        <w:rPr>
          <w:szCs w:val="28"/>
        </w:rPr>
      </w:pPr>
    </w:p>
    <w:p w:rsidR="0052073B" w:rsidRPr="00443FCA" w:rsidRDefault="0052073B" w:rsidP="00443FCA">
      <w:pPr>
        <w:ind w:firstLine="0"/>
        <w:jc w:val="center"/>
        <w:rPr>
          <w:rFonts w:eastAsia="Times New Roman"/>
          <w:b/>
          <w:szCs w:val="28"/>
          <w:lang w:eastAsia="ru-RU"/>
        </w:rPr>
      </w:pPr>
      <w:r w:rsidRPr="00443FCA">
        <w:rPr>
          <w:rFonts w:eastAsia="Times New Roman"/>
          <w:b/>
          <w:szCs w:val="28"/>
          <w:lang w:eastAsia="ru-RU"/>
        </w:rPr>
        <w:t>Внутренний контроль и аудит</w:t>
      </w:r>
      <w:r w:rsidR="00443FCA">
        <w:rPr>
          <w:rFonts w:eastAsia="Times New Roman"/>
          <w:b/>
          <w:szCs w:val="28"/>
          <w:lang w:eastAsia="ru-RU"/>
        </w:rPr>
        <w:t xml:space="preserve"> в ФКУ «ЦОКР»</w:t>
      </w:r>
    </w:p>
    <w:p w:rsidR="0052073B" w:rsidRPr="00C3464B" w:rsidRDefault="0052073B" w:rsidP="00A15244">
      <w:pPr>
        <w:rPr>
          <w:szCs w:val="28"/>
        </w:rPr>
      </w:pPr>
      <w:r w:rsidRPr="00C3464B">
        <w:rPr>
          <w:szCs w:val="28"/>
        </w:rPr>
        <w:t>Осуществлен внутренний аудит деятельности структурных подразделений ФКУ «ЦОКР»:</w:t>
      </w:r>
    </w:p>
    <w:p w:rsidR="0052073B" w:rsidRPr="00C3464B" w:rsidRDefault="0052073B" w:rsidP="00A15244">
      <w:pPr>
        <w:rPr>
          <w:szCs w:val="28"/>
        </w:rPr>
      </w:pPr>
      <w:r w:rsidRPr="00C3464B">
        <w:rPr>
          <w:szCs w:val="28"/>
        </w:rPr>
        <w:t xml:space="preserve">в соответствии с графиком проверок на 2019 год и внеплановыми проверками по деятельности структурных подразделений ФКУ «ЦОКР» и обращениям граждан проведены пятнадцать проверок. По деятельности </w:t>
      </w:r>
      <w:r w:rsidRPr="00C3464B">
        <w:rPr>
          <w:szCs w:val="28"/>
        </w:rPr>
        <w:lastRenderedPageBreak/>
        <w:t xml:space="preserve">отделов и филиалов: </w:t>
      </w:r>
      <w:proofErr w:type="gramStart"/>
      <w:r w:rsidRPr="00C3464B">
        <w:rPr>
          <w:szCs w:val="28"/>
        </w:rPr>
        <w:t>Отдела по работе с документами архивного фонда, Административного отдела, Автотранспортного отдела, Планово-экономического отдела, Филиала ФКУ «ЦОКР» по обеспечению услугами в области информационных технологий, Отдела финансового обеспечения и бухгалтерского учета, Межрегионального филиала ФКУ «ЦОКР» в г. Хабаровске, Отдела охраны труда, Межрегионального филиала ФКУ «ЦОКР» в г. Владимире, Юридического отдела, Отдела централизованной бухгалтерии, Отдела мобилизационной подготовки и гражданской обороны,, Межрегионального филиала ФКУ</w:t>
      </w:r>
      <w:proofErr w:type="gramEnd"/>
      <w:r w:rsidRPr="00C3464B">
        <w:rPr>
          <w:szCs w:val="28"/>
        </w:rPr>
        <w:t xml:space="preserve"> «ЦОКР» в г. Санкт-Петербурге, Межрегионального филиала ФКУ «ЦОКР» в г. Новосибирске, Межрегионального филиала ФКУ «ЦОКР» в г. Симферополе;</w:t>
      </w:r>
    </w:p>
    <w:p w:rsidR="0052073B" w:rsidRPr="00C3464B" w:rsidRDefault="0052073B" w:rsidP="00A15244">
      <w:pPr>
        <w:rPr>
          <w:szCs w:val="28"/>
        </w:rPr>
      </w:pPr>
      <w:r w:rsidRPr="00C3464B">
        <w:rPr>
          <w:szCs w:val="28"/>
        </w:rPr>
        <w:t>представлены контрольно-надзорным органам (Счетная палата Российской Федерации, Федеральному казначейству и другим контрольно-надзорным органам) отчеты об устранении выявленных в деятельности ФКУ «ЦОКР» нарушений и недостатков;</w:t>
      </w:r>
    </w:p>
    <w:p w:rsidR="0052073B" w:rsidRPr="00C3464B" w:rsidRDefault="0052073B" w:rsidP="00A15244">
      <w:pPr>
        <w:rPr>
          <w:szCs w:val="28"/>
        </w:rPr>
      </w:pPr>
      <w:r>
        <w:rPr>
          <w:szCs w:val="28"/>
        </w:rPr>
        <w:t xml:space="preserve">организовано </w:t>
      </w:r>
      <w:r w:rsidRPr="00C3464B">
        <w:rPr>
          <w:szCs w:val="28"/>
        </w:rPr>
        <w:t>утвержден</w:t>
      </w:r>
      <w:r>
        <w:rPr>
          <w:szCs w:val="28"/>
        </w:rPr>
        <w:t>ие</w:t>
      </w:r>
      <w:r w:rsidRPr="00C3464B">
        <w:rPr>
          <w:szCs w:val="28"/>
        </w:rPr>
        <w:t xml:space="preserve"> Карт внутреннего контроля в </w:t>
      </w:r>
      <w:r>
        <w:rPr>
          <w:szCs w:val="28"/>
        </w:rPr>
        <w:t>м</w:t>
      </w:r>
      <w:r w:rsidRPr="00C3464B">
        <w:rPr>
          <w:szCs w:val="28"/>
        </w:rPr>
        <w:t>ежрегиональных филиалах и отделах ФКУ «ЦОКР», Филиале ФКУ «ЦОКР» по обеспечению услугами в области информационных технологий на 2020 год;</w:t>
      </w:r>
    </w:p>
    <w:p w:rsidR="0052073B" w:rsidRPr="00C3464B" w:rsidRDefault="0052073B" w:rsidP="00A15244">
      <w:pPr>
        <w:rPr>
          <w:szCs w:val="28"/>
        </w:rPr>
      </w:pPr>
      <w:r w:rsidRPr="00C3464B">
        <w:rPr>
          <w:szCs w:val="28"/>
        </w:rPr>
        <w:t xml:space="preserve">обеспечено проведение мониторинга ценовой информации на стадии формирования НМЦК: проанализированы 600 проектов документации о закупках, из них - 188 закупок по КВР 242 «Закупка товаров, работ, услуг в сфере информационно-коммуникационных технологий» и 412 закупка по КВР 244 «Прочая закупка товаров, работ и услуг для обеспечения государственных (муниципальных) нужд». Из них по 104 закупкам даны рекомендации о снижении начальной максимальной цены контракта, общая экономия по данным рекомендациям составила 99, 7 </w:t>
      </w:r>
      <w:proofErr w:type="gramStart"/>
      <w:r w:rsidR="009A1F9B">
        <w:rPr>
          <w:szCs w:val="28"/>
        </w:rPr>
        <w:t>млн</w:t>
      </w:r>
      <w:proofErr w:type="gramEnd"/>
      <w:r w:rsidRPr="00C3464B">
        <w:rPr>
          <w:szCs w:val="28"/>
        </w:rPr>
        <w:t xml:space="preserve"> рублей;</w:t>
      </w:r>
    </w:p>
    <w:p w:rsidR="0052073B" w:rsidRPr="00CA1AE6" w:rsidRDefault="0052073B" w:rsidP="00A15244">
      <w:pPr>
        <w:rPr>
          <w:szCs w:val="28"/>
        </w:rPr>
      </w:pPr>
      <w:r w:rsidRPr="00C3464B">
        <w:rPr>
          <w:szCs w:val="28"/>
        </w:rPr>
        <w:t>выявлены и устранены в ходе мониторинга документации о закупках нарушения (недостатки) требований законодательных и иных нормативных правовых актов Российской Федерации в сфере закупок.</w:t>
      </w:r>
    </w:p>
    <w:p w:rsidR="0052073B" w:rsidRPr="00A15244" w:rsidRDefault="0052073B" w:rsidP="00A15244">
      <w:pPr>
        <w:rPr>
          <w:szCs w:val="28"/>
        </w:rPr>
      </w:pPr>
    </w:p>
    <w:p w:rsidR="0052073B" w:rsidRPr="00443FCA" w:rsidRDefault="0052073B" w:rsidP="00443FCA">
      <w:pPr>
        <w:ind w:firstLine="0"/>
        <w:jc w:val="center"/>
        <w:rPr>
          <w:rFonts w:eastAsia="Times New Roman"/>
          <w:b/>
          <w:szCs w:val="28"/>
          <w:lang w:eastAsia="ru-RU"/>
        </w:rPr>
      </w:pPr>
      <w:r w:rsidRPr="00443FCA">
        <w:rPr>
          <w:rFonts w:eastAsia="Times New Roman"/>
          <w:b/>
          <w:szCs w:val="28"/>
          <w:lang w:eastAsia="ru-RU"/>
        </w:rPr>
        <w:t>Оценка деятельности ФКУ «ЦОКР»</w:t>
      </w:r>
    </w:p>
    <w:p w:rsidR="0052073B" w:rsidRPr="00C3464B" w:rsidRDefault="0052073B" w:rsidP="00A15244">
      <w:pPr>
        <w:rPr>
          <w:szCs w:val="28"/>
        </w:rPr>
      </w:pPr>
      <w:proofErr w:type="gramStart"/>
      <w:r w:rsidRPr="00C3464B">
        <w:rPr>
          <w:szCs w:val="28"/>
        </w:rPr>
        <w:t>В 2019 году согласно Соглашению об уровне сервиса между Межрегиональным операционным управлением и ФКУ «ЦОКР» утвержденному руководителем Федерального казначейства Р.Е. Артюхиным 14.04.2017, оценка ФКУ «ЦОКР» деятельности МОУ ФК по итогам I квартала 2019 г. составляет 92,09 %, за II квартал – 94,13%, за III квартал – 97,53%. Оценка МОУ ФК в ФКУ «ЦОКР» не представлялась.</w:t>
      </w:r>
      <w:proofErr w:type="gramEnd"/>
    </w:p>
    <w:p w:rsidR="0052073B" w:rsidRPr="00C3464B" w:rsidRDefault="0052073B" w:rsidP="00A15244">
      <w:pPr>
        <w:rPr>
          <w:szCs w:val="28"/>
        </w:rPr>
      </w:pPr>
      <w:proofErr w:type="gramStart"/>
      <w:r w:rsidRPr="00C3464B">
        <w:rPr>
          <w:szCs w:val="28"/>
        </w:rPr>
        <w:t>Согласно анализа</w:t>
      </w:r>
      <w:proofErr w:type="gramEnd"/>
      <w:r w:rsidRPr="00C3464B">
        <w:rPr>
          <w:szCs w:val="28"/>
        </w:rPr>
        <w:t xml:space="preserve">, проведенного на основании полученных опросных листов по результатам деятельности ФКУ «ЦОКР» и филиалов ФКУ </w:t>
      </w:r>
      <w:r w:rsidRPr="00C3464B">
        <w:rPr>
          <w:szCs w:val="28"/>
        </w:rPr>
        <w:lastRenderedPageBreak/>
        <w:t>«ЦОКР» (Письмо ФК 27.06.2017 № 07-04-05/99-522). Средняя оценка деятельности</w:t>
      </w:r>
      <w:r w:rsidR="009A1F9B">
        <w:rPr>
          <w:szCs w:val="28"/>
        </w:rPr>
        <w:t xml:space="preserve"> </w:t>
      </w:r>
      <w:r w:rsidRPr="00C3464B">
        <w:rPr>
          <w:szCs w:val="28"/>
        </w:rPr>
        <w:t xml:space="preserve">ФКУ «ЦОКР» за апрель 2019 г. составила 4,9 балла, за октябрь 2019 г. - 4,96 балла, за ноябрь 2019 г. </w:t>
      </w:r>
      <w:r>
        <w:rPr>
          <w:szCs w:val="28"/>
        </w:rPr>
        <w:t>-</w:t>
      </w:r>
      <w:r w:rsidRPr="00C3464B">
        <w:rPr>
          <w:szCs w:val="28"/>
        </w:rPr>
        <w:t xml:space="preserve"> 4,96 балла.</w:t>
      </w:r>
    </w:p>
    <w:p w:rsidR="0052073B" w:rsidRPr="00C3464B" w:rsidRDefault="0052073B" w:rsidP="00A15244">
      <w:pPr>
        <w:rPr>
          <w:szCs w:val="28"/>
        </w:rPr>
      </w:pPr>
      <w:r w:rsidRPr="00C3464B">
        <w:rPr>
          <w:szCs w:val="28"/>
        </w:rPr>
        <w:t>Осуществлена организация проведения ВКС центрального аппарата Федерального казначейства с руководителями территориальных органов Федерального казначейства, ФКУ «ЦОКР» и МФ ФКУ «ЦОКР» по вопросам обеспечения их деятельности (в 2019 г. проведено 18 ВКС).</w:t>
      </w:r>
    </w:p>
    <w:p w:rsidR="0052073B" w:rsidRPr="00C3464B" w:rsidRDefault="0052073B" w:rsidP="00A15244">
      <w:pPr>
        <w:rPr>
          <w:szCs w:val="28"/>
        </w:rPr>
      </w:pPr>
      <w:proofErr w:type="gramStart"/>
      <w:r w:rsidRPr="00C3464B">
        <w:rPr>
          <w:szCs w:val="28"/>
        </w:rPr>
        <w:t>Осуществлен ежемесячный контроль за проведением Межрегиональными филиалами ФКУ «ЦОКР» ВКС с обслуживаемыми ТОФК по вопросам обеспечения их деятельности.</w:t>
      </w:r>
      <w:proofErr w:type="gramEnd"/>
      <w:r w:rsidRPr="00C3464B">
        <w:rPr>
          <w:szCs w:val="28"/>
        </w:rPr>
        <w:t xml:space="preserve"> За период с 01.01.2019 по 30.11.2019 Филиалами проведено 220 ВКС.</w:t>
      </w:r>
    </w:p>
    <w:p w:rsidR="0052073B" w:rsidRDefault="0052073B" w:rsidP="00BD36C4">
      <w:pPr>
        <w:rPr>
          <w:szCs w:val="28"/>
        </w:rPr>
      </w:pPr>
    </w:p>
    <w:p w:rsidR="00BD36C4" w:rsidRPr="00AA27DB" w:rsidRDefault="00BD36C4" w:rsidP="00AA27DB">
      <w:pPr>
        <w:pStyle w:val="1"/>
        <w:pageBreakBefore/>
        <w:spacing w:before="0" w:after="0"/>
      </w:pPr>
      <w:bookmarkStart w:id="50" w:name="_Toc34303975"/>
      <w:r w:rsidRPr="00AA27DB">
        <w:rPr>
          <w:lang w:val="en-US"/>
        </w:rPr>
        <w:lastRenderedPageBreak/>
        <w:t>III</w:t>
      </w:r>
      <w:r w:rsidRPr="00AA27DB">
        <w:t>.</w:t>
      </w:r>
      <w:r w:rsidR="00AA27DB">
        <w:t> </w:t>
      </w:r>
      <w:r w:rsidRPr="00AA27DB">
        <w:t>Основные направления деятельности Федерального казначейства на среднесрочную перспективу</w:t>
      </w:r>
      <w:bookmarkEnd w:id="50"/>
    </w:p>
    <w:p w:rsidR="00AF2A4B" w:rsidRPr="00AA27DB" w:rsidRDefault="00AA27DB" w:rsidP="00AA27DB">
      <w:pPr>
        <w:pStyle w:val="1"/>
        <w:spacing w:before="0" w:after="0"/>
        <w:ind w:firstLine="0"/>
        <w:jc w:val="center"/>
      </w:pPr>
      <w:bookmarkStart w:id="51" w:name="_Toc34303976"/>
      <w:r>
        <w:t>1. </w:t>
      </w:r>
      <w:r w:rsidR="00AF2A4B" w:rsidRPr="00AA27DB">
        <w:t>Исполнение платежных функций, управление ликвидностью</w:t>
      </w:r>
      <w:bookmarkEnd w:id="51"/>
    </w:p>
    <w:p w:rsidR="004A7EA9" w:rsidRPr="00AA27DB" w:rsidRDefault="00AA27DB" w:rsidP="00AA27DB">
      <w:pPr>
        <w:pStyle w:val="1"/>
        <w:spacing w:before="0" w:after="0"/>
        <w:ind w:firstLine="0"/>
        <w:jc w:val="center"/>
      </w:pPr>
      <w:bookmarkStart w:id="52" w:name="_Toc34303977"/>
      <w:r>
        <w:t>1.1. </w:t>
      </w:r>
      <w:r w:rsidR="004A7EA9" w:rsidRPr="00AA27DB">
        <w:t>Кассовое обслуживание исполнения бюджетов бюджетной системы Российской Федерации, учет операций со средствами неучастников бюджетного процесса</w:t>
      </w:r>
      <w:bookmarkEnd w:id="52"/>
    </w:p>
    <w:p w:rsidR="004A7EA9" w:rsidRPr="00AA27DB" w:rsidRDefault="004A7EA9" w:rsidP="00AA27DB">
      <w:pPr>
        <w:ind w:firstLine="0"/>
        <w:jc w:val="center"/>
        <w:rPr>
          <w:rFonts w:eastAsia="Times New Roman"/>
          <w:b/>
          <w:szCs w:val="28"/>
          <w:lang w:eastAsia="ru-RU"/>
        </w:rPr>
      </w:pPr>
      <w:r w:rsidRPr="00AA27DB">
        <w:rPr>
          <w:rFonts w:eastAsia="Times New Roman"/>
          <w:b/>
          <w:szCs w:val="28"/>
          <w:lang w:eastAsia="ru-RU"/>
        </w:rPr>
        <w:t>Кассовое обслуживание исполнения бюджетов бюджетной системы Российской Федерации, учет операций со средствами неучастников бюджетного процесса</w:t>
      </w:r>
    </w:p>
    <w:p w:rsidR="004A7EA9" w:rsidRPr="0008211B" w:rsidRDefault="004A7EA9" w:rsidP="004A7EA9">
      <w:pPr>
        <w:rPr>
          <w:szCs w:val="28"/>
        </w:rPr>
      </w:pPr>
      <w:proofErr w:type="gramStart"/>
      <w:r w:rsidRPr="0008211B">
        <w:rPr>
          <w:szCs w:val="28"/>
        </w:rPr>
        <w:t xml:space="preserve">В 2020 году Федеральным казначейством в рамках проведения мероприятий, направленных на централизацию расходных операций клиентов закрытого контура </w:t>
      </w:r>
      <w:r>
        <w:rPr>
          <w:szCs w:val="28"/>
        </w:rPr>
        <w:t>территориальных органов</w:t>
      </w:r>
      <w:r w:rsidRPr="0008211B">
        <w:rPr>
          <w:szCs w:val="28"/>
        </w:rPr>
        <w:t xml:space="preserve"> Федерального казначейства, планируется завершить перевод на обслуживание в Межрегиональное операционное УФК лицевых счетов закрытого контура клиентов всех УФК.</w:t>
      </w:r>
      <w:proofErr w:type="gramEnd"/>
    </w:p>
    <w:p w:rsidR="004A7EA9" w:rsidRPr="00AA27DB" w:rsidRDefault="004A7EA9" w:rsidP="00AA27DB">
      <w:pPr>
        <w:rPr>
          <w:szCs w:val="28"/>
        </w:rPr>
      </w:pPr>
    </w:p>
    <w:p w:rsidR="004A7EA9" w:rsidRPr="00AA27DB" w:rsidRDefault="004A7EA9" w:rsidP="00AA27DB">
      <w:pPr>
        <w:ind w:firstLine="0"/>
        <w:jc w:val="center"/>
        <w:rPr>
          <w:rFonts w:eastAsia="Times New Roman"/>
          <w:b/>
          <w:szCs w:val="28"/>
          <w:lang w:eastAsia="ru-RU"/>
        </w:rPr>
      </w:pPr>
      <w:r w:rsidRPr="00AA27DB">
        <w:rPr>
          <w:rFonts w:eastAsia="Times New Roman"/>
          <w:b/>
          <w:szCs w:val="28"/>
          <w:lang w:eastAsia="ru-RU"/>
        </w:rPr>
        <w:t>Совершенствование проведения валютных операций</w:t>
      </w:r>
    </w:p>
    <w:p w:rsidR="004A7EA9" w:rsidRPr="00E454CB" w:rsidRDefault="004A7EA9" w:rsidP="00AA27DB">
      <w:pPr>
        <w:rPr>
          <w:szCs w:val="28"/>
        </w:rPr>
      </w:pPr>
      <w:r w:rsidRPr="0008211B">
        <w:rPr>
          <w:szCs w:val="28"/>
        </w:rPr>
        <w:t xml:space="preserve">В 2020 году Федеральным казначейством планируется продолжить поэтапное масштабирование </w:t>
      </w:r>
      <w:proofErr w:type="gramStart"/>
      <w:r w:rsidRPr="0008211B">
        <w:rPr>
          <w:szCs w:val="28"/>
        </w:rPr>
        <w:t>проведения валютных операций клиентов Федерального казначейства федерального уровня</w:t>
      </w:r>
      <w:proofErr w:type="gramEnd"/>
      <w:r w:rsidRPr="0008211B">
        <w:rPr>
          <w:szCs w:val="28"/>
        </w:rPr>
        <w:t xml:space="preserve"> через счета, открытые Межрегиональному операционному УФК</w:t>
      </w:r>
      <w:r w:rsidRPr="00E454CB">
        <w:rPr>
          <w:szCs w:val="28"/>
        </w:rPr>
        <w:t>, в том числе в части обеспечения проведения операций с наличной иностранной валютой и средствами во временном распоряжении в иностранной валюте.</w:t>
      </w:r>
    </w:p>
    <w:p w:rsidR="004A7EA9" w:rsidRPr="0008211B" w:rsidRDefault="004A7EA9" w:rsidP="00AA27DB">
      <w:pPr>
        <w:rPr>
          <w:szCs w:val="28"/>
        </w:rPr>
      </w:pPr>
      <w:r w:rsidRPr="00E454CB">
        <w:rPr>
          <w:szCs w:val="28"/>
        </w:rPr>
        <w:t xml:space="preserve">Также </w:t>
      </w:r>
      <w:r w:rsidRPr="0008211B">
        <w:rPr>
          <w:szCs w:val="28"/>
        </w:rPr>
        <w:t>Федеральным казначейством будет продолжена работа по разработке нормативной правовой базы, регламентирующей функционирование Федерального казначейства как агента валютного контроля, а также обеспечено создание необходимой информационно-технологической инфраструктуры.</w:t>
      </w:r>
      <w:r w:rsidR="009A1F9B">
        <w:rPr>
          <w:szCs w:val="28"/>
        </w:rPr>
        <w:t xml:space="preserve"> </w:t>
      </w:r>
    </w:p>
    <w:p w:rsidR="004A7EA9" w:rsidRPr="00AA27DB" w:rsidRDefault="004A7EA9" w:rsidP="00AA27DB">
      <w:pPr>
        <w:rPr>
          <w:szCs w:val="28"/>
        </w:rPr>
      </w:pPr>
    </w:p>
    <w:p w:rsidR="0053700B" w:rsidRPr="00AA27DB" w:rsidRDefault="0053700B" w:rsidP="00AA27DB">
      <w:pPr>
        <w:pStyle w:val="1"/>
        <w:spacing w:before="0" w:after="0"/>
        <w:ind w:firstLine="0"/>
        <w:jc w:val="center"/>
      </w:pPr>
      <w:bookmarkStart w:id="53" w:name="_Toc34303978"/>
      <w:r w:rsidRPr="00AA27DB">
        <w:t xml:space="preserve">1.2. Обеспечение казначейского сопровождения средств, </w:t>
      </w:r>
      <w:r w:rsidRPr="00AA27DB">
        <w:br/>
        <w:t>интеграция казначейского и банковского сопровождения средств, бюджетный мониторинг</w:t>
      </w:r>
      <w:bookmarkEnd w:id="53"/>
    </w:p>
    <w:p w:rsidR="0053700B" w:rsidRPr="00AA1C69" w:rsidRDefault="0053700B" w:rsidP="0053700B">
      <w:pPr>
        <w:rPr>
          <w:szCs w:val="28"/>
        </w:rPr>
      </w:pPr>
      <w:r w:rsidRPr="00AA1C69">
        <w:rPr>
          <w:szCs w:val="28"/>
        </w:rPr>
        <w:t>В целях обеспечения казначейского сопровождения средств и интеграции казначейского и банковского сопровождения средств на 20</w:t>
      </w:r>
      <w:r>
        <w:rPr>
          <w:szCs w:val="28"/>
        </w:rPr>
        <w:t>20</w:t>
      </w:r>
      <w:r w:rsidRPr="00AA1C69">
        <w:rPr>
          <w:szCs w:val="28"/>
        </w:rPr>
        <w:t xml:space="preserve"> год запланировано следующее:</w:t>
      </w:r>
    </w:p>
    <w:p w:rsidR="0053700B" w:rsidRPr="00AA1C69" w:rsidRDefault="0053700B" w:rsidP="0053700B">
      <w:pPr>
        <w:rPr>
          <w:szCs w:val="28"/>
        </w:rPr>
      </w:pPr>
      <w:r w:rsidRPr="00AA1C69">
        <w:rPr>
          <w:szCs w:val="28"/>
        </w:rPr>
        <w:t>-</w:t>
      </w:r>
      <w:r w:rsidR="00300DD5">
        <w:rPr>
          <w:szCs w:val="28"/>
        </w:rPr>
        <w:t> </w:t>
      </w:r>
      <w:r w:rsidRPr="00AA1C69">
        <w:rPr>
          <w:szCs w:val="28"/>
        </w:rPr>
        <w:t>подготовка и направление в Министерство финансов Российской Федерации предложений по внесению изменений в законодательство Российской Федерации в целях реализации норм казначейского сопровождения сре</w:t>
      </w:r>
      <w:proofErr w:type="gramStart"/>
      <w:r w:rsidRPr="00AA1C69">
        <w:rPr>
          <w:szCs w:val="28"/>
        </w:rPr>
        <w:t>дств в в</w:t>
      </w:r>
      <w:proofErr w:type="gramEnd"/>
      <w:r w:rsidRPr="00AA1C69">
        <w:rPr>
          <w:szCs w:val="28"/>
        </w:rPr>
        <w:t xml:space="preserve">алюте Российской Федерации, предоставленных юридическим лицам на основании государственных контрактов, договоров </w:t>
      </w:r>
      <w:r w:rsidRPr="00AA1C69">
        <w:rPr>
          <w:szCs w:val="28"/>
        </w:rPr>
        <w:lastRenderedPageBreak/>
        <w:t>(соглашений), в части вопросов, находящихся в компетенции Федерального казначейства;</w:t>
      </w:r>
    </w:p>
    <w:p w:rsidR="0053700B" w:rsidRPr="00AA1C69" w:rsidRDefault="0053700B" w:rsidP="0053700B">
      <w:pPr>
        <w:rPr>
          <w:szCs w:val="28"/>
        </w:rPr>
      </w:pPr>
      <w:r w:rsidRPr="00AA1C69">
        <w:rPr>
          <w:szCs w:val="28"/>
        </w:rPr>
        <w:t>-</w:t>
      </w:r>
      <w:r w:rsidR="00300DD5">
        <w:rPr>
          <w:szCs w:val="28"/>
        </w:rPr>
        <w:t> </w:t>
      </w:r>
      <w:r w:rsidRPr="00AA1C69">
        <w:rPr>
          <w:szCs w:val="28"/>
        </w:rPr>
        <w:t>разработка проектов нормативных правовых актов Федерального казначейства, регулирующих казначейское сопровождение сре</w:t>
      </w:r>
      <w:proofErr w:type="gramStart"/>
      <w:r w:rsidRPr="00AA1C69">
        <w:rPr>
          <w:szCs w:val="28"/>
        </w:rPr>
        <w:t>дств в в</w:t>
      </w:r>
      <w:proofErr w:type="gramEnd"/>
      <w:r w:rsidRPr="00AA1C69">
        <w:rPr>
          <w:szCs w:val="28"/>
        </w:rPr>
        <w:t>алюте Российской Федерации, предоставляемых юридическим лицам на основании государственных контрактов, договоров (соглашений);</w:t>
      </w:r>
    </w:p>
    <w:p w:rsidR="0053700B" w:rsidRPr="00AA1C69" w:rsidRDefault="0053700B" w:rsidP="0053700B">
      <w:pPr>
        <w:rPr>
          <w:szCs w:val="28"/>
        </w:rPr>
      </w:pPr>
      <w:r w:rsidRPr="00AA1C69">
        <w:rPr>
          <w:szCs w:val="28"/>
        </w:rPr>
        <w:t>-</w:t>
      </w:r>
      <w:r w:rsidR="00E454CB">
        <w:rPr>
          <w:szCs w:val="28"/>
        </w:rPr>
        <w:t> </w:t>
      </w:r>
      <w:r w:rsidRPr="00AA1C69">
        <w:rPr>
          <w:szCs w:val="28"/>
        </w:rPr>
        <w:t xml:space="preserve">осуществление мероприятий, предусмотренных Планом мероприятий Федерального казначейства по реализации Плана мероприятий («Дорожной карты») по обеспечению поэтапного перехода к казначейскому </w:t>
      </w:r>
      <w:r>
        <w:rPr>
          <w:szCs w:val="28"/>
        </w:rPr>
        <w:t>сопровождению бюджетных средств.</w:t>
      </w:r>
    </w:p>
    <w:p w:rsidR="00AF2A4B" w:rsidRPr="00E454CB" w:rsidRDefault="00AF2A4B" w:rsidP="00AF2A4B">
      <w:pPr>
        <w:rPr>
          <w:szCs w:val="28"/>
        </w:rPr>
      </w:pPr>
      <w:r w:rsidRPr="00E454CB">
        <w:rPr>
          <w:szCs w:val="28"/>
        </w:rPr>
        <w:t>В целях недопущения необоснованного завышения цен</w:t>
      </w:r>
      <w:r w:rsidR="000F5978" w:rsidRPr="00E454CB">
        <w:rPr>
          <w:szCs w:val="28"/>
        </w:rPr>
        <w:t xml:space="preserve"> </w:t>
      </w:r>
      <w:r w:rsidRPr="00E454CB">
        <w:rPr>
          <w:szCs w:val="28"/>
        </w:rPr>
        <w:t>при осуществлении государственных закупок будет продолжена работа по выполнению поручений:</w:t>
      </w:r>
    </w:p>
    <w:p w:rsidR="00AF2A4B" w:rsidRPr="003A23F6" w:rsidRDefault="00AF2A4B" w:rsidP="00AF2A4B">
      <w:pPr>
        <w:rPr>
          <w:szCs w:val="28"/>
        </w:rPr>
      </w:pPr>
      <w:r w:rsidRPr="00E454CB">
        <w:rPr>
          <w:szCs w:val="28"/>
        </w:rPr>
        <w:t>- </w:t>
      </w:r>
      <w:r w:rsidRPr="003A23F6">
        <w:rPr>
          <w:szCs w:val="28"/>
        </w:rPr>
        <w:t>Президента Российской Федерации, направленных на повышение эффективности управления контрактной системой и контроля в сфере закупок товаров, работ, услуг для обеспечения государственных (муниципальных) нужд, от 17 декабря 2018 г. № Пр-2417;</w:t>
      </w:r>
    </w:p>
    <w:p w:rsidR="00AF2A4B" w:rsidRPr="00E454CB" w:rsidRDefault="00AF2A4B" w:rsidP="00AF2A4B">
      <w:pPr>
        <w:rPr>
          <w:szCs w:val="28"/>
        </w:rPr>
      </w:pPr>
      <w:r w:rsidRPr="003A23F6">
        <w:rPr>
          <w:szCs w:val="28"/>
        </w:rPr>
        <w:t>-</w:t>
      </w:r>
      <w:r w:rsidR="00300DD5">
        <w:rPr>
          <w:szCs w:val="28"/>
        </w:rPr>
        <w:t> </w:t>
      </w:r>
      <w:r w:rsidRPr="00E454CB">
        <w:rPr>
          <w:szCs w:val="28"/>
        </w:rPr>
        <w:t>межведомственной рабочей группы по противодействию незаконным финансовым операциям, Экспертной группы межведомственной рабочей группы по противодействию незаконным финансовым операциям.</w:t>
      </w:r>
    </w:p>
    <w:p w:rsidR="00C97C25" w:rsidRPr="00F22C6B" w:rsidRDefault="00C97C25" w:rsidP="00E454CB">
      <w:pPr>
        <w:rPr>
          <w:szCs w:val="28"/>
        </w:rPr>
      </w:pPr>
      <w:proofErr w:type="gramStart"/>
      <w:r w:rsidRPr="00F22C6B">
        <w:rPr>
          <w:szCs w:val="28"/>
        </w:rPr>
        <w:t>Утверждение Регламента осуществления территориальными органами Федерального казначейства в случаях, установленных Правительством Российской Федерации, проверки соответствия информации, указанной в государственном контракте, договоре о капитальных вложениях, контракте учреждения, договоре о проведении капитального ремонта, договоре (контракте), документах, подтверждающих возникновение денежных обязательств юридических лиц, данным раздельного учета результатов финансово-хозяйственной деятельности и информации о структуре цены государственного контракта, договора о капитальных вложениях, контракта учреждения, договора</w:t>
      </w:r>
      <w:proofErr w:type="gramEnd"/>
      <w:r w:rsidRPr="00F22C6B">
        <w:rPr>
          <w:szCs w:val="28"/>
        </w:rPr>
        <w:t xml:space="preserve"> о проведении капитального ремонта, договора (контракта) при осуществлении казначейского сопровождения сре</w:t>
      </w:r>
      <w:proofErr w:type="gramStart"/>
      <w:r w:rsidRPr="00F22C6B">
        <w:rPr>
          <w:szCs w:val="28"/>
        </w:rPr>
        <w:t>дств в с</w:t>
      </w:r>
      <w:proofErr w:type="gramEnd"/>
      <w:r w:rsidRPr="00F22C6B">
        <w:rPr>
          <w:szCs w:val="28"/>
        </w:rPr>
        <w:t>оответствии с Федеральным законом от 29 ноября 2018 г. № 459-ФЗ «О федеральном бюджете на 2019 год и на плановый период 2020 и 2021 годов».</w:t>
      </w:r>
    </w:p>
    <w:p w:rsidR="00C97C25" w:rsidRPr="00F22C6B" w:rsidRDefault="00C97C25" w:rsidP="00E454CB">
      <w:pPr>
        <w:rPr>
          <w:szCs w:val="28"/>
        </w:rPr>
      </w:pPr>
      <w:r w:rsidRPr="00F22C6B">
        <w:rPr>
          <w:szCs w:val="28"/>
        </w:rPr>
        <w:t>Расширение практики применения дистанционных методов контроля при</w:t>
      </w:r>
      <w:r w:rsidR="000F5978">
        <w:rPr>
          <w:szCs w:val="28"/>
        </w:rPr>
        <w:t xml:space="preserve"> </w:t>
      </w:r>
      <w:r w:rsidRPr="00F22C6B">
        <w:rPr>
          <w:szCs w:val="28"/>
        </w:rPr>
        <w:t>осуществлени</w:t>
      </w:r>
      <w:r w:rsidR="000F5978">
        <w:rPr>
          <w:szCs w:val="28"/>
        </w:rPr>
        <w:t>и</w:t>
      </w:r>
      <w:r w:rsidRPr="00F22C6B">
        <w:rPr>
          <w:szCs w:val="28"/>
        </w:rPr>
        <w:t xml:space="preserve"> проверок организации и ведения раздельного учета результатов финансово-хозяйственной деятельности и раскрытия структуры цены контракта при использовании бюджетных средств и увеличение количества проверяемых субъектов.</w:t>
      </w:r>
    </w:p>
    <w:p w:rsidR="00516775" w:rsidRPr="005A0F03" w:rsidRDefault="00516775" w:rsidP="005A0F03">
      <w:pPr>
        <w:pStyle w:val="1"/>
        <w:spacing w:before="0" w:after="0"/>
        <w:ind w:firstLine="0"/>
        <w:jc w:val="center"/>
      </w:pPr>
      <w:bookmarkStart w:id="54" w:name="_Toc34303979"/>
      <w:r>
        <w:lastRenderedPageBreak/>
        <w:t>1.3.</w:t>
      </w:r>
      <w:r w:rsidR="005A0F03">
        <w:t> </w:t>
      </w:r>
      <w:r w:rsidRPr="00991357">
        <w:t xml:space="preserve">Повышение эффективности процессов управления </w:t>
      </w:r>
      <w:r w:rsidR="005A0F03">
        <w:br/>
      </w:r>
      <w:r w:rsidRPr="00991357">
        <w:t>финансовыми</w:t>
      </w:r>
      <w:r>
        <w:t xml:space="preserve"> ресурсами Российской Федерации</w:t>
      </w:r>
      <w:bookmarkEnd w:id="54"/>
    </w:p>
    <w:p w:rsidR="00516775" w:rsidRPr="00F429DD" w:rsidRDefault="00516775" w:rsidP="00E454CB">
      <w:pPr>
        <w:rPr>
          <w:szCs w:val="28"/>
        </w:rPr>
      </w:pPr>
      <w:r w:rsidRPr="00F429DD">
        <w:rPr>
          <w:szCs w:val="28"/>
        </w:rPr>
        <w:t>Важной стратегической задачей Федерального казначейства на 2020 год является дальнейшее совершенствование операций по управлению остатками средств на едином счете федерального бюджета, расширение линейки действующих механизмов и создание новых финансовых инструментов.</w:t>
      </w:r>
    </w:p>
    <w:p w:rsidR="00516775" w:rsidRPr="00F429DD" w:rsidRDefault="00516775" w:rsidP="00E454CB">
      <w:pPr>
        <w:rPr>
          <w:szCs w:val="28"/>
        </w:rPr>
      </w:pPr>
      <w:r w:rsidRPr="00F429DD">
        <w:rPr>
          <w:szCs w:val="28"/>
        </w:rPr>
        <w:t>В 2020 году планируется создать методологическую и технологическую базу для запуска нового инструмента по управлению остатками средств на едином счете федерального бюджета в части покупки (продажи) ценных бумаг по договорам репо в иностранной валюте</w:t>
      </w:r>
      <w:r>
        <w:rPr>
          <w:szCs w:val="28"/>
        </w:rPr>
        <w:t xml:space="preserve"> и использования облигаций внешнего займа Российской Федерации в обеспечение договоров репо</w:t>
      </w:r>
      <w:r w:rsidRPr="00F429DD">
        <w:rPr>
          <w:szCs w:val="28"/>
        </w:rPr>
        <w:t>.</w:t>
      </w:r>
    </w:p>
    <w:p w:rsidR="00516775" w:rsidRPr="00F429DD" w:rsidRDefault="00516775" w:rsidP="00E454CB">
      <w:pPr>
        <w:rPr>
          <w:szCs w:val="28"/>
        </w:rPr>
      </w:pPr>
      <w:r w:rsidRPr="00F429DD">
        <w:rPr>
          <w:szCs w:val="28"/>
        </w:rPr>
        <w:t>Кроме того, будет начата работа по созданию нового инструмента по управлению остатками средств на едином счете федерального бюджета в части покупки (продажи) ценных бумаг по договорам репо на организованных торгах.</w:t>
      </w:r>
    </w:p>
    <w:p w:rsidR="00516775" w:rsidRPr="00F429DD" w:rsidRDefault="00516775" w:rsidP="00E454CB">
      <w:pPr>
        <w:rPr>
          <w:szCs w:val="28"/>
        </w:rPr>
      </w:pPr>
      <w:r w:rsidRPr="00F429DD">
        <w:rPr>
          <w:szCs w:val="28"/>
        </w:rPr>
        <w:t>На 2020 год запланировано внесение изменений в нормативную правовую базу и доработка технологии с целью</w:t>
      </w:r>
      <w:r w:rsidR="009A1F9B">
        <w:rPr>
          <w:szCs w:val="28"/>
        </w:rPr>
        <w:t xml:space="preserve"> </w:t>
      </w:r>
      <w:r w:rsidRPr="00F429DD">
        <w:rPr>
          <w:szCs w:val="28"/>
        </w:rPr>
        <w:t>размещения Федеральным казначейством резерва средств Фонда социального страхования, при этом изменения коснутся различных механизмов размещения средств: банковские депозиты, операции репо, банковские счета (до востребования). Перспективными планами является осуществление операций по размещению резерва средств Фонда социального страхования на банковских депозитах и банковских счетах.</w:t>
      </w:r>
    </w:p>
    <w:p w:rsidR="00516775" w:rsidRPr="00F429DD" w:rsidRDefault="00516775" w:rsidP="00E454CB">
      <w:pPr>
        <w:rPr>
          <w:szCs w:val="28"/>
        </w:rPr>
      </w:pPr>
      <w:r w:rsidRPr="00F429DD">
        <w:rPr>
          <w:szCs w:val="28"/>
        </w:rPr>
        <w:t>В целях совершенствования операций на банковских депозитах и привлечения альтернативной Биржи в 2020 году запланирован запуск операций по размещению средств на банковских депозитах на площадке АО</w:t>
      </w:r>
      <w:r w:rsidR="009A1F9B">
        <w:rPr>
          <w:szCs w:val="28"/>
        </w:rPr>
        <w:t xml:space="preserve"> </w:t>
      </w:r>
      <w:r w:rsidRPr="00F429DD">
        <w:rPr>
          <w:szCs w:val="28"/>
        </w:rPr>
        <w:t>«Санкт-Петербургская Валютная Биржа».</w:t>
      </w:r>
    </w:p>
    <w:p w:rsidR="00516775" w:rsidRPr="00F429DD" w:rsidRDefault="00516775" w:rsidP="00E454CB">
      <w:pPr>
        <w:rPr>
          <w:szCs w:val="28"/>
        </w:rPr>
      </w:pPr>
      <w:r w:rsidRPr="00F429DD">
        <w:rPr>
          <w:szCs w:val="28"/>
        </w:rPr>
        <w:t>В 2020 году планируется продолжить практику предоставления бюджетных кредитов на пополнение остатка средств на счет</w:t>
      </w:r>
      <w:r>
        <w:rPr>
          <w:szCs w:val="28"/>
        </w:rPr>
        <w:t>ах</w:t>
      </w:r>
      <w:r w:rsidRPr="00F429DD">
        <w:rPr>
          <w:szCs w:val="28"/>
        </w:rPr>
        <w:t xml:space="preserve"> бюджет</w:t>
      </w:r>
      <w:r>
        <w:rPr>
          <w:szCs w:val="28"/>
        </w:rPr>
        <w:t>ов</w:t>
      </w:r>
      <w:r w:rsidRPr="00F429DD">
        <w:rPr>
          <w:szCs w:val="28"/>
        </w:rPr>
        <w:t xml:space="preserve"> субъект</w:t>
      </w:r>
      <w:r>
        <w:rPr>
          <w:szCs w:val="28"/>
        </w:rPr>
        <w:t>ов</w:t>
      </w:r>
      <w:r w:rsidRPr="00F429DD">
        <w:rPr>
          <w:szCs w:val="28"/>
        </w:rPr>
        <w:t xml:space="preserve"> Российской Федераци</w:t>
      </w:r>
      <w:proofErr w:type="gramStart"/>
      <w:r w:rsidRPr="00F429DD">
        <w:rPr>
          <w:szCs w:val="28"/>
        </w:rPr>
        <w:t>и</w:t>
      </w:r>
      <w:r>
        <w:rPr>
          <w:szCs w:val="28"/>
        </w:rPr>
        <w:t>(</w:t>
      </w:r>
      <w:proofErr w:type="gramEnd"/>
      <w:r>
        <w:rPr>
          <w:szCs w:val="28"/>
        </w:rPr>
        <w:t>местных бюджетов)</w:t>
      </w:r>
      <w:r w:rsidRPr="00F429DD">
        <w:rPr>
          <w:szCs w:val="28"/>
        </w:rPr>
        <w:t xml:space="preserve"> (в рамках ограниченной группы с учетом установленных критериев), а также предоставление бюджетного кредита государственному внебюджетному фонду Российской Федерации.</w:t>
      </w:r>
    </w:p>
    <w:p w:rsidR="00516775" w:rsidRDefault="00516775" w:rsidP="00E454CB">
      <w:pPr>
        <w:rPr>
          <w:szCs w:val="28"/>
        </w:rPr>
      </w:pPr>
      <w:r w:rsidRPr="00F429DD">
        <w:rPr>
          <w:szCs w:val="28"/>
        </w:rPr>
        <w:t>В 2020 году продолжится работа по проведению операций при размещении средств Фонда национального благосостояния на депозиты в государственной корпорации развития «ВЭБ</w:t>
      </w:r>
      <w:proofErr w:type="gramStart"/>
      <w:r w:rsidRPr="00F429DD">
        <w:rPr>
          <w:szCs w:val="28"/>
        </w:rPr>
        <w:t>.Р</w:t>
      </w:r>
      <w:proofErr w:type="gramEnd"/>
      <w:r w:rsidRPr="00F429DD">
        <w:rPr>
          <w:szCs w:val="28"/>
        </w:rPr>
        <w:t>Ф», в том числе в целях финансирования инфраструктурных проектов.</w:t>
      </w:r>
    </w:p>
    <w:p w:rsidR="00516775" w:rsidRPr="00E454CB" w:rsidRDefault="00516775" w:rsidP="00CC0996">
      <w:pPr>
        <w:rPr>
          <w:szCs w:val="28"/>
        </w:rPr>
      </w:pPr>
    </w:p>
    <w:p w:rsidR="004A7EA9" w:rsidRPr="003D601D" w:rsidRDefault="004A7EA9" w:rsidP="003D601D">
      <w:pPr>
        <w:ind w:firstLine="0"/>
        <w:jc w:val="center"/>
        <w:rPr>
          <w:rFonts w:eastAsia="Times New Roman"/>
          <w:b/>
          <w:szCs w:val="28"/>
          <w:lang w:eastAsia="ru-RU"/>
        </w:rPr>
      </w:pPr>
      <w:r w:rsidRPr="003D601D">
        <w:rPr>
          <w:rFonts w:eastAsia="Times New Roman"/>
          <w:b/>
          <w:szCs w:val="28"/>
          <w:lang w:eastAsia="ru-RU"/>
        </w:rPr>
        <w:lastRenderedPageBreak/>
        <w:t>Прогнозирование и кассовое планирование средств на едином казначейском счете (на среднесрочную перспективу)</w:t>
      </w:r>
    </w:p>
    <w:p w:rsidR="004A7EA9" w:rsidRPr="0008211B" w:rsidRDefault="004A7EA9" w:rsidP="004A7EA9">
      <w:pPr>
        <w:rPr>
          <w:szCs w:val="28"/>
        </w:rPr>
      </w:pPr>
      <w:r w:rsidRPr="0008211B">
        <w:rPr>
          <w:szCs w:val="28"/>
        </w:rPr>
        <w:t xml:space="preserve">В целях </w:t>
      </w:r>
      <w:proofErr w:type="gramStart"/>
      <w:r w:rsidRPr="0008211B">
        <w:rPr>
          <w:szCs w:val="28"/>
        </w:rPr>
        <w:t>повышения эффективности использования ресурсов единого казначейского счета</w:t>
      </w:r>
      <w:proofErr w:type="gramEnd"/>
      <w:r w:rsidRPr="0008211B">
        <w:rPr>
          <w:szCs w:val="28"/>
        </w:rPr>
        <w:t xml:space="preserve"> Федеральному казначейству в 2020 году предстоит работа в части внедрения перспективной модели прогнозирования движения средств на едином казначейском (банковском) счете; обеспечения нормативного правового регулирования процесса прогнозирования движения средств на едином казначейском счете; усовершенствования механизма доведения и контроля предельных объемов финансирования, утвержденных </w:t>
      </w:r>
      <w:r>
        <w:rPr>
          <w:szCs w:val="28"/>
        </w:rPr>
        <w:t>ГРБС</w:t>
      </w:r>
      <w:r w:rsidRPr="0008211B">
        <w:rPr>
          <w:szCs w:val="28"/>
        </w:rPr>
        <w:t xml:space="preserve">, а также механизма мониторинга непревышения кассовыми выплатами предельных объемов финансирования, доведенных до </w:t>
      </w:r>
      <w:r>
        <w:rPr>
          <w:szCs w:val="28"/>
        </w:rPr>
        <w:t>ГРБС</w:t>
      </w:r>
      <w:r w:rsidRPr="0008211B">
        <w:rPr>
          <w:szCs w:val="28"/>
        </w:rPr>
        <w:t>.</w:t>
      </w:r>
    </w:p>
    <w:p w:rsidR="004A7EA9" w:rsidRPr="0008211B" w:rsidRDefault="004A7EA9" w:rsidP="004A7EA9">
      <w:pPr>
        <w:rPr>
          <w:szCs w:val="28"/>
        </w:rPr>
      </w:pPr>
      <w:r w:rsidRPr="0008211B">
        <w:rPr>
          <w:szCs w:val="28"/>
        </w:rPr>
        <w:t>В 2020 году Федеральному казначейству предстоит продолжить работу в части создания и развития модуля кассового планирования подсистемы управления денежными средствами ГИИС «Электронный бюджет».</w:t>
      </w:r>
    </w:p>
    <w:p w:rsidR="004A7EA9" w:rsidRPr="00E454CB" w:rsidRDefault="004A7EA9" w:rsidP="00CC0996">
      <w:pPr>
        <w:rPr>
          <w:szCs w:val="28"/>
        </w:rPr>
      </w:pPr>
    </w:p>
    <w:p w:rsidR="00A00B24" w:rsidRPr="005A0F03" w:rsidRDefault="005A0F03" w:rsidP="005A0F03">
      <w:pPr>
        <w:pStyle w:val="1"/>
        <w:spacing w:before="0" w:after="0"/>
        <w:ind w:firstLine="0"/>
        <w:jc w:val="center"/>
      </w:pPr>
      <w:bookmarkStart w:id="55" w:name="_Toc34303980"/>
      <w:r>
        <w:t>1.4. </w:t>
      </w:r>
      <w:r w:rsidR="00A00B24" w:rsidRPr="009E0B12">
        <w:t>Обеспечение функционирования системы казначейских платежей</w:t>
      </w:r>
      <w:bookmarkEnd w:id="55"/>
    </w:p>
    <w:p w:rsidR="00A00B24" w:rsidRPr="00E454CB" w:rsidRDefault="00A00B24" w:rsidP="00A00B24">
      <w:pPr>
        <w:rPr>
          <w:szCs w:val="28"/>
        </w:rPr>
      </w:pPr>
      <w:r w:rsidRPr="00FE65CC">
        <w:rPr>
          <w:szCs w:val="28"/>
        </w:rPr>
        <w:t xml:space="preserve">В продолжение мероприятий по обеспечению функционирования системы казначейских платежей </w:t>
      </w:r>
      <w:r w:rsidRPr="00E454CB">
        <w:rPr>
          <w:szCs w:val="28"/>
        </w:rPr>
        <w:t>в 2020 году будут приняты подзаконные нормативные правовые акты, проведена соответствующая адаптация информационных систем, оператором которых является Федеральное казначейство.</w:t>
      </w:r>
    </w:p>
    <w:p w:rsidR="00A00B24" w:rsidRPr="00E454CB" w:rsidRDefault="00A00B24" w:rsidP="00A00B24">
      <w:pPr>
        <w:rPr>
          <w:szCs w:val="28"/>
        </w:rPr>
      </w:pPr>
      <w:r w:rsidRPr="00E454CB">
        <w:rPr>
          <w:szCs w:val="28"/>
        </w:rPr>
        <w:t>Отдельным направлением, с учетом сжатых сроков реализации проекта, является подготовка внешней и внутренней среды к планируемым изменениям. В связи с этим в течение года будут проведены обучающие мероприятия, а также разработаны дистанционные обучающие курсы для клиентов и территориальных органов Казначейства России.</w:t>
      </w:r>
    </w:p>
    <w:p w:rsidR="00A00B24" w:rsidRPr="00E454CB" w:rsidRDefault="00A00B24" w:rsidP="00A00B24">
      <w:pPr>
        <w:rPr>
          <w:szCs w:val="28"/>
        </w:rPr>
      </w:pPr>
      <w:proofErr w:type="gramStart"/>
      <w:r w:rsidRPr="00E454CB">
        <w:rPr>
          <w:szCs w:val="28"/>
        </w:rPr>
        <w:t>Совместно с Банком России требует проведения мероприятия по согласованию проектов актов, подлежащих изменению или отмене в связи с переходом Федерального казначейства на единый казначейских счет, проекта договора единого казначейского счета, порядка функционирования и перевода остатков с ранее открытых банковских счетов на единый казначейских счет.</w:t>
      </w:r>
      <w:proofErr w:type="gramEnd"/>
    </w:p>
    <w:p w:rsidR="00A00B24" w:rsidRPr="00E454CB" w:rsidRDefault="00A00B24" w:rsidP="00A00B24">
      <w:pPr>
        <w:rPr>
          <w:szCs w:val="28"/>
        </w:rPr>
      </w:pPr>
      <w:r w:rsidRPr="00E454CB">
        <w:rPr>
          <w:szCs w:val="28"/>
        </w:rPr>
        <w:t xml:space="preserve">Одновременно, после 2021 года запланированы мероприятия, направленные на трансформацию процессов в условиях функционирования системы казначейских платежей и казначейского обслуживания, в том числе оптимизацию видов распоряжений о совершении казначейских платежей, для чего уже в 2020 году будут определены направления трансформации, согласованы организационные и </w:t>
      </w:r>
      <w:proofErr w:type="gramStart"/>
      <w:r w:rsidRPr="00E454CB">
        <w:rPr>
          <w:szCs w:val="28"/>
        </w:rPr>
        <w:t>методические подходы</w:t>
      </w:r>
      <w:proofErr w:type="gramEnd"/>
      <w:r w:rsidRPr="00E454CB">
        <w:rPr>
          <w:szCs w:val="28"/>
        </w:rPr>
        <w:t>.</w:t>
      </w:r>
    </w:p>
    <w:p w:rsidR="00A00B24" w:rsidRPr="005A0F03" w:rsidRDefault="005A0F03" w:rsidP="005A0F03">
      <w:pPr>
        <w:pStyle w:val="1"/>
        <w:spacing w:before="0" w:after="0"/>
        <w:ind w:firstLine="0"/>
        <w:jc w:val="center"/>
      </w:pPr>
      <w:bookmarkStart w:id="56" w:name="_Toc34303981"/>
      <w:r>
        <w:lastRenderedPageBreak/>
        <w:t>1.5. </w:t>
      </w:r>
      <w:r w:rsidR="00A00B24" w:rsidRPr="00752CA2">
        <w:t xml:space="preserve">Применение цифровых платежных технологий </w:t>
      </w:r>
      <w:r>
        <w:br/>
      </w:r>
      <w:r w:rsidR="00A00B24" w:rsidRPr="00752CA2">
        <w:t>в системе казначейских платежей</w:t>
      </w:r>
      <w:bookmarkEnd w:id="56"/>
    </w:p>
    <w:p w:rsidR="00A00B24" w:rsidRPr="00E454CB" w:rsidRDefault="00A00B24" w:rsidP="00A00B24">
      <w:pPr>
        <w:rPr>
          <w:szCs w:val="28"/>
        </w:rPr>
      </w:pPr>
      <w:proofErr w:type="gramStart"/>
      <w:r w:rsidRPr="00E454CB">
        <w:rPr>
          <w:szCs w:val="28"/>
        </w:rPr>
        <w:t xml:space="preserve">В рамках проводимой работы, направленной на обеспечение роста доступности и проникновения финансовых услуг, повышение удобства </w:t>
      </w:r>
      <w:r w:rsidRPr="00E454CB">
        <w:rPr>
          <w:szCs w:val="28"/>
        </w:rPr>
        <w:br/>
        <w:t>и скорости проведения взаиморасчетов при осуществлении бюджетных платежей, Федеральным казначейством будут продолжены работы по созданию условий для приема платежей в бюджеты бюджетной системы Российской Федерации с указанием единственного реквизита – уникального идентификатора начисления, а также осуществления платежей в бюджеты бюджетной системы Российской Федерации и выплат из</w:t>
      </w:r>
      <w:proofErr w:type="gramEnd"/>
      <w:r w:rsidRPr="00E454CB">
        <w:rPr>
          <w:szCs w:val="28"/>
        </w:rPr>
        <w:t xml:space="preserve"> бюджетов бюджетной системы Российской Федерации с использования сервиса СБП.</w:t>
      </w:r>
    </w:p>
    <w:p w:rsidR="00A00B24" w:rsidRPr="00E454CB" w:rsidRDefault="00A00B24" w:rsidP="00A00B24">
      <w:pPr>
        <w:rPr>
          <w:szCs w:val="28"/>
        </w:rPr>
      </w:pPr>
      <w:r>
        <w:rPr>
          <w:szCs w:val="28"/>
        </w:rPr>
        <w:t xml:space="preserve">Основными </w:t>
      </w:r>
      <w:r w:rsidRPr="00E454CB">
        <w:rPr>
          <w:szCs w:val="28"/>
        </w:rPr>
        <w:t>решаемыми в 2020 году вопросами будут являться вопросы технологической интеграции информационных систем Федерального казначейства, Банка Росс</w:t>
      </w:r>
      <w:proofErr w:type="gramStart"/>
      <w:r w:rsidRPr="00E454CB">
        <w:rPr>
          <w:szCs w:val="28"/>
        </w:rPr>
        <w:t>ии и АО</w:t>
      </w:r>
      <w:proofErr w:type="gramEnd"/>
      <w:r w:rsidRPr="00E454CB">
        <w:rPr>
          <w:szCs w:val="28"/>
        </w:rPr>
        <w:t xml:space="preserve"> «Национальная система платежных карт», а также вопросы управления ликвидностью для достижения максимального эффекта от моментальности проводимых Банком России расчетов.</w:t>
      </w:r>
    </w:p>
    <w:p w:rsidR="00A00B24" w:rsidRPr="00E454CB" w:rsidRDefault="00A00B24" w:rsidP="00A00B24">
      <w:pPr>
        <w:rPr>
          <w:szCs w:val="28"/>
        </w:rPr>
      </w:pPr>
      <w:r w:rsidRPr="00E454CB">
        <w:rPr>
          <w:szCs w:val="28"/>
        </w:rPr>
        <w:t xml:space="preserve">В 2020 году будет разработан совместный с Банком России план мероприятий, в том числе предусматривающий определение перечня нормативных правовых актов, требующих изменений, разработку и согласование отдельного проекта операционно-технологического взаимодействия участников для осуществления расчетов с использованием СБП, а также подготовку соответствующих функциональных требований для осуществления доработки используемых участниками информационных систем. </w:t>
      </w:r>
    </w:p>
    <w:p w:rsidR="00A00B24" w:rsidRPr="00E454CB" w:rsidRDefault="00A00B24" w:rsidP="00A00B24">
      <w:pPr>
        <w:rPr>
          <w:szCs w:val="28"/>
        </w:rPr>
      </w:pPr>
      <w:r w:rsidRPr="00E454CB">
        <w:rPr>
          <w:szCs w:val="28"/>
        </w:rPr>
        <w:t xml:space="preserve">В 2020 году Федеральное казначейство продолжит принимать участие в реализации </w:t>
      </w:r>
      <w:proofErr w:type="spellStart"/>
      <w:r w:rsidRPr="00E454CB">
        <w:rPr>
          <w:szCs w:val="28"/>
        </w:rPr>
        <w:t>суперсервисов</w:t>
      </w:r>
      <w:proofErr w:type="spellEnd"/>
      <w:r w:rsidRPr="00E454CB">
        <w:rPr>
          <w:szCs w:val="28"/>
        </w:rPr>
        <w:t xml:space="preserve"> задачи «Цифровая трансформация государственных (муниципальных) услуг и сервисов» федерального проекта «Цифровое государственное управление» национальной программы «Цифровая экономика Российской Федерации», части большого проекта по цифровизации основных государственных, муниципальных и региональных услуг. Большая их часть начнет функционировать в 2020 году. В пилотном режиме некоторые </w:t>
      </w:r>
      <w:proofErr w:type="spellStart"/>
      <w:r w:rsidRPr="00E454CB">
        <w:rPr>
          <w:szCs w:val="28"/>
        </w:rPr>
        <w:t>суперсервисы</w:t>
      </w:r>
      <w:proofErr w:type="spellEnd"/>
      <w:r w:rsidRPr="00E454CB">
        <w:rPr>
          <w:szCs w:val="28"/>
        </w:rPr>
        <w:t xml:space="preserve"> уже работают в отдельных регионах России, а к 2024 году проект должен быть запущен окончательно. </w:t>
      </w:r>
    </w:p>
    <w:p w:rsidR="00A00B24" w:rsidRPr="00E454CB" w:rsidRDefault="00A00B24" w:rsidP="00E454CB">
      <w:pPr>
        <w:spacing w:after="120"/>
        <w:rPr>
          <w:szCs w:val="28"/>
        </w:rPr>
      </w:pPr>
      <w:r w:rsidRPr="00E454CB">
        <w:rPr>
          <w:szCs w:val="28"/>
        </w:rPr>
        <w:t xml:space="preserve">Повышенное внимание будет уделяться Федеральным казначейством реализации </w:t>
      </w:r>
      <w:proofErr w:type="spellStart"/>
      <w:r w:rsidRPr="00E454CB">
        <w:rPr>
          <w:szCs w:val="28"/>
        </w:rPr>
        <w:t>суперсервисов</w:t>
      </w:r>
      <w:proofErr w:type="spellEnd"/>
      <w:r w:rsidR="000F5978" w:rsidRPr="00E454CB">
        <w:rPr>
          <w:szCs w:val="28"/>
        </w:rPr>
        <w:t xml:space="preserve"> </w:t>
      </w:r>
      <w:r w:rsidRPr="00E454CB">
        <w:rPr>
          <w:szCs w:val="28"/>
        </w:rPr>
        <w:t>«Цифровое исполнительное производство», «Правосудие онлайн», «Уведомление и обжалование штрафов за нарушение ПДД и правил благоустройства», «Трудовая миграция онлайн», «Социальная поддержка онлайн».</w:t>
      </w:r>
    </w:p>
    <w:p w:rsidR="00A00B24" w:rsidRDefault="00E03CB1" w:rsidP="00A00B24">
      <w:pPr>
        <w:ind w:firstLine="0"/>
        <w:jc w:val="center"/>
        <w:rPr>
          <w:b/>
        </w:rPr>
      </w:pPr>
      <w:r>
        <w:rPr>
          <w:b/>
          <w:noProof/>
          <w:lang w:eastAsia="ru-RU"/>
        </w:rPr>
        <w:lastRenderedPageBreak/>
        <w:drawing>
          <wp:inline distT="0" distB="0" distL="0" distR="0" wp14:anchorId="26F6DBE7" wp14:editId="675F0675">
            <wp:extent cx="5843905" cy="32670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43905" cy="3267075"/>
                    </a:xfrm>
                    <a:prstGeom prst="rect">
                      <a:avLst/>
                    </a:prstGeom>
                    <a:noFill/>
                    <a:ln>
                      <a:noFill/>
                    </a:ln>
                  </pic:spPr>
                </pic:pic>
              </a:graphicData>
            </a:graphic>
          </wp:inline>
        </w:drawing>
      </w:r>
    </w:p>
    <w:p w:rsidR="00A00B24" w:rsidRPr="00D631DE" w:rsidRDefault="00A00B24" w:rsidP="00A00B24">
      <w:pPr>
        <w:ind w:firstLine="0"/>
        <w:jc w:val="center"/>
        <w:rPr>
          <w:b/>
        </w:rPr>
      </w:pPr>
      <w:r>
        <w:rPr>
          <w:b/>
        </w:rPr>
        <w:t>Рис</w:t>
      </w:r>
      <w:r w:rsidR="006D4965">
        <w:rPr>
          <w:b/>
        </w:rPr>
        <w:t>.</w:t>
      </w:r>
      <w:r w:rsidR="0022454C">
        <w:rPr>
          <w:b/>
        </w:rPr>
        <w:t xml:space="preserve"> 26</w:t>
      </w:r>
    </w:p>
    <w:p w:rsidR="00A00B24" w:rsidRDefault="00A00B24" w:rsidP="00CC0996">
      <w:pPr>
        <w:rPr>
          <w:b/>
          <w:i/>
          <w:szCs w:val="28"/>
        </w:rPr>
      </w:pPr>
    </w:p>
    <w:p w:rsidR="0071092B" w:rsidRPr="005A0F03" w:rsidRDefault="0071092B" w:rsidP="005A0F03">
      <w:pPr>
        <w:pStyle w:val="1"/>
        <w:spacing w:before="0" w:after="0"/>
        <w:ind w:firstLine="0"/>
        <w:jc w:val="center"/>
      </w:pPr>
      <w:bookmarkStart w:id="57" w:name="_Toc34303982"/>
      <w:r>
        <w:t>1.6</w:t>
      </w:r>
      <w:r w:rsidR="005A0F03">
        <w:t>. </w:t>
      </w:r>
      <w:r w:rsidRPr="002614A1">
        <w:t>Обеспечение организации исполнения судебных актов, решений налоговых органов и обеспечение внедрения организации исполнения электронного исполнительного документа</w:t>
      </w:r>
      <w:bookmarkEnd w:id="57"/>
    </w:p>
    <w:p w:rsidR="0071092B" w:rsidRDefault="0071092B" w:rsidP="00E454CB">
      <w:pPr>
        <w:rPr>
          <w:szCs w:val="28"/>
        </w:rPr>
      </w:pPr>
      <w:proofErr w:type="gramStart"/>
      <w:r w:rsidRPr="00D84186">
        <w:rPr>
          <w:szCs w:val="28"/>
        </w:rPr>
        <w:t>В целях совершенствование организации исполнения</w:t>
      </w:r>
      <w:r w:rsidR="009A1F9B">
        <w:rPr>
          <w:szCs w:val="28"/>
        </w:rPr>
        <w:t xml:space="preserve"> </w:t>
      </w:r>
      <w:r w:rsidRPr="00D84186">
        <w:rPr>
          <w:szCs w:val="28"/>
        </w:rPr>
        <w:t>решений налоговых органов о взыскании налога, сбора, пеней и штрафов, технического сопровождения организации исполнения решений налоговых органов о взыскании налога, сбора, пеней и штрафов</w:t>
      </w:r>
      <w:r>
        <w:rPr>
          <w:szCs w:val="28"/>
        </w:rPr>
        <w:t>, в 2020 году</w:t>
      </w:r>
      <w:r w:rsidR="009A1F9B">
        <w:rPr>
          <w:szCs w:val="28"/>
        </w:rPr>
        <w:t xml:space="preserve"> </w:t>
      </w:r>
      <w:r>
        <w:rPr>
          <w:szCs w:val="28"/>
        </w:rPr>
        <w:t xml:space="preserve">планируется изменить процесс взаимодействия с налоговой службой, будет предложена технология получения электронных решений налоговых органов и направления ответных документов в налоговые органы посредством СМЭВ. </w:t>
      </w:r>
      <w:proofErr w:type="gramEnd"/>
    </w:p>
    <w:p w:rsidR="0071092B" w:rsidRPr="00E454CB" w:rsidRDefault="0071092B" w:rsidP="00E454CB">
      <w:pPr>
        <w:rPr>
          <w:szCs w:val="28"/>
        </w:rPr>
      </w:pPr>
      <w:r w:rsidRPr="00E454CB">
        <w:rPr>
          <w:szCs w:val="28"/>
        </w:rPr>
        <w:t>В целях совершенствования работы с исполнительными документами будет продолжено взаимодействие с Судебным департаментом при Верховном Суде Российской Федерации. В 2020 году планируется</w:t>
      </w:r>
      <w:r w:rsidR="00E03CB1" w:rsidRPr="00E454CB">
        <w:rPr>
          <w:szCs w:val="28"/>
        </w:rPr>
        <w:t xml:space="preserve"> </w:t>
      </w:r>
      <w:r w:rsidRPr="001A7E10">
        <w:rPr>
          <w:szCs w:val="28"/>
        </w:rPr>
        <w:t>организации обмена исполнительными документами в электронном виде между судами и органами Федерального казначейства посредством СМЭВ</w:t>
      </w:r>
      <w:r>
        <w:rPr>
          <w:szCs w:val="28"/>
        </w:rPr>
        <w:t xml:space="preserve">. </w:t>
      </w:r>
    </w:p>
    <w:p w:rsidR="0071092B" w:rsidRPr="00E454CB" w:rsidRDefault="0071092B" w:rsidP="00CC0996">
      <w:pPr>
        <w:rPr>
          <w:szCs w:val="28"/>
        </w:rPr>
      </w:pPr>
    </w:p>
    <w:p w:rsidR="00A00B24" w:rsidRPr="005A0F03" w:rsidRDefault="005A0F03" w:rsidP="005A0F03">
      <w:pPr>
        <w:pStyle w:val="1"/>
        <w:spacing w:before="0" w:after="0"/>
        <w:ind w:firstLine="0"/>
        <w:jc w:val="center"/>
      </w:pPr>
      <w:bookmarkStart w:id="58" w:name="_Toc34303983"/>
      <w:r>
        <w:t>1.7. </w:t>
      </w:r>
      <w:r w:rsidR="00A00B24" w:rsidRPr="004C4C2C">
        <w:t>Обеспечение функционирования инфраструктуры выпуска и обслуживания электронных сертификатов</w:t>
      </w:r>
      <w:bookmarkEnd w:id="58"/>
    </w:p>
    <w:p w:rsidR="00A00B24" w:rsidRDefault="00A00B24" w:rsidP="00A00B24">
      <w:pPr>
        <w:rPr>
          <w:szCs w:val="28"/>
        </w:rPr>
      </w:pPr>
      <w:r>
        <w:rPr>
          <w:szCs w:val="28"/>
        </w:rPr>
        <w:t>Основные усилия по внедрению электронных сертификатов будут направлены на обеспечение принятия законопроекта об электронных сертификатах и разработку подзаконных актов, связанных с созданием и функционированием Государственной информационной системы электронных сертификатов, а также созданием самой системы.</w:t>
      </w:r>
    </w:p>
    <w:p w:rsidR="00A00B24" w:rsidRDefault="00A00B24" w:rsidP="00A00B24">
      <w:pPr>
        <w:rPr>
          <w:szCs w:val="28"/>
        </w:rPr>
      </w:pPr>
      <w:r>
        <w:rPr>
          <w:szCs w:val="28"/>
        </w:rPr>
        <w:lastRenderedPageBreak/>
        <w:t>Одновременно, требуют проработки вопросы технологической интеграции с Государственной информационной системой электронных сертификатов иных информационных систем, в том числе кассового программного обеспечения торгово-сервисных предприятий.</w:t>
      </w:r>
    </w:p>
    <w:p w:rsidR="00A00B24" w:rsidRDefault="00A00B24" w:rsidP="00A00B24">
      <w:pPr>
        <w:rPr>
          <w:szCs w:val="28"/>
        </w:rPr>
      </w:pPr>
      <w:r>
        <w:rPr>
          <w:szCs w:val="28"/>
        </w:rPr>
        <w:t>Учитывая участие в процессе выпуска и обслуживания электронных сертификатов нескольких органов власти, Банка России, кредитных организаций, торгово-сервисных предприятий, необходима координация мероприятий посредством создания межведомственной рабочей группы и плана совместных мероприятий.</w:t>
      </w:r>
    </w:p>
    <w:p w:rsidR="00A00B24" w:rsidRPr="00E454CB" w:rsidRDefault="00A00B24" w:rsidP="00A00B24">
      <w:pPr>
        <w:rPr>
          <w:szCs w:val="28"/>
        </w:rPr>
      </w:pPr>
      <w:r>
        <w:rPr>
          <w:szCs w:val="28"/>
        </w:rPr>
        <w:t>Предоставление мер социальной защиты (поддержки</w:t>
      </w:r>
      <w:proofErr w:type="gramStart"/>
      <w:r>
        <w:rPr>
          <w:szCs w:val="28"/>
        </w:rPr>
        <w:t>)в</w:t>
      </w:r>
      <w:proofErr w:type="gramEnd"/>
      <w:r>
        <w:rPr>
          <w:szCs w:val="28"/>
        </w:rPr>
        <w:t xml:space="preserve"> форме электронных сертификатов будет апробировано в отдельных субъектах Российской Федерации и в дальнейшем распространено на всю территорию Российской Федерации.</w:t>
      </w:r>
    </w:p>
    <w:p w:rsidR="00A00B24" w:rsidRPr="00E454CB" w:rsidRDefault="00A00B24" w:rsidP="00CC0996">
      <w:pPr>
        <w:rPr>
          <w:szCs w:val="28"/>
        </w:rPr>
      </w:pPr>
    </w:p>
    <w:p w:rsidR="003E1EF3" w:rsidRPr="005A0F03" w:rsidRDefault="003E1EF3" w:rsidP="005A0F03">
      <w:pPr>
        <w:pStyle w:val="1"/>
        <w:spacing w:before="0" w:after="0"/>
        <w:ind w:firstLine="0"/>
        <w:jc w:val="center"/>
      </w:pPr>
      <w:bookmarkStart w:id="59" w:name="_Toc34303984"/>
      <w:r w:rsidRPr="005A0F03">
        <w:t>2.</w:t>
      </w:r>
      <w:r w:rsidR="005A0F03">
        <w:t> </w:t>
      </w:r>
      <w:r w:rsidRPr="005A0F03">
        <w:t xml:space="preserve">Исполнение учетных функций, </w:t>
      </w:r>
      <w:r w:rsidR="005A0F03">
        <w:br/>
      </w:r>
      <w:r w:rsidRPr="005A0F03">
        <w:t>обеспечение информационной открытости</w:t>
      </w:r>
      <w:bookmarkEnd w:id="59"/>
    </w:p>
    <w:p w:rsidR="00F42EC8" w:rsidRPr="005A0F03" w:rsidRDefault="00F42EC8" w:rsidP="005A0F03">
      <w:pPr>
        <w:pStyle w:val="1"/>
        <w:spacing w:before="0" w:after="0"/>
        <w:ind w:firstLine="0"/>
        <w:jc w:val="center"/>
      </w:pPr>
      <w:bookmarkStart w:id="60" w:name="_Toc34303985"/>
      <w:r w:rsidRPr="00445E8C">
        <w:t>2.1</w:t>
      </w:r>
      <w:r w:rsidR="005A0F03">
        <w:t>. </w:t>
      </w:r>
      <w:r w:rsidRPr="00445E8C">
        <w:t>Обеспечение прозрачности и доступности информации о государственном секторе и общественных финансах</w:t>
      </w:r>
      <w:bookmarkEnd w:id="60"/>
    </w:p>
    <w:p w:rsidR="00F42EC8" w:rsidRPr="00E454CB" w:rsidRDefault="00F42EC8" w:rsidP="00F42EC8">
      <w:pPr>
        <w:rPr>
          <w:szCs w:val="28"/>
        </w:rPr>
      </w:pPr>
      <w:r w:rsidRPr="00E454CB">
        <w:rPr>
          <w:szCs w:val="28"/>
        </w:rPr>
        <w:t>Основным направлением деятельности Федерального казначейства на среднесрочную перспективу в 2020 году в рамках реализации Основного мероприятия 2.2. «Оптимизация бюджетного процесса» Подпрограммы 2. «Повышение качества управления бюджетным процессом» Государственной программа Российской Федерации «Управление государственными финансами и регулирование финансовых рынков» на 2020 год и на плановый период 2021 и 2022 годов предусмотрено Мероприятие 2.2.17. «Сокращение сроков подготовки и сдачи регламентной отчетности об исполнении федерального бюджета и консолидированного бюджета Российской Федерации и бюджетов государственных внебюджетных фондов».</w:t>
      </w:r>
    </w:p>
    <w:p w:rsidR="00F42EC8" w:rsidRPr="00E454CB" w:rsidRDefault="00F42EC8" w:rsidP="00F42EC8">
      <w:pPr>
        <w:rPr>
          <w:szCs w:val="28"/>
        </w:rPr>
      </w:pPr>
      <w:r w:rsidRPr="00E454CB">
        <w:rPr>
          <w:szCs w:val="28"/>
        </w:rPr>
        <w:t>При реализации указанного мероприятия Федеральному казначейству предполагается обеспечить сокращение срока представления в Министерство финансов Российской Федерации регламентной отчетности об исполнении федерального бюджета и консолидированного бюджета Российской Федерации и бюджетов государственных внебюджетных фондов:</w:t>
      </w:r>
    </w:p>
    <w:p w:rsidR="00F42EC8" w:rsidRPr="00E454CB" w:rsidRDefault="00F42EC8" w:rsidP="00F42EC8">
      <w:pPr>
        <w:rPr>
          <w:szCs w:val="28"/>
        </w:rPr>
      </w:pPr>
      <w:r w:rsidRPr="00E454CB">
        <w:rPr>
          <w:szCs w:val="28"/>
        </w:rPr>
        <w:t>- в 2020 году на 9 дней;</w:t>
      </w:r>
    </w:p>
    <w:p w:rsidR="00F42EC8" w:rsidRPr="00E454CB" w:rsidRDefault="00F42EC8" w:rsidP="00F42EC8">
      <w:pPr>
        <w:rPr>
          <w:szCs w:val="28"/>
        </w:rPr>
      </w:pPr>
      <w:r w:rsidRPr="00E454CB">
        <w:rPr>
          <w:szCs w:val="28"/>
        </w:rPr>
        <w:t>- в 2021 году на 12 дней;</w:t>
      </w:r>
    </w:p>
    <w:p w:rsidR="00F42EC8" w:rsidRPr="00E454CB" w:rsidRDefault="00F42EC8" w:rsidP="00F42EC8">
      <w:pPr>
        <w:rPr>
          <w:szCs w:val="28"/>
        </w:rPr>
      </w:pPr>
      <w:r w:rsidRPr="00E454CB">
        <w:rPr>
          <w:szCs w:val="28"/>
        </w:rPr>
        <w:t>- в 2022 году на 14 дней.</w:t>
      </w:r>
    </w:p>
    <w:p w:rsidR="00F42EC8" w:rsidRPr="00E454CB" w:rsidRDefault="00F42EC8" w:rsidP="00F42EC8">
      <w:pPr>
        <w:rPr>
          <w:szCs w:val="28"/>
        </w:rPr>
      </w:pPr>
      <w:r w:rsidRPr="00E454CB">
        <w:rPr>
          <w:szCs w:val="28"/>
        </w:rPr>
        <w:t>Основным направлением деятельности Федерального казначейства на 2020 год по реализации Стратегической карты Казначейства России на</w:t>
      </w:r>
      <w:r w:rsidR="009A1F9B" w:rsidRPr="00E454CB">
        <w:rPr>
          <w:szCs w:val="28"/>
        </w:rPr>
        <w:t xml:space="preserve"> </w:t>
      </w:r>
      <w:r w:rsidRPr="00E454CB">
        <w:rPr>
          <w:szCs w:val="28"/>
        </w:rPr>
        <w:t xml:space="preserve">2020 </w:t>
      </w:r>
      <w:r w:rsidRPr="00E454CB">
        <w:rPr>
          <w:szCs w:val="28"/>
        </w:rPr>
        <w:lastRenderedPageBreak/>
        <w:t>- 2024 годы в рамках реализации Стратегической задачи (проекта) «Система бюджетного (казначейского) учета государственных (муниципальных) финансов и отчетности сектора государственного управления» предусмотрены в 2020 году мероприятия с достижением результатов:</w:t>
      </w:r>
    </w:p>
    <w:p w:rsidR="00F42EC8" w:rsidRPr="00E454CB" w:rsidRDefault="003D601D" w:rsidP="00F42EC8">
      <w:pPr>
        <w:rPr>
          <w:szCs w:val="28"/>
        </w:rPr>
      </w:pPr>
      <w:r>
        <w:rPr>
          <w:szCs w:val="28"/>
        </w:rPr>
        <w:t>1. </w:t>
      </w:r>
      <w:r w:rsidR="00F42EC8" w:rsidRPr="00E454CB">
        <w:rPr>
          <w:szCs w:val="28"/>
        </w:rPr>
        <w:t>Обеспечено нормативное правовое регулирование порядка ведения казначейского учета, формирования регистров казначейского учета и составления казначейской отчетности в связи с созданием системы казначейских платежей и переходу к функционированию единого казначейского счета.</w:t>
      </w:r>
    </w:p>
    <w:p w:rsidR="00F42EC8" w:rsidRPr="00E454CB" w:rsidRDefault="003D601D" w:rsidP="00F42EC8">
      <w:pPr>
        <w:rPr>
          <w:szCs w:val="28"/>
        </w:rPr>
      </w:pPr>
      <w:r>
        <w:rPr>
          <w:szCs w:val="28"/>
        </w:rPr>
        <w:t>2. </w:t>
      </w:r>
      <w:r w:rsidR="00F42EC8" w:rsidRPr="00E454CB">
        <w:rPr>
          <w:szCs w:val="28"/>
        </w:rPr>
        <w:t>Созданы условия для сокращения сроков подготовки и сдачи регламентной отчетности об исполнении федерального бюджета для обеспечения рассмотрения проекта закона об исполнении федерального бюджета Государственной думой Федерального Собрания Российской Федерации в весеннюю сессию.</w:t>
      </w:r>
    </w:p>
    <w:p w:rsidR="00F42EC8" w:rsidRPr="00E454CB" w:rsidRDefault="00F42EC8" w:rsidP="00F42EC8">
      <w:pPr>
        <w:rPr>
          <w:szCs w:val="28"/>
        </w:rPr>
      </w:pPr>
      <w:r w:rsidRPr="00E454CB">
        <w:rPr>
          <w:szCs w:val="28"/>
        </w:rPr>
        <w:t>3.</w:t>
      </w:r>
      <w:r w:rsidR="003D601D">
        <w:rPr>
          <w:szCs w:val="28"/>
        </w:rPr>
        <w:t> </w:t>
      </w:r>
      <w:r w:rsidRPr="00E454CB">
        <w:rPr>
          <w:szCs w:val="28"/>
        </w:rPr>
        <w:t>Расширен охват активов и обязатель</w:t>
      </w:r>
      <w:proofErr w:type="gramStart"/>
      <w:r w:rsidRPr="00E454CB">
        <w:rPr>
          <w:szCs w:val="28"/>
        </w:rPr>
        <w:t>ств пр</w:t>
      </w:r>
      <w:proofErr w:type="gramEnd"/>
      <w:r w:rsidRPr="00E454CB">
        <w:rPr>
          <w:szCs w:val="28"/>
        </w:rPr>
        <w:t>и подготовке информации по статистике государственных финансов, в том числе с применением их рыночных оценок.</w:t>
      </w:r>
    </w:p>
    <w:p w:rsidR="00F42EC8" w:rsidRPr="00E454CB" w:rsidRDefault="00F42EC8" w:rsidP="00F42EC8">
      <w:pPr>
        <w:rPr>
          <w:szCs w:val="28"/>
        </w:rPr>
      </w:pPr>
      <w:r w:rsidRPr="00E454CB">
        <w:rPr>
          <w:szCs w:val="28"/>
        </w:rPr>
        <w:t>Результат выполнения указанных мероприятий в рамках реализации Стратегической задачи (проекта) на 2020 год «Система бюджетного (казначейского) учета государственных (муниципальных) финансов и отчетности сектора государственного управления» обеспечит достижение результатов проекта к 2024 году:</w:t>
      </w:r>
    </w:p>
    <w:p w:rsidR="00F42EC8" w:rsidRPr="00E454CB" w:rsidRDefault="003D601D" w:rsidP="00F42EC8">
      <w:pPr>
        <w:rPr>
          <w:szCs w:val="28"/>
        </w:rPr>
      </w:pPr>
      <w:r>
        <w:rPr>
          <w:szCs w:val="28"/>
        </w:rPr>
        <w:t>1. </w:t>
      </w:r>
      <w:r w:rsidR="00F42EC8" w:rsidRPr="00E454CB">
        <w:rPr>
          <w:szCs w:val="28"/>
        </w:rPr>
        <w:t>Созданы условия для ведения казначейского учета и составления казначейской отчетности по операциям, проводимым в рамках системы казначейских платежей.</w:t>
      </w:r>
    </w:p>
    <w:p w:rsidR="00F42EC8" w:rsidRPr="00E454CB" w:rsidRDefault="003D601D" w:rsidP="00F42EC8">
      <w:pPr>
        <w:rPr>
          <w:szCs w:val="28"/>
        </w:rPr>
      </w:pPr>
      <w:r>
        <w:rPr>
          <w:szCs w:val="28"/>
        </w:rPr>
        <w:t>2. </w:t>
      </w:r>
      <w:r w:rsidR="00F42EC8" w:rsidRPr="00E454CB">
        <w:rPr>
          <w:szCs w:val="28"/>
        </w:rPr>
        <w:t>Созданы условия для рассмотрения проекта закона об исполнении федерального бюджета Государственной думой Федерального Собрания Российской Федерации в весеннюю сессию.</w:t>
      </w:r>
    </w:p>
    <w:p w:rsidR="00F42EC8" w:rsidRPr="00E454CB" w:rsidRDefault="003D601D" w:rsidP="00F42EC8">
      <w:pPr>
        <w:rPr>
          <w:szCs w:val="28"/>
        </w:rPr>
      </w:pPr>
      <w:r>
        <w:rPr>
          <w:szCs w:val="28"/>
        </w:rPr>
        <w:t>3. </w:t>
      </w:r>
      <w:r w:rsidR="00F42EC8" w:rsidRPr="00E454CB">
        <w:rPr>
          <w:szCs w:val="28"/>
        </w:rPr>
        <w:t>Созданы условия для расширения охвата активов и обязатель</w:t>
      </w:r>
      <w:proofErr w:type="gramStart"/>
      <w:r w:rsidR="00F42EC8" w:rsidRPr="00E454CB">
        <w:rPr>
          <w:szCs w:val="28"/>
        </w:rPr>
        <w:t>ств пр</w:t>
      </w:r>
      <w:proofErr w:type="gramEnd"/>
      <w:r w:rsidR="00F42EC8" w:rsidRPr="00E454CB">
        <w:rPr>
          <w:szCs w:val="28"/>
        </w:rPr>
        <w:t>и подготовке информации по статистике государственных финансов, в том числе с применением их рыночных оценок.</w:t>
      </w:r>
    </w:p>
    <w:p w:rsidR="00F42EC8" w:rsidRPr="00E454CB" w:rsidRDefault="00F42EC8" w:rsidP="003E1EF3">
      <w:pPr>
        <w:rPr>
          <w:szCs w:val="28"/>
        </w:rPr>
      </w:pPr>
    </w:p>
    <w:p w:rsidR="003E1EF3" w:rsidRPr="00A05E7E" w:rsidRDefault="003E1EF3" w:rsidP="003D601D">
      <w:pPr>
        <w:ind w:firstLine="0"/>
        <w:jc w:val="center"/>
        <w:rPr>
          <w:rFonts w:eastAsia="Times New Roman"/>
          <w:b/>
          <w:szCs w:val="28"/>
          <w:lang w:eastAsia="ru-RU"/>
        </w:rPr>
      </w:pPr>
      <w:r w:rsidRPr="00A05E7E">
        <w:rPr>
          <w:rFonts w:eastAsia="Times New Roman"/>
          <w:b/>
          <w:szCs w:val="28"/>
          <w:lang w:eastAsia="ru-RU"/>
        </w:rPr>
        <w:t xml:space="preserve">Официальный сайт для размещения информации </w:t>
      </w:r>
      <w:r w:rsidR="003D601D">
        <w:rPr>
          <w:rFonts w:eastAsia="Times New Roman"/>
          <w:b/>
          <w:szCs w:val="28"/>
          <w:lang w:eastAsia="ru-RU"/>
        </w:rPr>
        <w:br/>
      </w:r>
      <w:r w:rsidRPr="00A05E7E">
        <w:rPr>
          <w:rFonts w:eastAsia="Times New Roman"/>
          <w:b/>
          <w:szCs w:val="28"/>
          <w:lang w:eastAsia="ru-RU"/>
        </w:rPr>
        <w:t>о государственных и муниципаль</w:t>
      </w:r>
      <w:r w:rsidR="003D601D">
        <w:rPr>
          <w:rFonts w:eastAsia="Times New Roman"/>
          <w:b/>
          <w:szCs w:val="28"/>
          <w:lang w:eastAsia="ru-RU"/>
        </w:rPr>
        <w:t>ных учреждениях в сети Интернет</w:t>
      </w:r>
    </w:p>
    <w:p w:rsidR="003E1EF3" w:rsidRPr="00E454CB" w:rsidRDefault="003E1EF3" w:rsidP="00E454CB">
      <w:pPr>
        <w:rPr>
          <w:szCs w:val="28"/>
        </w:rPr>
      </w:pPr>
      <w:r w:rsidRPr="00E454CB">
        <w:rPr>
          <w:szCs w:val="28"/>
        </w:rPr>
        <w:t>В рамках развития официального сайта в 2020 – 2022 гг. Федеральным казначейством планируется выполнение работ (оказание услуг) по развитию ППО официального сайта:</w:t>
      </w:r>
    </w:p>
    <w:p w:rsidR="003E1EF3" w:rsidRPr="00E454CB" w:rsidRDefault="003E1EF3" w:rsidP="003D601D">
      <w:pPr>
        <w:tabs>
          <w:tab w:val="left" w:pos="1134"/>
        </w:tabs>
        <w:rPr>
          <w:szCs w:val="28"/>
        </w:rPr>
      </w:pPr>
      <w:r w:rsidRPr="00E454CB">
        <w:rPr>
          <w:szCs w:val="28"/>
        </w:rPr>
        <w:t>–</w:t>
      </w:r>
      <w:r w:rsidRPr="00E454CB">
        <w:rPr>
          <w:szCs w:val="28"/>
        </w:rPr>
        <w:tab/>
        <w:t>интеграция с Единым государственным реестром индивидуальных предпринимателей в соответствии с требованиями приказа № 66н;</w:t>
      </w:r>
    </w:p>
    <w:p w:rsidR="003E1EF3" w:rsidRPr="00E454CB" w:rsidRDefault="003E1EF3" w:rsidP="003D601D">
      <w:pPr>
        <w:tabs>
          <w:tab w:val="left" w:pos="1134"/>
        </w:tabs>
        <w:rPr>
          <w:szCs w:val="28"/>
        </w:rPr>
      </w:pPr>
      <w:r w:rsidRPr="00E454CB">
        <w:rPr>
          <w:szCs w:val="28"/>
        </w:rPr>
        <w:lastRenderedPageBreak/>
        <w:t>–</w:t>
      </w:r>
      <w:r w:rsidRPr="00E454CB">
        <w:rPr>
          <w:szCs w:val="28"/>
        </w:rPr>
        <w:tab/>
        <w:t>разработка публичного отчета о результатах НОК в структурированном виде (размещение, отображение, выгрузка, мониторинг размещения);</w:t>
      </w:r>
    </w:p>
    <w:p w:rsidR="003E1EF3" w:rsidRPr="00E454CB" w:rsidRDefault="003E1EF3" w:rsidP="003D601D">
      <w:pPr>
        <w:tabs>
          <w:tab w:val="left" w:pos="1134"/>
        </w:tabs>
        <w:rPr>
          <w:szCs w:val="28"/>
        </w:rPr>
      </w:pPr>
      <w:r w:rsidRPr="00E454CB">
        <w:rPr>
          <w:szCs w:val="28"/>
        </w:rPr>
        <w:t>–</w:t>
      </w:r>
      <w:r w:rsidRPr="00E454CB">
        <w:rPr>
          <w:szCs w:val="28"/>
        </w:rPr>
        <w:tab/>
        <w:t>доработка открытых данных по НОК;</w:t>
      </w:r>
    </w:p>
    <w:p w:rsidR="003E1EF3" w:rsidRPr="00E454CB" w:rsidRDefault="003E1EF3" w:rsidP="003D601D">
      <w:pPr>
        <w:tabs>
          <w:tab w:val="left" w:pos="1134"/>
        </w:tabs>
        <w:rPr>
          <w:szCs w:val="28"/>
        </w:rPr>
      </w:pPr>
      <w:r w:rsidRPr="00E454CB">
        <w:rPr>
          <w:szCs w:val="28"/>
        </w:rPr>
        <w:t>–</w:t>
      </w:r>
      <w:r w:rsidRPr="00E454CB">
        <w:rPr>
          <w:szCs w:val="28"/>
        </w:rPr>
        <w:tab/>
        <w:t>доработка поиска и отображения сведений по НОК в соответствии с требованиями приказа № 66н;</w:t>
      </w:r>
    </w:p>
    <w:p w:rsidR="003E1EF3" w:rsidRPr="00E454CB" w:rsidRDefault="003E1EF3" w:rsidP="003D601D">
      <w:pPr>
        <w:tabs>
          <w:tab w:val="left" w:pos="1134"/>
        </w:tabs>
        <w:rPr>
          <w:szCs w:val="28"/>
        </w:rPr>
      </w:pPr>
      <w:r w:rsidRPr="00E454CB">
        <w:rPr>
          <w:szCs w:val="28"/>
        </w:rPr>
        <w:t>–</w:t>
      </w:r>
      <w:r w:rsidRPr="00E454CB">
        <w:rPr>
          <w:szCs w:val="28"/>
        </w:rPr>
        <w:tab/>
        <w:t xml:space="preserve">доработка мобильного приложения официального сайта </w:t>
      </w:r>
      <w:proofErr w:type="gramStart"/>
      <w:r w:rsidRPr="00E454CB">
        <w:rPr>
          <w:szCs w:val="28"/>
        </w:rPr>
        <w:t>в части автоматизации процесса сбора информации оператором при проведении НОК с учетом оценок граждан в соответствии с требованиями</w:t>
      </w:r>
      <w:proofErr w:type="gramEnd"/>
      <w:r w:rsidRPr="00E454CB">
        <w:rPr>
          <w:szCs w:val="28"/>
        </w:rPr>
        <w:t xml:space="preserve"> Приказа №</w:t>
      </w:r>
      <w:r w:rsidR="003D601D">
        <w:rPr>
          <w:szCs w:val="28"/>
        </w:rPr>
        <w:t> </w:t>
      </w:r>
      <w:r w:rsidRPr="00E454CB">
        <w:rPr>
          <w:szCs w:val="28"/>
        </w:rPr>
        <w:t>66н;</w:t>
      </w:r>
    </w:p>
    <w:p w:rsidR="003E1EF3" w:rsidRPr="00E454CB" w:rsidRDefault="003E1EF3" w:rsidP="003D601D">
      <w:pPr>
        <w:tabs>
          <w:tab w:val="left" w:pos="1134"/>
        </w:tabs>
        <w:rPr>
          <w:szCs w:val="28"/>
        </w:rPr>
      </w:pPr>
      <w:r w:rsidRPr="00E454CB">
        <w:rPr>
          <w:szCs w:val="28"/>
        </w:rPr>
        <w:t>–</w:t>
      </w:r>
      <w:r w:rsidRPr="00E454CB">
        <w:rPr>
          <w:szCs w:val="28"/>
        </w:rPr>
        <w:tab/>
        <w:t>доработка функционала по формированию аналитических отчетов официального сайта по НОК в соответствии с требованиями Приказа №</w:t>
      </w:r>
      <w:r w:rsidR="003D601D">
        <w:rPr>
          <w:szCs w:val="28"/>
        </w:rPr>
        <w:t> </w:t>
      </w:r>
      <w:r w:rsidRPr="00E454CB">
        <w:rPr>
          <w:szCs w:val="28"/>
        </w:rPr>
        <w:t>66н;</w:t>
      </w:r>
    </w:p>
    <w:p w:rsidR="003E1EF3" w:rsidRPr="00E454CB" w:rsidRDefault="003E1EF3" w:rsidP="003D601D">
      <w:pPr>
        <w:tabs>
          <w:tab w:val="left" w:pos="1134"/>
        </w:tabs>
        <w:rPr>
          <w:szCs w:val="28"/>
        </w:rPr>
      </w:pPr>
      <w:r w:rsidRPr="00E454CB">
        <w:rPr>
          <w:szCs w:val="28"/>
        </w:rPr>
        <w:t>–</w:t>
      </w:r>
      <w:r w:rsidRPr="00E454CB">
        <w:rPr>
          <w:szCs w:val="28"/>
        </w:rPr>
        <w:tab/>
        <w:t xml:space="preserve">доработка размещения и отображения информации о ПФХД, импорта и экспорта сведений о ПФХД </w:t>
      </w:r>
      <w:proofErr w:type="gramStart"/>
      <w:r w:rsidRPr="00E454CB">
        <w:rPr>
          <w:szCs w:val="28"/>
        </w:rPr>
        <w:t>из</w:t>
      </w:r>
      <w:proofErr w:type="gramEnd"/>
      <w:r w:rsidRPr="00E454CB">
        <w:rPr>
          <w:szCs w:val="28"/>
        </w:rPr>
        <w:t xml:space="preserve"> (</w:t>
      </w:r>
      <w:proofErr w:type="gramStart"/>
      <w:r w:rsidRPr="00E454CB">
        <w:rPr>
          <w:szCs w:val="28"/>
        </w:rPr>
        <w:t>во</w:t>
      </w:r>
      <w:proofErr w:type="gramEnd"/>
      <w:r w:rsidRPr="00E454CB">
        <w:rPr>
          <w:szCs w:val="28"/>
        </w:rPr>
        <w:t>) внешние системы размещения информации об учреждениях с учетом приказа Министерства финансов Российской Федерации от 31.08.2018 г. № 186н «О Требованиях к составлению и утверждению плана финансово-хозяйственной деятельности государственного (муниципального) учреждения»;</w:t>
      </w:r>
    </w:p>
    <w:p w:rsidR="003E1EF3" w:rsidRPr="00E454CB" w:rsidRDefault="003E1EF3" w:rsidP="003D601D">
      <w:pPr>
        <w:tabs>
          <w:tab w:val="left" w:pos="1134"/>
        </w:tabs>
        <w:rPr>
          <w:szCs w:val="28"/>
        </w:rPr>
      </w:pPr>
      <w:r w:rsidRPr="00E454CB">
        <w:rPr>
          <w:szCs w:val="28"/>
        </w:rPr>
        <w:t>–</w:t>
      </w:r>
      <w:r w:rsidRPr="00E454CB">
        <w:rPr>
          <w:szCs w:val="28"/>
        </w:rPr>
        <w:tab/>
        <w:t>доработка автоматического размещения информации о государственном (муниципальном) задании на основании загружаемых данных РГЗ с ЕПБС с использованием API;</w:t>
      </w:r>
    </w:p>
    <w:p w:rsidR="003E1EF3" w:rsidRPr="00E454CB" w:rsidRDefault="003E1EF3" w:rsidP="003D601D">
      <w:pPr>
        <w:tabs>
          <w:tab w:val="left" w:pos="1134"/>
        </w:tabs>
        <w:rPr>
          <w:szCs w:val="28"/>
        </w:rPr>
      </w:pPr>
      <w:r w:rsidRPr="00E454CB">
        <w:rPr>
          <w:szCs w:val="28"/>
        </w:rPr>
        <w:t>–</w:t>
      </w:r>
      <w:r w:rsidRPr="00E454CB">
        <w:rPr>
          <w:szCs w:val="28"/>
        </w:rPr>
        <w:tab/>
        <w:t>интеграция с ПОИБ СОБИ.</w:t>
      </w:r>
    </w:p>
    <w:p w:rsidR="005A0F03" w:rsidRPr="00A05E7E" w:rsidRDefault="005A0F03" w:rsidP="003E1EF3">
      <w:pPr>
        <w:tabs>
          <w:tab w:val="left" w:pos="993"/>
        </w:tabs>
        <w:contextualSpacing/>
        <w:rPr>
          <w:rFonts w:eastAsia="Times New Roman"/>
          <w:szCs w:val="28"/>
          <w:lang w:eastAsia="ru-RU"/>
        </w:rPr>
      </w:pPr>
    </w:p>
    <w:p w:rsidR="003D601D" w:rsidRPr="003D601D" w:rsidRDefault="003D601D" w:rsidP="003D601D">
      <w:pPr>
        <w:ind w:firstLine="0"/>
        <w:jc w:val="center"/>
        <w:rPr>
          <w:rFonts w:eastAsia="Times New Roman"/>
          <w:b/>
          <w:szCs w:val="28"/>
          <w:lang w:eastAsia="ru-RU"/>
        </w:rPr>
      </w:pPr>
      <w:r w:rsidRPr="003D601D">
        <w:rPr>
          <w:rFonts w:eastAsia="Times New Roman"/>
          <w:b/>
          <w:szCs w:val="28"/>
          <w:lang w:eastAsia="ru-RU"/>
        </w:rPr>
        <w:t>Удостоверяющий центр Федерального казначейства</w:t>
      </w:r>
    </w:p>
    <w:p w:rsidR="005A0F03" w:rsidRDefault="005A0F03" w:rsidP="005A0F03">
      <w:pPr>
        <w:rPr>
          <w:szCs w:val="28"/>
        </w:rPr>
      </w:pPr>
      <w:r w:rsidRPr="0047585D">
        <w:rPr>
          <w:szCs w:val="28"/>
        </w:rPr>
        <w:t>Выполнение работ по развитию информационной системы «Удостоверяющий центр Федерального казначейства», в части развития клиентоориентированных сервисов информационной системы «Удостоверяющий центр Федерального казначейства».</w:t>
      </w:r>
    </w:p>
    <w:p w:rsidR="005A0F03" w:rsidRPr="0047585D" w:rsidRDefault="005A0F03" w:rsidP="005A0F03">
      <w:pPr>
        <w:rPr>
          <w:szCs w:val="28"/>
        </w:rPr>
      </w:pPr>
      <w:r>
        <w:rPr>
          <w:szCs w:val="28"/>
        </w:rPr>
        <w:t>Обеспечение выполнения требований Федерального закона от 06.04.2011 № 63-ФЗ «Об электронной подписи» с учетом изменений внесенных Федеральным законом от 27.12.2019 № 476-ФЗ.</w:t>
      </w:r>
    </w:p>
    <w:p w:rsidR="003E1EF3" w:rsidRPr="00E454CB" w:rsidRDefault="003E1EF3" w:rsidP="00E454CB">
      <w:pPr>
        <w:rPr>
          <w:szCs w:val="28"/>
        </w:rPr>
      </w:pPr>
    </w:p>
    <w:p w:rsidR="004B4A25" w:rsidRPr="005A0F03" w:rsidRDefault="004B4A25" w:rsidP="005A0F03">
      <w:pPr>
        <w:pStyle w:val="1"/>
        <w:spacing w:before="0" w:after="0"/>
        <w:ind w:firstLine="0"/>
        <w:jc w:val="center"/>
      </w:pPr>
      <w:bookmarkStart w:id="61" w:name="_Toc34303986"/>
      <w:r w:rsidRPr="002008DA">
        <w:t>2.2</w:t>
      </w:r>
      <w:r w:rsidR="005A0F03">
        <w:t>. </w:t>
      </w:r>
      <w:r w:rsidRPr="002008DA">
        <w:t xml:space="preserve">Централизация полномочий ведения бюджетного учета </w:t>
      </w:r>
      <w:r w:rsidR="005A0F03">
        <w:br/>
        <w:t>на федеральном уровне</w:t>
      </w:r>
      <w:bookmarkEnd w:id="61"/>
    </w:p>
    <w:p w:rsidR="004B4A25" w:rsidRPr="00E454CB" w:rsidRDefault="004B4A25" w:rsidP="00E454CB">
      <w:pPr>
        <w:rPr>
          <w:szCs w:val="28"/>
        </w:rPr>
      </w:pPr>
      <w:proofErr w:type="gramStart"/>
      <w:r w:rsidRPr="00E454CB">
        <w:rPr>
          <w:szCs w:val="28"/>
        </w:rPr>
        <w:t>В рамках осуществления централизуемых полномочий по ведению бюджетного учета Казначейство России в 2020 году будет обеспечивать</w:t>
      </w:r>
      <w:r w:rsidR="00E03CB1" w:rsidRPr="00E454CB">
        <w:rPr>
          <w:szCs w:val="28"/>
        </w:rPr>
        <w:t xml:space="preserve"> </w:t>
      </w:r>
      <w:r w:rsidRPr="00E454CB">
        <w:rPr>
          <w:szCs w:val="28"/>
        </w:rPr>
        <w:t xml:space="preserve">субъектам централизованного учета первого и второго этапа своевременные начисления и выплату заработной платы сотрудников, ведение бюджетного учета финансово-хозяйственной деятельности, формирование и </w:t>
      </w:r>
      <w:r w:rsidRPr="00E454CB">
        <w:rPr>
          <w:szCs w:val="28"/>
        </w:rPr>
        <w:lastRenderedPageBreak/>
        <w:t>представление ежемесячной и квартальной бюджетной (бухгалтерской) отчетности, формирование и представление информации в налоговые органы, органы управления государственными внебюджетными фондами, органы государственной статистики.</w:t>
      </w:r>
      <w:proofErr w:type="gramEnd"/>
    </w:p>
    <w:p w:rsidR="004B4A25" w:rsidRPr="00E454CB" w:rsidRDefault="004B4A25" w:rsidP="004B4A25">
      <w:pPr>
        <w:rPr>
          <w:szCs w:val="28"/>
        </w:rPr>
      </w:pPr>
      <w:r w:rsidRPr="00E454CB">
        <w:rPr>
          <w:szCs w:val="28"/>
        </w:rPr>
        <w:t>Также в 2020 году Казначейством России совместно с федеральными органами исполнительной власти - субъектами централизованного учета третьего этапа будут проведены организационные и технологические мероприятия по передаче полномочий по ведению бюджетного учета в Федеральное казначейство с 2021 года 18 субъектов централизованного учета третьего этапа, их территориальных органов и подведомственных казенных учреждений.</w:t>
      </w:r>
    </w:p>
    <w:p w:rsidR="004B4A25" w:rsidRPr="00E454CB" w:rsidRDefault="004B4A25" w:rsidP="00E454CB">
      <w:pPr>
        <w:rPr>
          <w:szCs w:val="28"/>
        </w:rPr>
      </w:pPr>
    </w:p>
    <w:p w:rsidR="00B2497E" w:rsidRPr="005A0F03" w:rsidRDefault="005A0F03" w:rsidP="005A0F03">
      <w:pPr>
        <w:pStyle w:val="1"/>
        <w:spacing w:before="0" w:after="0"/>
        <w:ind w:firstLine="0"/>
        <w:jc w:val="center"/>
      </w:pPr>
      <w:bookmarkStart w:id="62" w:name="_Toc34303987"/>
      <w:r>
        <w:t>3. </w:t>
      </w:r>
      <w:r w:rsidR="00B2497E">
        <w:t xml:space="preserve">Исполнение </w:t>
      </w:r>
      <w:r>
        <w:t>контрольных функций</w:t>
      </w:r>
      <w:bookmarkEnd w:id="62"/>
    </w:p>
    <w:p w:rsidR="00B2497E" w:rsidRPr="005A0F03" w:rsidRDefault="00B2497E" w:rsidP="005A0F03">
      <w:pPr>
        <w:pStyle w:val="1"/>
        <w:spacing w:before="0" w:after="0"/>
        <w:ind w:firstLine="0"/>
        <w:jc w:val="center"/>
      </w:pPr>
      <w:bookmarkStart w:id="63" w:name="_Toc34303988"/>
      <w:r>
        <w:t>3.1.</w:t>
      </w:r>
      <w:r w:rsidR="005A0F03">
        <w:t> </w:t>
      </w:r>
      <w:r>
        <w:t xml:space="preserve">Осуществление и совершенствование функций </w:t>
      </w:r>
      <w:r w:rsidR="005A0F03">
        <w:br/>
      </w:r>
      <w:r>
        <w:t>по контро</w:t>
      </w:r>
      <w:r w:rsidR="005A0F03">
        <w:t>лю в финансово-бюджетной сфере</w:t>
      </w:r>
      <w:bookmarkEnd w:id="63"/>
    </w:p>
    <w:p w:rsidR="00B2497E" w:rsidRPr="00E454CB" w:rsidRDefault="00B2497E" w:rsidP="00B2497E">
      <w:pPr>
        <w:rPr>
          <w:szCs w:val="28"/>
        </w:rPr>
      </w:pPr>
      <w:r w:rsidRPr="00E454CB">
        <w:rPr>
          <w:szCs w:val="28"/>
        </w:rPr>
        <w:t>В 2020 году планируется продолжить работу по совершенствованию нормативной правовой и правовой базы, регламентирующей осуществление контрольной деятельности в финансово-бюджетной сфере, а также ее методического обеспечения.</w:t>
      </w:r>
    </w:p>
    <w:p w:rsidR="00B2497E" w:rsidRPr="00E454CB" w:rsidRDefault="00B2497E" w:rsidP="00B2497E">
      <w:pPr>
        <w:rPr>
          <w:szCs w:val="28"/>
        </w:rPr>
      </w:pPr>
      <w:r w:rsidRPr="00E454CB">
        <w:rPr>
          <w:szCs w:val="28"/>
        </w:rPr>
        <w:t>Одним из важнейших направлений деятельности Федерального казначейства в 2020 году будет продолжение работы по разработке предложений в проекты федеральных стандартов внутреннего государственного (муниципального) финансового контроля в соответствии с поручениями Министерства финансов Российской Федерации,</w:t>
      </w:r>
      <w:r w:rsidR="00E03CB1" w:rsidRPr="00E454CB">
        <w:rPr>
          <w:szCs w:val="28"/>
        </w:rPr>
        <w:t xml:space="preserve"> </w:t>
      </w:r>
      <w:r w:rsidRPr="00E454CB">
        <w:rPr>
          <w:szCs w:val="28"/>
        </w:rPr>
        <w:t>в частности:</w:t>
      </w:r>
    </w:p>
    <w:p w:rsidR="00B2497E" w:rsidRPr="00E454CB" w:rsidRDefault="00B2497E" w:rsidP="00B2497E">
      <w:pPr>
        <w:rPr>
          <w:szCs w:val="28"/>
        </w:rPr>
      </w:pPr>
      <w:r w:rsidRPr="00E454CB">
        <w:rPr>
          <w:szCs w:val="28"/>
        </w:rPr>
        <w:t>– в федеральный стандарт внутреннего государственного (муниципального) финансового контроля «Организация и проведение контрольных мероприятий»;</w:t>
      </w:r>
    </w:p>
    <w:p w:rsidR="00B2497E" w:rsidRPr="00E454CB" w:rsidRDefault="00B2497E" w:rsidP="00B2497E">
      <w:pPr>
        <w:rPr>
          <w:szCs w:val="28"/>
        </w:rPr>
      </w:pPr>
      <w:r w:rsidRPr="00E454CB">
        <w:rPr>
          <w:szCs w:val="28"/>
        </w:rPr>
        <w:t xml:space="preserve">– в федеральный стандарт внутреннего государственного (муниципального) финансового контроля, </w:t>
      </w:r>
      <w:proofErr w:type="gramStart"/>
      <w:r w:rsidRPr="00E454CB">
        <w:rPr>
          <w:szCs w:val="28"/>
        </w:rPr>
        <w:t>содержащему</w:t>
      </w:r>
      <w:proofErr w:type="gramEnd"/>
      <w:r w:rsidRPr="00E454CB">
        <w:rPr>
          <w:szCs w:val="28"/>
        </w:rPr>
        <w:t xml:space="preserve"> правила реализации результатов контрольных мероприятий;</w:t>
      </w:r>
    </w:p>
    <w:p w:rsidR="00B2497E" w:rsidRPr="00E454CB" w:rsidRDefault="00B2497E" w:rsidP="00B2497E">
      <w:pPr>
        <w:rPr>
          <w:szCs w:val="28"/>
        </w:rPr>
      </w:pPr>
      <w:r w:rsidRPr="00E454CB">
        <w:rPr>
          <w:szCs w:val="28"/>
        </w:rPr>
        <w:t xml:space="preserve">– в федеральный стандарт внутреннего государственного (муниципального) финансового контроля, </w:t>
      </w:r>
      <w:proofErr w:type="gramStart"/>
      <w:r w:rsidRPr="00E454CB">
        <w:rPr>
          <w:szCs w:val="28"/>
        </w:rPr>
        <w:t>содержащему</w:t>
      </w:r>
      <w:proofErr w:type="gramEnd"/>
      <w:r w:rsidRPr="00E454CB">
        <w:rPr>
          <w:szCs w:val="28"/>
        </w:rPr>
        <w:t xml:space="preserve"> правила составления отчетности о результатах контрольной деятельности органов внутреннего государственного (муниципального) финансового контроля;</w:t>
      </w:r>
    </w:p>
    <w:p w:rsidR="00B2497E" w:rsidRPr="00E454CB" w:rsidRDefault="00B2497E" w:rsidP="00B2497E">
      <w:pPr>
        <w:rPr>
          <w:szCs w:val="28"/>
        </w:rPr>
      </w:pPr>
      <w:r w:rsidRPr="00E454CB">
        <w:rPr>
          <w:szCs w:val="28"/>
        </w:rPr>
        <w:t xml:space="preserve">– в федеральный стандарт внутреннего государственного (муниципального) финансового контроля, </w:t>
      </w:r>
      <w:proofErr w:type="gramStart"/>
      <w:r w:rsidRPr="00E454CB">
        <w:rPr>
          <w:szCs w:val="28"/>
        </w:rPr>
        <w:t>содержащему</w:t>
      </w:r>
      <w:proofErr w:type="gramEnd"/>
      <w:r w:rsidRPr="00E454CB">
        <w:rPr>
          <w:szCs w:val="28"/>
        </w:rPr>
        <w:t xml:space="preserve"> правила досудебного обжалования решений и действий (бездействия) органов внутреннего государственного (муниципального) финансового контроля и их должностных лиц.</w:t>
      </w:r>
    </w:p>
    <w:p w:rsidR="00B2497E" w:rsidRPr="00E454CB" w:rsidRDefault="00B2497E" w:rsidP="00B2497E">
      <w:pPr>
        <w:rPr>
          <w:szCs w:val="28"/>
        </w:rPr>
      </w:pPr>
      <w:r w:rsidRPr="00E454CB">
        <w:rPr>
          <w:szCs w:val="28"/>
        </w:rPr>
        <w:lastRenderedPageBreak/>
        <w:t>Помимо этого, запланирована разработка системы ведомственных правовых актов (стандартов), обеспечивающих осуществление полномочий по внутреннему государственному (муниципальному) финансовому контролю, в случаях, предусмотренных федеральными стандартами внутреннего государственного (муниципального) финансового контроля.</w:t>
      </w:r>
    </w:p>
    <w:p w:rsidR="00B2497E" w:rsidRPr="00E454CB" w:rsidRDefault="00B2497E" w:rsidP="00B2497E">
      <w:pPr>
        <w:rPr>
          <w:szCs w:val="28"/>
        </w:rPr>
      </w:pPr>
      <w:proofErr w:type="gramStart"/>
      <w:r w:rsidRPr="00E454CB">
        <w:rPr>
          <w:szCs w:val="28"/>
        </w:rPr>
        <w:t>В целях обеспечения прозрачности и открытости деятельности Федерального казначейства по контролю в финансово-бюджетной сфере, предупреждения, выявления и пресечения нарушений юридическими лицами, их руководителями и иными должностными лицами объектов контроля требований, установленных законодательными и иными нормативными правовыми актами Российской Федерации, будет продолжена работа по ежеквартальной актуализации перечня актов, содержащих обязательные требования, соблюдение которых оценивается при проведении Федеральным казначейством мероприятий по контролю</w:t>
      </w:r>
      <w:proofErr w:type="gramEnd"/>
      <w:r w:rsidRPr="00E454CB">
        <w:rPr>
          <w:szCs w:val="28"/>
        </w:rPr>
        <w:t xml:space="preserve"> в финансово-бюджетной сфере.</w:t>
      </w:r>
      <w:r w:rsidR="00E03CB1" w:rsidRPr="00E454CB">
        <w:rPr>
          <w:szCs w:val="28"/>
        </w:rPr>
        <w:t xml:space="preserve"> </w:t>
      </w:r>
      <w:r w:rsidRPr="00E454CB">
        <w:rPr>
          <w:szCs w:val="28"/>
        </w:rPr>
        <w:t>Также в целях совершенствования механизмов проведения контрольных мероприятий по контролю в финансово-бюджетной сфере будет продолжена работа по анализу правоприменения нормативных правовых актов, регламентирующих осуществление контроля в финансово-бюджетной сфере, и подготовке предложений по их совершенствованию.</w:t>
      </w:r>
    </w:p>
    <w:p w:rsidR="00B2497E" w:rsidRPr="00E454CB" w:rsidRDefault="00B2497E" w:rsidP="00E454CB">
      <w:pPr>
        <w:rPr>
          <w:szCs w:val="28"/>
        </w:rPr>
      </w:pPr>
      <w:r w:rsidRPr="00E454CB">
        <w:rPr>
          <w:szCs w:val="28"/>
        </w:rPr>
        <w:t>В 2020 году планируется продолжить работу по принятию мер, направленных на своевременное выявление и предотвращение нарушений в финансово-бюджетной сфере путем проведения систематизации и анализа ранее выявленных нарушений, формирования и доведения до участников бюджетного процесса обзоров недостатков и нарушений, выявленных Федеральным казначейством в ходе осуществления контроля в финансово-бюджетной сфере.</w:t>
      </w:r>
    </w:p>
    <w:p w:rsidR="00B2497E" w:rsidRPr="00E454CB" w:rsidRDefault="00B2497E" w:rsidP="00B2497E">
      <w:pPr>
        <w:rPr>
          <w:szCs w:val="28"/>
        </w:rPr>
      </w:pPr>
      <w:r w:rsidRPr="00E454CB">
        <w:rPr>
          <w:szCs w:val="28"/>
        </w:rPr>
        <w:t xml:space="preserve">В целях дальнейшего совершенствования контрольно-надзорной деятельности в финансово-бюджетной сфере будет продолжена работа по обеспечению деятельности Совета по вопросам внутреннего государственного финансового контроля, образованного в соответствии с приказом Федерального казначейства от 11 октября 2016 г. </w:t>
      </w:r>
      <w:r w:rsidRPr="00E454CB">
        <w:rPr>
          <w:szCs w:val="28"/>
        </w:rPr>
        <w:br/>
        <w:t>№ 368 «О создании Совета по вопросам внутреннего государственного финансового контроля».</w:t>
      </w:r>
    </w:p>
    <w:p w:rsidR="00B2497E" w:rsidRPr="00E454CB" w:rsidRDefault="00B2497E" w:rsidP="00E454CB">
      <w:pPr>
        <w:rPr>
          <w:szCs w:val="28"/>
        </w:rPr>
      </w:pPr>
      <w:proofErr w:type="gramStart"/>
      <w:r w:rsidRPr="00E454CB">
        <w:rPr>
          <w:szCs w:val="28"/>
        </w:rPr>
        <w:t xml:space="preserve">В рамках расширения взаимодействия с органами государственного финансового контроля в части корреляции риск-ориентированных и методологических подходов, синхронизации контрольной деятельности планируется продолжить выработку подходов к единой классификации нарушений, выявляемых Счетной палатой Российской Федерации и Федеральным казначейством, также будет продолжена работа в части </w:t>
      </w:r>
      <w:r w:rsidRPr="00E454CB">
        <w:rPr>
          <w:szCs w:val="28"/>
        </w:rPr>
        <w:lastRenderedPageBreak/>
        <w:t xml:space="preserve">взаимодействия Федерального казначейства и Счетной палаты Российской Федерации по вопросам формирования карты рисков в финансово-бюджетной сфере, </w:t>
      </w:r>
      <w:r w:rsidRPr="005A6B9C">
        <w:rPr>
          <w:szCs w:val="28"/>
        </w:rPr>
        <w:t>синхронизации контрольных мероприятий</w:t>
      </w:r>
      <w:proofErr w:type="gramEnd"/>
      <w:r w:rsidRPr="005A6B9C">
        <w:rPr>
          <w:szCs w:val="28"/>
        </w:rPr>
        <w:t xml:space="preserve"> Федерального казначейства с контрольной деятельностью Счетной палаты Российской Федерации</w:t>
      </w:r>
      <w:r w:rsidRPr="00E454CB">
        <w:rPr>
          <w:szCs w:val="28"/>
        </w:rPr>
        <w:t>.</w:t>
      </w:r>
    </w:p>
    <w:p w:rsidR="00B2497E" w:rsidRPr="00E454CB" w:rsidRDefault="00B2497E" w:rsidP="00B2497E">
      <w:pPr>
        <w:rPr>
          <w:szCs w:val="28"/>
        </w:rPr>
      </w:pPr>
      <w:r w:rsidRPr="00E454CB">
        <w:rPr>
          <w:szCs w:val="28"/>
        </w:rPr>
        <w:t>В период 2020-2021 гг. будет продолжена работа масштабная работа по реализации механизмов централизации деятельности Федерального казначейства при осуществлении полномочий по контролю в финансово-бюджетной сфере с применением средств автоматизации.</w:t>
      </w:r>
    </w:p>
    <w:p w:rsidR="00B2497E" w:rsidRPr="00E454CB" w:rsidRDefault="00B2497E" w:rsidP="00B2497E">
      <w:pPr>
        <w:rPr>
          <w:szCs w:val="28"/>
        </w:rPr>
      </w:pPr>
      <w:r w:rsidRPr="00E454CB">
        <w:rPr>
          <w:szCs w:val="28"/>
        </w:rPr>
        <w:t xml:space="preserve">Одновременно в целях развития в Федеральном казначействе подходов и инструментов к осуществлению </w:t>
      </w:r>
      <w:proofErr w:type="gramStart"/>
      <w:r w:rsidRPr="00E454CB">
        <w:rPr>
          <w:szCs w:val="28"/>
        </w:rPr>
        <w:t>риск-ориентированного</w:t>
      </w:r>
      <w:proofErr w:type="gramEnd"/>
      <w:r w:rsidRPr="00E454CB">
        <w:rPr>
          <w:szCs w:val="28"/>
        </w:rPr>
        <w:t xml:space="preserve"> контроля в финансово-бюджетной сфере запланирована разработка функциональности по анализу рисков в финансово-бюджетной сфере.</w:t>
      </w:r>
    </w:p>
    <w:p w:rsidR="00B2497E" w:rsidRPr="00E454CB" w:rsidRDefault="00B2497E" w:rsidP="00B2497E">
      <w:pPr>
        <w:rPr>
          <w:szCs w:val="28"/>
        </w:rPr>
      </w:pPr>
      <w:r w:rsidRPr="00E454CB">
        <w:rPr>
          <w:szCs w:val="28"/>
        </w:rPr>
        <w:t xml:space="preserve">Также в целях совершенствования механизмов цифровизации контроля будет продолжена работа по реализации функциональности паспорта объекта контроля в финансово-бюджетной сфере, который станет инструментом систематизации и отображения сведений об объектах контроля, содержащихся в информационных системах Федерального казначейства. </w:t>
      </w:r>
    </w:p>
    <w:p w:rsidR="00B2497E" w:rsidRPr="00E454CB" w:rsidRDefault="00B2497E" w:rsidP="00E454CB">
      <w:pPr>
        <w:rPr>
          <w:szCs w:val="28"/>
        </w:rPr>
      </w:pPr>
    </w:p>
    <w:p w:rsidR="00BD36C4" w:rsidRPr="005A0F03" w:rsidRDefault="00BD36C4" w:rsidP="005A0F03">
      <w:pPr>
        <w:pStyle w:val="1"/>
        <w:spacing w:before="0" w:after="0"/>
        <w:ind w:firstLine="0"/>
        <w:jc w:val="center"/>
      </w:pPr>
      <w:bookmarkStart w:id="64" w:name="_Toc34303989"/>
      <w:r w:rsidRPr="005A0F03">
        <w:t>3.2.</w:t>
      </w:r>
      <w:r w:rsidR="005A0F03">
        <w:t> </w:t>
      </w:r>
      <w:r w:rsidRPr="005A0F03">
        <w:t>Реализация и совершенствование функций по контролю планирования и осуществления закупок</w:t>
      </w:r>
      <w:bookmarkEnd w:id="64"/>
    </w:p>
    <w:p w:rsidR="00BD36C4" w:rsidRPr="00E454CB" w:rsidRDefault="00BD36C4" w:rsidP="00E454CB">
      <w:pPr>
        <w:rPr>
          <w:szCs w:val="28"/>
        </w:rPr>
      </w:pPr>
      <w:r w:rsidRPr="00E454CB">
        <w:rPr>
          <w:szCs w:val="28"/>
        </w:rPr>
        <w:t>Осуществление контрольных мероприятий в соответствии с Планом контрольных мероприятий Федерального казначейства в финансово-бюджетной сфере на 2020 год.</w:t>
      </w:r>
    </w:p>
    <w:p w:rsidR="00BD36C4" w:rsidRPr="00E454CB" w:rsidRDefault="00BD36C4" w:rsidP="00E454CB">
      <w:pPr>
        <w:rPr>
          <w:szCs w:val="28"/>
        </w:rPr>
      </w:pPr>
      <w:r w:rsidRPr="00E454CB">
        <w:rPr>
          <w:szCs w:val="28"/>
        </w:rPr>
        <w:t>Разработка проекта ведомственного Стандарта Федерального казначейства «Осуществление контроля в сфере закупок».</w:t>
      </w:r>
    </w:p>
    <w:p w:rsidR="00BD36C4" w:rsidRPr="00E454CB" w:rsidRDefault="00BD36C4" w:rsidP="00E454CB">
      <w:pPr>
        <w:rPr>
          <w:szCs w:val="28"/>
        </w:rPr>
      </w:pPr>
      <w:r w:rsidRPr="00E454CB">
        <w:rPr>
          <w:szCs w:val="28"/>
        </w:rPr>
        <w:t xml:space="preserve">Актуализация утвержденных методических рекомендаций </w:t>
      </w:r>
      <w:r w:rsidRPr="00E454CB">
        <w:rPr>
          <w:szCs w:val="28"/>
        </w:rPr>
        <w:br/>
        <w:t xml:space="preserve">по осуществлению Федеральным казначейством контроля </w:t>
      </w:r>
      <w:proofErr w:type="gramStart"/>
      <w:r w:rsidRPr="00E454CB">
        <w:rPr>
          <w:szCs w:val="28"/>
        </w:rPr>
        <w:t xml:space="preserve">в сфере закупок в соответствии с изменениями в законодательстве Российской Федерации </w:t>
      </w:r>
      <w:r w:rsidRPr="00E454CB">
        <w:rPr>
          <w:szCs w:val="28"/>
        </w:rPr>
        <w:br/>
        <w:t>о контрактной системе</w:t>
      </w:r>
      <w:proofErr w:type="gramEnd"/>
      <w:r w:rsidRPr="00E454CB">
        <w:rPr>
          <w:szCs w:val="28"/>
        </w:rPr>
        <w:t>.</w:t>
      </w:r>
    </w:p>
    <w:p w:rsidR="00BD36C4" w:rsidRPr="00E454CB" w:rsidRDefault="00BD36C4" w:rsidP="00E454CB">
      <w:pPr>
        <w:rPr>
          <w:szCs w:val="28"/>
        </w:rPr>
      </w:pPr>
      <w:proofErr w:type="gramStart"/>
      <w:r w:rsidRPr="00E454CB">
        <w:rPr>
          <w:szCs w:val="28"/>
        </w:rPr>
        <w:t xml:space="preserve">Разработка проекта Порядка проверки осуществления органами государственного (муниципального) финансового контроля, являющимися органами (должностными лицами) исполнительной власти субъектов Российской Федерации (местных администраций), контроля </w:t>
      </w:r>
      <w:r w:rsidRPr="00E454CB">
        <w:rPr>
          <w:szCs w:val="28"/>
        </w:rPr>
        <w:br/>
        <w:t xml:space="preserve">за соблюдением Федерального закона «О контрактной системе в сфере закупок товаров, работ, услуг для обеспечения государственных </w:t>
      </w:r>
      <w:r w:rsidRPr="00E454CB">
        <w:rPr>
          <w:szCs w:val="28"/>
        </w:rPr>
        <w:br/>
        <w:t>и муниципальных нужд».</w:t>
      </w:r>
      <w:proofErr w:type="gramEnd"/>
    </w:p>
    <w:p w:rsidR="00BD36C4" w:rsidRPr="00E454CB" w:rsidRDefault="00BD36C4" w:rsidP="00E454CB">
      <w:pPr>
        <w:rPr>
          <w:szCs w:val="28"/>
        </w:rPr>
      </w:pPr>
      <w:r w:rsidRPr="00E454CB">
        <w:rPr>
          <w:szCs w:val="28"/>
        </w:rPr>
        <w:t xml:space="preserve">Разработка методических документов Федерального казначейства </w:t>
      </w:r>
      <w:r w:rsidRPr="00E454CB">
        <w:rPr>
          <w:szCs w:val="28"/>
        </w:rPr>
        <w:br/>
        <w:t xml:space="preserve">по применению мер ответственности за нарушения в сфере закупок </w:t>
      </w:r>
      <w:r w:rsidRPr="00E454CB">
        <w:rPr>
          <w:szCs w:val="28"/>
        </w:rPr>
        <w:br/>
      </w:r>
      <w:r w:rsidRPr="00E454CB">
        <w:rPr>
          <w:szCs w:val="28"/>
        </w:rPr>
        <w:lastRenderedPageBreak/>
        <w:t xml:space="preserve">в соответствии с Федеральными законами от 26.07.2019 № 199-ФЗ </w:t>
      </w:r>
      <w:r w:rsidRPr="00E454CB">
        <w:rPr>
          <w:szCs w:val="28"/>
        </w:rPr>
        <w:br/>
        <w:t>и от 27.12.2019 № 449-ФЗ, в том числе по расчету суммы ущерба при выдаче предписаний.</w:t>
      </w:r>
    </w:p>
    <w:p w:rsidR="00BD36C4" w:rsidRPr="00E454CB" w:rsidRDefault="00BD36C4" w:rsidP="00E454CB">
      <w:pPr>
        <w:rPr>
          <w:szCs w:val="28"/>
        </w:rPr>
      </w:pPr>
      <w:r w:rsidRPr="002769BE">
        <w:rPr>
          <w:szCs w:val="28"/>
        </w:rPr>
        <w:t xml:space="preserve">В целях оптимизации контроля в сфере закупок с применением средств автоматизации </w:t>
      </w:r>
      <w:r>
        <w:rPr>
          <w:szCs w:val="28"/>
        </w:rPr>
        <w:t>Федеральным казначейством планируется развитие модуля ЕИС «Риск-мониторинг» и масштабирование его функциональности.</w:t>
      </w:r>
    </w:p>
    <w:p w:rsidR="00BD36C4" w:rsidRDefault="00BD36C4" w:rsidP="00BD36C4">
      <w:pPr>
        <w:rPr>
          <w:szCs w:val="28"/>
        </w:rPr>
      </w:pPr>
    </w:p>
    <w:p w:rsidR="00B2497E" w:rsidRPr="005A0F03" w:rsidRDefault="00B2497E" w:rsidP="005A0F03">
      <w:pPr>
        <w:pStyle w:val="1"/>
        <w:spacing w:before="0" w:after="0"/>
        <w:ind w:firstLine="0"/>
        <w:jc w:val="center"/>
      </w:pPr>
      <w:bookmarkStart w:id="65" w:name="_Toc34303990"/>
      <w:r w:rsidRPr="005A0F03">
        <w:t>3.3. Организация и проведение анализа исполнения бюджетных полномочий органов государственного (муниципального) финансового контроля, являющихся органами исполнительной власти субъектов Российской Федерации (органами местных администраций), анализа осуществления главными администраторами бюджетных средств внутреннего финансового аудита</w:t>
      </w:r>
      <w:bookmarkEnd w:id="65"/>
    </w:p>
    <w:p w:rsidR="00B2497E" w:rsidRPr="00E454CB" w:rsidRDefault="00B2497E" w:rsidP="00E454CB">
      <w:pPr>
        <w:rPr>
          <w:szCs w:val="28"/>
        </w:rPr>
      </w:pPr>
      <w:r w:rsidRPr="00E454CB">
        <w:rPr>
          <w:szCs w:val="28"/>
        </w:rPr>
        <w:t>В рамках проведения Анализа исполнения бюджетных полномочий в 2020 году планируются:</w:t>
      </w:r>
    </w:p>
    <w:p w:rsidR="00B2497E" w:rsidRPr="00E454CB" w:rsidRDefault="00B2497E" w:rsidP="00E454CB">
      <w:pPr>
        <w:rPr>
          <w:szCs w:val="28"/>
        </w:rPr>
      </w:pPr>
      <w:r w:rsidRPr="00E454CB">
        <w:rPr>
          <w:szCs w:val="28"/>
        </w:rPr>
        <w:t>– подготовка и направление в Минфин России Доклада о результатах проведения Анализа исполнения бюджетных полномочий за 2019 год;</w:t>
      </w:r>
    </w:p>
    <w:p w:rsidR="00B2497E" w:rsidRPr="00E454CB" w:rsidRDefault="00B2497E" w:rsidP="00E454CB">
      <w:pPr>
        <w:rPr>
          <w:szCs w:val="28"/>
        </w:rPr>
      </w:pPr>
      <w:r w:rsidRPr="00E454CB">
        <w:rPr>
          <w:szCs w:val="28"/>
        </w:rPr>
        <w:t>– организация работы Федерального казначейства и его территориальных органов по проведению в 2020 году Анализа исполнения бюджетных полномочий в отношении 1 404 органов государственного (муниципального) финансового контроля (20 % от общего количества созданных органов государственного (муниципального) финансового контроля);</w:t>
      </w:r>
    </w:p>
    <w:p w:rsidR="00B2497E" w:rsidRPr="00E454CB" w:rsidRDefault="00B2497E" w:rsidP="00E454CB">
      <w:pPr>
        <w:rPr>
          <w:szCs w:val="28"/>
        </w:rPr>
      </w:pPr>
      <w:r w:rsidRPr="00E454CB">
        <w:rPr>
          <w:szCs w:val="28"/>
        </w:rPr>
        <w:t>– утверждение Плана Федерального казначейства по проведению Анализа исполнения бюджетных полномочий на 2021 год.</w:t>
      </w:r>
    </w:p>
    <w:p w:rsidR="00B2497E" w:rsidRPr="00E454CB" w:rsidRDefault="00B2497E" w:rsidP="00E454CB">
      <w:pPr>
        <w:rPr>
          <w:szCs w:val="28"/>
        </w:rPr>
      </w:pPr>
      <w:r w:rsidRPr="00E454CB">
        <w:rPr>
          <w:szCs w:val="28"/>
        </w:rPr>
        <w:t>В рамках совершенствования деятельности по проведению Анализа исполнения бюджетных полномочий в 2020 году планируется:</w:t>
      </w:r>
    </w:p>
    <w:p w:rsidR="00B2497E" w:rsidRPr="00E454CB" w:rsidRDefault="00B2497E" w:rsidP="00E454CB">
      <w:pPr>
        <w:rPr>
          <w:szCs w:val="28"/>
        </w:rPr>
      </w:pPr>
      <w:r w:rsidRPr="00E454CB">
        <w:rPr>
          <w:szCs w:val="28"/>
        </w:rPr>
        <w:t>– внедрение в деятельность Федерального казначейства и его территориальных органов Порядка проведения Федеральным казначейством Анализа исполнения бюджетных полномочий, утвержденного приказом Минфина России от 31 декабря 2019 г. № 263н;</w:t>
      </w:r>
    </w:p>
    <w:p w:rsidR="00B2497E" w:rsidRPr="00E454CB" w:rsidRDefault="00B2497E" w:rsidP="00E454CB">
      <w:pPr>
        <w:rPr>
          <w:szCs w:val="28"/>
        </w:rPr>
      </w:pPr>
      <w:r w:rsidRPr="00E454CB">
        <w:rPr>
          <w:szCs w:val="28"/>
        </w:rPr>
        <w:t>– </w:t>
      </w:r>
      <w:r>
        <w:rPr>
          <w:szCs w:val="28"/>
        </w:rPr>
        <w:t>актуализация функциональных требований</w:t>
      </w:r>
      <w:r w:rsidRPr="00940481">
        <w:rPr>
          <w:szCs w:val="28"/>
        </w:rPr>
        <w:t xml:space="preserve"> к прикладному программному обеспечению</w:t>
      </w:r>
      <w:r>
        <w:rPr>
          <w:szCs w:val="28"/>
        </w:rPr>
        <w:t>, автоматизирующему проведение</w:t>
      </w:r>
      <w:r w:rsidR="00441A10">
        <w:rPr>
          <w:szCs w:val="28"/>
        </w:rPr>
        <w:t xml:space="preserve"> </w:t>
      </w:r>
      <w:r>
        <w:rPr>
          <w:szCs w:val="28"/>
        </w:rPr>
        <w:t>Анализа</w:t>
      </w:r>
      <w:r w:rsidRPr="00940481">
        <w:rPr>
          <w:szCs w:val="28"/>
        </w:rPr>
        <w:t xml:space="preserve"> исполнен</w:t>
      </w:r>
      <w:r>
        <w:rPr>
          <w:szCs w:val="28"/>
        </w:rPr>
        <w:t>ия бюджетных полномочий</w:t>
      </w:r>
      <w:r w:rsidRPr="00E454CB">
        <w:rPr>
          <w:szCs w:val="28"/>
        </w:rPr>
        <w:t>.</w:t>
      </w:r>
    </w:p>
    <w:p w:rsidR="00B2497E" w:rsidRPr="00E454CB" w:rsidRDefault="00B2497E" w:rsidP="00E454CB">
      <w:pPr>
        <w:rPr>
          <w:szCs w:val="28"/>
        </w:rPr>
      </w:pPr>
      <w:r w:rsidRPr="00E454CB">
        <w:rPr>
          <w:szCs w:val="28"/>
        </w:rPr>
        <w:t xml:space="preserve">В рамках проведения анализа </w:t>
      </w:r>
      <w:r>
        <w:rPr>
          <w:szCs w:val="28"/>
        </w:rPr>
        <w:t>осуществления главными администраторами бюджетных средств внутреннего финансового аудита (далее – Анализ осуществления ВФА)</w:t>
      </w:r>
      <w:r w:rsidRPr="00E454CB">
        <w:rPr>
          <w:szCs w:val="28"/>
        </w:rPr>
        <w:t xml:space="preserve"> в 2020 году планируется:</w:t>
      </w:r>
    </w:p>
    <w:p w:rsidR="00B2497E" w:rsidRPr="00E454CB" w:rsidRDefault="00B2497E" w:rsidP="00E454CB">
      <w:pPr>
        <w:rPr>
          <w:szCs w:val="28"/>
        </w:rPr>
      </w:pPr>
      <w:r w:rsidRPr="00E454CB">
        <w:rPr>
          <w:szCs w:val="28"/>
        </w:rPr>
        <w:t xml:space="preserve">– проведение анкетирования главных администраторов бюджетных средств и направление в Минфин России обобщенной по результатам сбора </w:t>
      </w:r>
      <w:r w:rsidRPr="00E454CB">
        <w:rPr>
          <w:szCs w:val="28"/>
        </w:rPr>
        <w:lastRenderedPageBreak/>
        <w:t>и обработки результатов анкетирования (самооценки главных администраторов бюджетных средств) информации;</w:t>
      </w:r>
    </w:p>
    <w:p w:rsidR="00B2497E" w:rsidRPr="00E454CB" w:rsidRDefault="00B2497E" w:rsidP="00E454CB">
      <w:pPr>
        <w:rPr>
          <w:szCs w:val="28"/>
        </w:rPr>
      </w:pPr>
      <w:r w:rsidRPr="00E454CB">
        <w:rPr>
          <w:szCs w:val="28"/>
        </w:rPr>
        <w:t>– проведение аналитических мероприятий в отношении главных администраторов бюджетных средств на основании заявки Минфина России;</w:t>
      </w:r>
    </w:p>
    <w:p w:rsidR="00B2497E" w:rsidRPr="00E454CB" w:rsidRDefault="00B2497E" w:rsidP="00E454CB">
      <w:pPr>
        <w:rPr>
          <w:szCs w:val="28"/>
        </w:rPr>
      </w:pPr>
      <w:r w:rsidRPr="00E454CB">
        <w:rPr>
          <w:szCs w:val="28"/>
        </w:rPr>
        <w:t>– составление и представление в Минфин России аналитических отчетов по результатам аналитических мероприятий.</w:t>
      </w:r>
    </w:p>
    <w:p w:rsidR="00B2497E" w:rsidRPr="00E454CB" w:rsidRDefault="00B2497E" w:rsidP="00E454CB">
      <w:pPr>
        <w:rPr>
          <w:szCs w:val="28"/>
        </w:rPr>
      </w:pPr>
      <w:r w:rsidRPr="00E454CB">
        <w:rPr>
          <w:szCs w:val="28"/>
        </w:rPr>
        <w:t xml:space="preserve">В рамках совершенствования Анализа </w:t>
      </w:r>
      <w:r>
        <w:rPr>
          <w:szCs w:val="28"/>
        </w:rPr>
        <w:t>осуществления ВФА</w:t>
      </w:r>
      <w:r w:rsidRPr="00E454CB">
        <w:rPr>
          <w:szCs w:val="28"/>
        </w:rPr>
        <w:t xml:space="preserve"> в 2020 году планируется:</w:t>
      </w:r>
    </w:p>
    <w:p w:rsidR="00B2497E" w:rsidRPr="00E454CB" w:rsidRDefault="00B2497E" w:rsidP="00E454CB">
      <w:pPr>
        <w:rPr>
          <w:szCs w:val="28"/>
        </w:rPr>
      </w:pPr>
      <w:r w:rsidRPr="00E454CB">
        <w:rPr>
          <w:szCs w:val="28"/>
        </w:rPr>
        <w:t>– внедрение в деятельность Федерального казначейства и его территориальных органов Методики проведения Анализа осуществления ВФА, утвержденной приказом Минфина России от 27 декабря 2019 г. № 1657;</w:t>
      </w:r>
    </w:p>
    <w:p w:rsidR="00B2497E" w:rsidRPr="00C971BD" w:rsidRDefault="00B2497E" w:rsidP="00E454CB">
      <w:pPr>
        <w:rPr>
          <w:szCs w:val="28"/>
        </w:rPr>
      </w:pPr>
      <w:r w:rsidRPr="00E454CB">
        <w:rPr>
          <w:szCs w:val="28"/>
        </w:rPr>
        <w:t>– </w:t>
      </w:r>
      <w:r>
        <w:rPr>
          <w:szCs w:val="28"/>
        </w:rPr>
        <w:t xml:space="preserve">актуализация функциональных требований </w:t>
      </w:r>
      <w:r w:rsidRPr="00C971BD">
        <w:rPr>
          <w:szCs w:val="28"/>
        </w:rPr>
        <w:t>к прикла</w:t>
      </w:r>
      <w:r>
        <w:rPr>
          <w:szCs w:val="28"/>
        </w:rPr>
        <w:t>дному программному обеспечению, автоматизирующему проведение Анализа</w:t>
      </w:r>
      <w:r w:rsidRPr="00C971BD">
        <w:rPr>
          <w:szCs w:val="28"/>
        </w:rPr>
        <w:t xml:space="preserve"> осуществления </w:t>
      </w:r>
      <w:r>
        <w:rPr>
          <w:szCs w:val="28"/>
        </w:rPr>
        <w:t>ВФА</w:t>
      </w:r>
      <w:r w:rsidRPr="00E454CB">
        <w:rPr>
          <w:szCs w:val="28"/>
        </w:rPr>
        <w:t>.</w:t>
      </w:r>
    </w:p>
    <w:p w:rsidR="00B2497E" w:rsidRDefault="00B2497E" w:rsidP="00BD36C4">
      <w:pPr>
        <w:rPr>
          <w:szCs w:val="28"/>
        </w:rPr>
      </w:pPr>
    </w:p>
    <w:p w:rsidR="00C97C25" w:rsidRPr="005A0F03" w:rsidRDefault="005A0F03" w:rsidP="005A0F03">
      <w:pPr>
        <w:pStyle w:val="1"/>
        <w:spacing w:before="0" w:after="0"/>
        <w:ind w:firstLine="0"/>
        <w:jc w:val="center"/>
      </w:pPr>
      <w:bookmarkStart w:id="66" w:name="_Toc34303991"/>
      <w:r>
        <w:t>3.4. </w:t>
      </w:r>
      <w:r w:rsidR="00C97C25" w:rsidRPr="00F22C6B">
        <w:t>Осуществление и совершенствование функции по внешнему контролю качества работы аудиторских организаций</w:t>
      </w:r>
      <w:bookmarkEnd w:id="66"/>
    </w:p>
    <w:p w:rsidR="00C97C25" w:rsidRPr="00F22C6B" w:rsidRDefault="00C97C25" w:rsidP="00C97C25">
      <w:pPr>
        <w:rPr>
          <w:szCs w:val="28"/>
        </w:rPr>
      </w:pPr>
      <w:r w:rsidRPr="00F22C6B">
        <w:rPr>
          <w:szCs w:val="28"/>
        </w:rPr>
        <w:t>Федеральным казначейством в рамках совершенствования функции по ВККР АО планируется:</w:t>
      </w:r>
    </w:p>
    <w:p w:rsidR="00C97C25" w:rsidRPr="00F22C6B" w:rsidRDefault="00C97C25" w:rsidP="00C97C25">
      <w:pPr>
        <w:rPr>
          <w:szCs w:val="28"/>
        </w:rPr>
      </w:pPr>
      <w:r w:rsidRPr="00F22C6B">
        <w:rPr>
          <w:szCs w:val="28"/>
        </w:rPr>
        <w:t>- выполнение Плана деятельности Федерального казначейства и его территориальных органов на 2020 год;</w:t>
      </w:r>
    </w:p>
    <w:p w:rsidR="00C97C25" w:rsidRPr="00F22C6B" w:rsidRDefault="00C97C25" w:rsidP="00C97C25">
      <w:pPr>
        <w:rPr>
          <w:szCs w:val="28"/>
        </w:rPr>
      </w:pPr>
      <w:r w:rsidRPr="00F22C6B">
        <w:rPr>
          <w:szCs w:val="28"/>
        </w:rPr>
        <w:t xml:space="preserve">- поддержание качества и результативности ВККР АО на высоком уровне, в том числе посредством совершенствования практики применения </w:t>
      </w:r>
      <w:proofErr w:type="gramStart"/>
      <w:r w:rsidRPr="00F22C6B">
        <w:rPr>
          <w:szCs w:val="28"/>
        </w:rPr>
        <w:t>риск-ориентированного</w:t>
      </w:r>
      <w:proofErr w:type="gramEnd"/>
      <w:r w:rsidRPr="00F22C6B">
        <w:rPr>
          <w:szCs w:val="28"/>
        </w:rPr>
        <w:t xml:space="preserve"> подхода;</w:t>
      </w:r>
    </w:p>
    <w:p w:rsidR="00C97C25" w:rsidRPr="00F22C6B" w:rsidRDefault="00C97C25" w:rsidP="00C97C25">
      <w:pPr>
        <w:rPr>
          <w:szCs w:val="28"/>
        </w:rPr>
      </w:pPr>
      <w:r w:rsidRPr="00F22C6B">
        <w:rPr>
          <w:szCs w:val="28"/>
        </w:rPr>
        <w:t>- издание и актуализация нормативных правовых актов Федерального казначейства, регулирующих исполнение государственной функции по осуществлению внешнего контроля качества работы аудиторских организаций;</w:t>
      </w:r>
    </w:p>
    <w:p w:rsidR="00C97C25" w:rsidRPr="00F22C6B" w:rsidRDefault="00C97C25" w:rsidP="00C97C25">
      <w:pPr>
        <w:rPr>
          <w:szCs w:val="28"/>
        </w:rPr>
      </w:pPr>
      <w:r w:rsidRPr="00F22C6B">
        <w:rPr>
          <w:szCs w:val="28"/>
        </w:rPr>
        <w:t>- систематическое повышение квалификации инспекторов;</w:t>
      </w:r>
    </w:p>
    <w:p w:rsidR="00C97C25" w:rsidRPr="00F22C6B" w:rsidRDefault="00C97C25" w:rsidP="00C97C25">
      <w:pPr>
        <w:rPr>
          <w:szCs w:val="28"/>
        </w:rPr>
      </w:pPr>
      <w:r w:rsidRPr="00F22C6B">
        <w:rPr>
          <w:szCs w:val="28"/>
        </w:rPr>
        <w:t>- увеличение объема информации, раскрываемой по результатам ВККР АО;</w:t>
      </w:r>
    </w:p>
    <w:p w:rsidR="00C97C25" w:rsidRPr="00F22C6B" w:rsidRDefault="00C97C25" w:rsidP="00C97C25">
      <w:pPr>
        <w:rPr>
          <w:szCs w:val="28"/>
        </w:rPr>
      </w:pPr>
      <w:r w:rsidRPr="00F22C6B">
        <w:rPr>
          <w:szCs w:val="28"/>
        </w:rPr>
        <w:t>- разработка механизма взаимодействия Федерального казначейства с комитетами по аудиту советов директоров (наблюдательных советов) общественно-значимых хозяйствующих субъектов;</w:t>
      </w:r>
    </w:p>
    <w:p w:rsidR="00C97C25" w:rsidRPr="00F22C6B" w:rsidRDefault="00C97C25" w:rsidP="00C97C25">
      <w:pPr>
        <w:rPr>
          <w:szCs w:val="28"/>
        </w:rPr>
      </w:pPr>
      <w:r w:rsidRPr="00F22C6B">
        <w:rPr>
          <w:szCs w:val="28"/>
        </w:rPr>
        <w:t>- расширение взаимодействия с Банком России, Росфинмониторингом, Росимуществом, ГК АСВ, СРОА, а также иными организациями по вопросам внешнего контроля качества работы аудиторских организаций;</w:t>
      </w:r>
    </w:p>
    <w:p w:rsidR="00C97C25" w:rsidRPr="00F22C6B" w:rsidRDefault="00C97C25" w:rsidP="00C97C25">
      <w:pPr>
        <w:rPr>
          <w:szCs w:val="28"/>
        </w:rPr>
      </w:pPr>
      <w:r w:rsidRPr="00F22C6B">
        <w:rPr>
          <w:szCs w:val="28"/>
        </w:rPr>
        <w:lastRenderedPageBreak/>
        <w:t>- расширение взаимодействия с регуляторами стран Евразийского экономического союза, Международным форумом независимых регуляторов аудиторской деятельности (IFIAR), изучение</w:t>
      </w:r>
      <w:r w:rsidR="009A1F9B">
        <w:rPr>
          <w:szCs w:val="28"/>
        </w:rPr>
        <w:t xml:space="preserve"> </w:t>
      </w:r>
      <w:r w:rsidRPr="00F22C6B">
        <w:rPr>
          <w:szCs w:val="28"/>
        </w:rPr>
        <w:t>международного опыта и внедрение ведущих достижений зарубежной практики в области внешнего контроля качества аудиторской деятельности;</w:t>
      </w:r>
    </w:p>
    <w:p w:rsidR="00C97C25" w:rsidRPr="00F22C6B" w:rsidRDefault="00C97C25" w:rsidP="00C97C25">
      <w:pPr>
        <w:rPr>
          <w:szCs w:val="28"/>
        </w:rPr>
      </w:pPr>
      <w:r w:rsidRPr="00F22C6B">
        <w:rPr>
          <w:szCs w:val="28"/>
        </w:rPr>
        <w:t>- расширение систематического сотрудничества Казначейства России с надзорными органами в сфере аудита других государств, в том числе путем обмена, гармонизации методического обеспечения контрольной деятельности, проведения совместных контрольных мероприятий, взаимного признания результатов проведенных контрольных мероприятий;</w:t>
      </w:r>
    </w:p>
    <w:p w:rsidR="00C97C25" w:rsidRPr="00F22C6B" w:rsidRDefault="00C97C25" w:rsidP="00C97C25">
      <w:pPr>
        <w:rPr>
          <w:szCs w:val="28"/>
        </w:rPr>
      </w:pPr>
      <w:r w:rsidRPr="00F22C6B">
        <w:rPr>
          <w:szCs w:val="28"/>
        </w:rPr>
        <w:t>- актуализация Классификатора нарушений;</w:t>
      </w:r>
    </w:p>
    <w:p w:rsidR="00C97C25" w:rsidRPr="00F22C6B" w:rsidRDefault="00C97C25" w:rsidP="00C97C25">
      <w:pPr>
        <w:rPr>
          <w:szCs w:val="28"/>
        </w:rPr>
      </w:pPr>
      <w:r w:rsidRPr="00F22C6B">
        <w:rPr>
          <w:szCs w:val="28"/>
        </w:rPr>
        <w:t>- подготовка предложений по введению административной ответственности аудиторских организаций за грубые нарушения законодательства Российской Федерации об аудиторской деятельности.</w:t>
      </w:r>
    </w:p>
    <w:p w:rsidR="00C97C25" w:rsidRDefault="00C97C25" w:rsidP="00BD36C4">
      <w:pPr>
        <w:rPr>
          <w:szCs w:val="28"/>
        </w:rPr>
      </w:pPr>
    </w:p>
    <w:p w:rsidR="0071092B" w:rsidRPr="005A0F03" w:rsidRDefault="005A0F03" w:rsidP="005A0F03">
      <w:pPr>
        <w:pStyle w:val="1"/>
        <w:spacing w:before="0" w:after="0"/>
        <w:ind w:firstLine="0"/>
        <w:jc w:val="center"/>
      </w:pPr>
      <w:bookmarkStart w:id="67" w:name="_Toc34303992"/>
      <w:r>
        <w:t>3.5. </w:t>
      </w:r>
      <w:r w:rsidR="0071092B" w:rsidRPr="001D6C37">
        <w:t>Производство по делам об административных правонарушениях</w:t>
      </w:r>
      <w:bookmarkEnd w:id="67"/>
    </w:p>
    <w:p w:rsidR="0071092B" w:rsidRPr="00AA1D10" w:rsidRDefault="0071092B" w:rsidP="0071092B">
      <w:pPr>
        <w:rPr>
          <w:szCs w:val="28"/>
        </w:rPr>
      </w:pPr>
      <w:r w:rsidRPr="00AA1D10">
        <w:rPr>
          <w:szCs w:val="28"/>
        </w:rPr>
        <w:t>В 20</w:t>
      </w:r>
      <w:r>
        <w:rPr>
          <w:szCs w:val="28"/>
        </w:rPr>
        <w:t>20</w:t>
      </w:r>
      <w:r w:rsidRPr="00AA1D10">
        <w:rPr>
          <w:szCs w:val="28"/>
        </w:rPr>
        <w:t xml:space="preserve"> году Федеральным казначейством планируется совершенствование порядка организации осуществления производства по делам об административных правонарушениях, главной задачей которого является обеспечение развития в Федеральном казначействе эффективной системы рассмотрения дел об административных правонарушениях.</w:t>
      </w:r>
    </w:p>
    <w:p w:rsidR="0071092B" w:rsidRPr="005D1352" w:rsidRDefault="0071092B" w:rsidP="0071092B">
      <w:pPr>
        <w:rPr>
          <w:szCs w:val="28"/>
        </w:rPr>
      </w:pPr>
      <w:proofErr w:type="gramStart"/>
      <w:r w:rsidRPr="00AA1D10">
        <w:rPr>
          <w:szCs w:val="28"/>
        </w:rPr>
        <w:t>Продолжится работа по рассмотрению дел об административных правонарушениях, по осуществлению мониторинга исполнения постановлений о назначении административных наказаний в виде штрафов, вынесенных Федеральным казначейством, в том числе, составление протоколов об административных правонарушениях, предусмотренных частью 1 статьи 20.25 КоАП, а также взаимодействие с Федеральной службой судебных приставов по вопросам, связанным с исполнением постановлений, вынесенных Федеральным казначейством</w:t>
      </w:r>
      <w:r>
        <w:rPr>
          <w:szCs w:val="28"/>
        </w:rPr>
        <w:t xml:space="preserve"> и Федеральной службой финансово-бюджетного надзора, и</w:t>
      </w:r>
      <w:proofErr w:type="gramEnd"/>
      <w:r>
        <w:rPr>
          <w:szCs w:val="28"/>
        </w:rPr>
        <w:t xml:space="preserve"> с Управлением по вопросам </w:t>
      </w:r>
      <w:proofErr w:type="gramStart"/>
      <w:r>
        <w:rPr>
          <w:szCs w:val="28"/>
        </w:rPr>
        <w:t xml:space="preserve">миграции </w:t>
      </w:r>
      <w:r w:rsidRPr="005D1352">
        <w:rPr>
          <w:szCs w:val="28"/>
        </w:rPr>
        <w:t>Главного управления Министерства внутренних дел Российской Федерации</w:t>
      </w:r>
      <w:proofErr w:type="gramEnd"/>
      <w:r w:rsidRPr="005D1352">
        <w:rPr>
          <w:szCs w:val="28"/>
        </w:rPr>
        <w:t xml:space="preserve"> по городу Москве</w:t>
      </w:r>
      <w:r>
        <w:rPr>
          <w:szCs w:val="28"/>
        </w:rPr>
        <w:t xml:space="preserve"> по вопросам, связанным с получением </w:t>
      </w:r>
      <w:r w:rsidRPr="001A7E10">
        <w:rPr>
          <w:szCs w:val="28"/>
        </w:rPr>
        <w:t>персональных данных о лице, в отношении которого ведется производство по делу об административном правонарушении.</w:t>
      </w:r>
    </w:p>
    <w:p w:rsidR="0071092B" w:rsidRPr="00AA1D10" w:rsidRDefault="0071092B" w:rsidP="00E454CB">
      <w:pPr>
        <w:rPr>
          <w:szCs w:val="28"/>
        </w:rPr>
      </w:pPr>
    </w:p>
    <w:p w:rsidR="0071092B" w:rsidRPr="005A0F03" w:rsidRDefault="005A0F03" w:rsidP="005A0F03">
      <w:pPr>
        <w:pStyle w:val="1"/>
        <w:spacing w:before="0" w:after="0"/>
        <w:ind w:firstLine="0"/>
        <w:jc w:val="center"/>
      </w:pPr>
      <w:bookmarkStart w:id="68" w:name="_Toc34303993"/>
      <w:r>
        <w:t>3.6. </w:t>
      </w:r>
      <w:r w:rsidR="0071092B" w:rsidRPr="001D6C37">
        <w:t>Осуществление досудебного рассмотрения жалоб</w:t>
      </w:r>
      <w:bookmarkEnd w:id="68"/>
    </w:p>
    <w:p w:rsidR="0071092B" w:rsidRDefault="0071092B" w:rsidP="00E454CB">
      <w:pPr>
        <w:rPr>
          <w:szCs w:val="28"/>
        </w:rPr>
      </w:pPr>
      <w:proofErr w:type="gramStart"/>
      <w:r>
        <w:rPr>
          <w:szCs w:val="28"/>
        </w:rPr>
        <w:t xml:space="preserve">Осуществление рассмотрения Федеральным казначейством жалоб объектов контроля на представления, предписания, вынесенные ТОФК, а также действий (бездействия) должностных лиц Федерального казначейства, рассмотрения жалоб в порядке, установленном КоАП, </w:t>
      </w:r>
      <w:r w:rsidRPr="00EF026A">
        <w:rPr>
          <w:szCs w:val="28"/>
        </w:rPr>
        <w:lastRenderedPageBreak/>
        <w:t>способствует повышению качества работы Федерального казначейства</w:t>
      </w:r>
      <w:r w:rsidR="00CC2FC1">
        <w:rPr>
          <w:szCs w:val="28"/>
        </w:rPr>
        <w:t xml:space="preserve"> </w:t>
      </w:r>
      <w:r>
        <w:rPr>
          <w:szCs w:val="28"/>
        </w:rPr>
        <w:t>и его территориальных органов</w:t>
      </w:r>
      <w:r w:rsidRPr="00EF026A">
        <w:rPr>
          <w:szCs w:val="28"/>
        </w:rPr>
        <w:t>,</w:t>
      </w:r>
      <w:r w:rsidR="00CC2FC1">
        <w:rPr>
          <w:szCs w:val="28"/>
        </w:rPr>
        <w:t xml:space="preserve"> </w:t>
      </w:r>
      <w:r w:rsidRPr="00EF026A">
        <w:rPr>
          <w:szCs w:val="28"/>
        </w:rPr>
        <w:t>исполнению требований законодательства и нормативных правовых актов в установленной сфере</w:t>
      </w:r>
      <w:r>
        <w:rPr>
          <w:szCs w:val="28"/>
        </w:rPr>
        <w:t xml:space="preserve"> объектами контроля, </w:t>
      </w:r>
      <w:r w:rsidRPr="00EF026A">
        <w:rPr>
          <w:szCs w:val="28"/>
        </w:rPr>
        <w:t>лицами, привлеченными к административной ответственности,</w:t>
      </w:r>
      <w:r>
        <w:rPr>
          <w:szCs w:val="28"/>
        </w:rPr>
        <w:t xml:space="preserve"> восстановлению </w:t>
      </w:r>
      <w:r w:rsidRPr="00EF026A">
        <w:rPr>
          <w:szCs w:val="28"/>
        </w:rPr>
        <w:t>их прав и законных интересов в</w:t>
      </w:r>
      <w:proofErr w:type="gramEnd"/>
      <w:r w:rsidRPr="00EF026A">
        <w:rPr>
          <w:szCs w:val="28"/>
        </w:rPr>
        <w:t xml:space="preserve"> </w:t>
      </w:r>
      <w:proofErr w:type="gramStart"/>
      <w:r w:rsidRPr="00EF026A">
        <w:rPr>
          <w:szCs w:val="28"/>
        </w:rPr>
        <w:t>случае</w:t>
      </w:r>
      <w:proofErr w:type="gramEnd"/>
      <w:r w:rsidRPr="00EF026A">
        <w:rPr>
          <w:szCs w:val="28"/>
        </w:rPr>
        <w:t xml:space="preserve"> отмены незаконных </w:t>
      </w:r>
      <w:r>
        <w:rPr>
          <w:szCs w:val="28"/>
        </w:rPr>
        <w:t>решений</w:t>
      </w:r>
      <w:r w:rsidRPr="00EF026A">
        <w:rPr>
          <w:szCs w:val="28"/>
        </w:rPr>
        <w:t xml:space="preserve">, к </w:t>
      </w:r>
      <w:r>
        <w:rPr>
          <w:szCs w:val="28"/>
        </w:rPr>
        <w:t>снижению нагрузки</w:t>
      </w:r>
      <w:r w:rsidRPr="00EF026A">
        <w:rPr>
          <w:szCs w:val="28"/>
        </w:rPr>
        <w:t xml:space="preserve"> судебны</w:t>
      </w:r>
      <w:r>
        <w:rPr>
          <w:szCs w:val="28"/>
        </w:rPr>
        <w:t>х</w:t>
      </w:r>
      <w:r w:rsidRPr="00EF026A">
        <w:rPr>
          <w:szCs w:val="28"/>
        </w:rPr>
        <w:t xml:space="preserve"> орган</w:t>
      </w:r>
      <w:r>
        <w:rPr>
          <w:szCs w:val="28"/>
        </w:rPr>
        <w:t>ов, а также повышению авторитета государственных органов</w:t>
      </w:r>
      <w:r w:rsidRPr="00EF026A">
        <w:rPr>
          <w:szCs w:val="28"/>
        </w:rPr>
        <w:t>.</w:t>
      </w:r>
    </w:p>
    <w:p w:rsidR="0071092B" w:rsidRDefault="0071092B" w:rsidP="00E454CB">
      <w:pPr>
        <w:rPr>
          <w:szCs w:val="28"/>
        </w:rPr>
      </w:pPr>
      <w:r>
        <w:rPr>
          <w:szCs w:val="28"/>
        </w:rPr>
        <w:t xml:space="preserve">Кроме того, использование Федеральным казначейством полномочий по приостановлению исполнения представлений, предписаний, вынесенных ТОФК, предусмотренных Административным регламентом № 18н, </w:t>
      </w:r>
      <w:r w:rsidRPr="00737F82">
        <w:rPr>
          <w:szCs w:val="28"/>
        </w:rPr>
        <w:t>Регламент</w:t>
      </w:r>
      <w:r>
        <w:rPr>
          <w:szCs w:val="28"/>
        </w:rPr>
        <w:t>ом</w:t>
      </w:r>
      <w:r w:rsidRPr="00737F82">
        <w:rPr>
          <w:szCs w:val="28"/>
        </w:rPr>
        <w:t xml:space="preserve"> Федерального казначейства</w:t>
      </w:r>
      <w:r>
        <w:rPr>
          <w:szCs w:val="28"/>
        </w:rPr>
        <w:t>, способствует недопущению нарушения прав и интересов объектов контроля, в результате предъявленных незаконных требованиях, содержащихся в оспариваемых ненормативных правовых актах.</w:t>
      </w:r>
      <w:r w:rsidR="009A1F9B">
        <w:rPr>
          <w:szCs w:val="28"/>
        </w:rPr>
        <w:t xml:space="preserve"> </w:t>
      </w:r>
    </w:p>
    <w:p w:rsidR="0071092B" w:rsidRDefault="0071092B" w:rsidP="00BD36C4">
      <w:pPr>
        <w:rPr>
          <w:szCs w:val="28"/>
        </w:rPr>
      </w:pPr>
    </w:p>
    <w:p w:rsidR="00CC0996" w:rsidRPr="005A0F03" w:rsidRDefault="00CC0996" w:rsidP="005A0F03">
      <w:pPr>
        <w:pStyle w:val="1"/>
        <w:spacing w:before="0" w:after="0"/>
        <w:ind w:firstLine="0"/>
        <w:jc w:val="center"/>
      </w:pPr>
      <w:bookmarkStart w:id="69" w:name="_Toc34303994"/>
      <w:r w:rsidRPr="005A0F03">
        <w:t>4</w:t>
      </w:r>
      <w:r w:rsidR="005A0F03">
        <w:t>. </w:t>
      </w:r>
      <w:r w:rsidRPr="005A0F03">
        <w:t>Информацион</w:t>
      </w:r>
      <w:r w:rsidR="005A0F03">
        <w:t>ные системы</w:t>
      </w:r>
      <w:bookmarkEnd w:id="69"/>
    </w:p>
    <w:p w:rsidR="003E1EF3" w:rsidRPr="005A0F03" w:rsidRDefault="003E1EF3" w:rsidP="005A0F03">
      <w:pPr>
        <w:pStyle w:val="1"/>
        <w:spacing w:before="0" w:after="0"/>
        <w:ind w:firstLine="0"/>
        <w:jc w:val="center"/>
      </w:pPr>
      <w:bookmarkStart w:id="70" w:name="_Toc34303995"/>
      <w:r w:rsidRPr="005A0F03">
        <w:t>4.1.</w:t>
      </w:r>
      <w:r w:rsidR="005A0F03">
        <w:t> </w:t>
      </w:r>
      <w:r w:rsidRPr="005A0F03">
        <w:t>Создание и развитие государственной интегрированной информационной системы управления общественными финансами «Электронный бюджет»</w:t>
      </w:r>
      <w:bookmarkEnd w:id="70"/>
    </w:p>
    <w:p w:rsidR="00A8283C" w:rsidRPr="00E454CB" w:rsidRDefault="00A8283C" w:rsidP="00A8283C">
      <w:pPr>
        <w:rPr>
          <w:szCs w:val="28"/>
        </w:rPr>
      </w:pPr>
      <w:r w:rsidRPr="00CA1AE6">
        <w:rPr>
          <w:szCs w:val="28"/>
        </w:rPr>
        <w:t xml:space="preserve">Обеспечение миграции данных </w:t>
      </w:r>
      <w:r w:rsidRPr="00DB4F76">
        <w:rPr>
          <w:szCs w:val="28"/>
        </w:rPr>
        <w:t>второй и третьей «волны» федеральных органов власти и их подведомственных казенных учреждений</w:t>
      </w:r>
      <w:r>
        <w:rPr>
          <w:szCs w:val="28"/>
        </w:rPr>
        <w:t xml:space="preserve"> </w:t>
      </w:r>
      <w:r w:rsidRPr="00CA1AE6">
        <w:rPr>
          <w:szCs w:val="28"/>
        </w:rPr>
        <w:t>в подсистему ведения бюджетного учета государственной интегрированной информационной системы управления общественными финансами «Электронный бюджет»;</w:t>
      </w:r>
    </w:p>
    <w:p w:rsidR="00A8283C" w:rsidRPr="00CA1AE6" w:rsidRDefault="00A8283C" w:rsidP="00A8283C">
      <w:pPr>
        <w:rPr>
          <w:szCs w:val="28"/>
        </w:rPr>
      </w:pPr>
      <w:r w:rsidRPr="00CA1AE6">
        <w:rPr>
          <w:szCs w:val="28"/>
        </w:rPr>
        <w:t>создание информационной системы казначейских платежей на базе государственной интегрированной информационной системы управления общественными финансами «Электронный бюджет»;</w:t>
      </w:r>
    </w:p>
    <w:p w:rsidR="00A8283C" w:rsidRPr="00CA1AE6" w:rsidRDefault="00A8283C" w:rsidP="00A8283C">
      <w:pPr>
        <w:rPr>
          <w:szCs w:val="28"/>
        </w:rPr>
      </w:pPr>
      <w:r>
        <w:rPr>
          <w:szCs w:val="28"/>
        </w:rPr>
        <w:t>д</w:t>
      </w:r>
      <w:r w:rsidRPr="00CA1AE6">
        <w:rPr>
          <w:szCs w:val="28"/>
        </w:rPr>
        <w:t xml:space="preserve">альнейшее развитие подсистем управления денежными средствами, управления расходами, информационно-аналитического обеспечения государственной интегрированной информационной системы управления общественными финансами «Электронный бюджет», а также обеспечение бесперебойной эксплуатации внутриведомственных систем для бюджетного учета ФОИВ и их </w:t>
      </w:r>
      <w:r>
        <w:rPr>
          <w:szCs w:val="28"/>
        </w:rPr>
        <w:t>подведомственных казенных учреждений</w:t>
      </w:r>
      <w:r w:rsidRPr="00CA1AE6">
        <w:rPr>
          <w:szCs w:val="28"/>
        </w:rPr>
        <w:t>.</w:t>
      </w:r>
    </w:p>
    <w:p w:rsidR="00A8283C" w:rsidRPr="00E454CB" w:rsidRDefault="00A8283C" w:rsidP="00A8283C">
      <w:pPr>
        <w:rPr>
          <w:szCs w:val="28"/>
        </w:rPr>
      </w:pPr>
      <w:r w:rsidRPr="00E454CB">
        <w:rPr>
          <w:szCs w:val="28"/>
        </w:rPr>
        <w:t xml:space="preserve">В рамках </w:t>
      </w:r>
      <w:proofErr w:type="gramStart"/>
      <w:r w:rsidRPr="00E454CB">
        <w:rPr>
          <w:szCs w:val="28"/>
        </w:rPr>
        <w:t>реализации положений постановления Правительства Российской Федерации</w:t>
      </w:r>
      <w:proofErr w:type="gramEnd"/>
      <w:r w:rsidRPr="00E454CB">
        <w:rPr>
          <w:szCs w:val="28"/>
        </w:rPr>
        <w:t xml:space="preserve">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r>
        <w:rPr>
          <w:szCs w:val="28"/>
        </w:rPr>
        <w:t>» обеспечение и</w:t>
      </w:r>
      <w:r w:rsidRPr="00E454CB">
        <w:rPr>
          <w:szCs w:val="28"/>
        </w:rPr>
        <w:t>мпортозамещени</w:t>
      </w:r>
      <w:r>
        <w:rPr>
          <w:szCs w:val="28"/>
        </w:rPr>
        <w:t>я</w:t>
      </w:r>
      <w:r w:rsidRPr="00E454CB">
        <w:rPr>
          <w:szCs w:val="28"/>
        </w:rPr>
        <w:t xml:space="preserve"> базового программного обеспечения для ГИ</w:t>
      </w:r>
      <w:r>
        <w:rPr>
          <w:szCs w:val="28"/>
        </w:rPr>
        <w:t>И</w:t>
      </w:r>
      <w:r w:rsidRPr="00E454CB">
        <w:rPr>
          <w:szCs w:val="28"/>
        </w:rPr>
        <w:t xml:space="preserve">С </w:t>
      </w:r>
      <w:r w:rsidRPr="00CA1AE6">
        <w:rPr>
          <w:szCs w:val="28"/>
        </w:rPr>
        <w:t>«Электронный бюджет»</w:t>
      </w:r>
      <w:r w:rsidRPr="00E454CB">
        <w:rPr>
          <w:szCs w:val="28"/>
        </w:rPr>
        <w:t>, ЕИС</w:t>
      </w:r>
      <w:r>
        <w:rPr>
          <w:szCs w:val="28"/>
        </w:rPr>
        <w:t>.</w:t>
      </w:r>
    </w:p>
    <w:p w:rsidR="00A8283C" w:rsidRPr="0047585D" w:rsidRDefault="00A8283C" w:rsidP="00A8283C">
      <w:pPr>
        <w:rPr>
          <w:szCs w:val="28"/>
        </w:rPr>
      </w:pPr>
      <w:r w:rsidRPr="0047585D">
        <w:rPr>
          <w:szCs w:val="28"/>
        </w:rPr>
        <w:lastRenderedPageBreak/>
        <w:t xml:space="preserve">Проведение работ по интеграции </w:t>
      </w:r>
      <w:r>
        <w:rPr>
          <w:szCs w:val="28"/>
        </w:rPr>
        <w:t>г</w:t>
      </w:r>
      <w:r w:rsidRPr="0047585D">
        <w:rPr>
          <w:szCs w:val="28"/>
        </w:rPr>
        <w:t xml:space="preserve">осударственной интегрированной информационной системы управления общественными </w:t>
      </w:r>
      <w:r>
        <w:rPr>
          <w:szCs w:val="28"/>
        </w:rPr>
        <w:t>финансами «Электронный бюджет»</w:t>
      </w:r>
      <w:r w:rsidRPr="0047585D">
        <w:rPr>
          <w:szCs w:val="28"/>
        </w:rPr>
        <w:t xml:space="preserve"> с Подсистемой </w:t>
      </w:r>
      <w:proofErr w:type="gramStart"/>
      <w:r w:rsidRPr="0047585D">
        <w:rPr>
          <w:szCs w:val="28"/>
        </w:rPr>
        <w:t>обеспечения информационной безопасности Системы обеспечения безопасности информации Федерального казначейства</w:t>
      </w:r>
      <w:proofErr w:type="gramEnd"/>
      <w:r>
        <w:rPr>
          <w:szCs w:val="28"/>
        </w:rPr>
        <w:t>.</w:t>
      </w:r>
    </w:p>
    <w:p w:rsidR="00A8283C" w:rsidRPr="00A8283C" w:rsidRDefault="00A8283C" w:rsidP="00A8283C">
      <w:pPr>
        <w:rPr>
          <w:szCs w:val="28"/>
        </w:rPr>
      </w:pPr>
    </w:p>
    <w:p w:rsidR="003E1EF3" w:rsidRPr="003E728E" w:rsidRDefault="00A8283C" w:rsidP="003E728E">
      <w:pPr>
        <w:ind w:firstLine="0"/>
        <w:jc w:val="center"/>
        <w:rPr>
          <w:rFonts w:eastAsia="Times New Roman"/>
          <w:b/>
          <w:szCs w:val="28"/>
          <w:lang w:eastAsia="ru-RU"/>
        </w:rPr>
      </w:pPr>
      <w:r>
        <w:rPr>
          <w:rFonts w:eastAsia="Times New Roman"/>
          <w:b/>
          <w:szCs w:val="28"/>
          <w:lang w:eastAsia="ru-RU"/>
        </w:rPr>
        <w:t>4.1.1. </w:t>
      </w:r>
      <w:r w:rsidR="003E1EF3" w:rsidRPr="003E728E">
        <w:rPr>
          <w:rFonts w:eastAsia="Times New Roman"/>
          <w:b/>
          <w:szCs w:val="28"/>
          <w:lang w:eastAsia="ru-RU"/>
        </w:rPr>
        <w:t xml:space="preserve">Развитие единого портала бюджетной системы </w:t>
      </w:r>
      <w:r w:rsidR="003E728E">
        <w:rPr>
          <w:rFonts w:eastAsia="Times New Roman"/>
          <w:b/>
          <w:szCs w:val="28"/>
          <w:lang w:eastAsia="ru-RU"/>
        </w:rPr>
        <w:br/>
      </w:r>
      <w:r w:rsidR="003E1EF3" w:rsidRPr="003E728E">
        <w:rPr>
          <w:rFonts w:eastAsia="Times New Roman"/>
          <w:b/>
          <w:szCs w:val="28"/>
          <w:lang w:eastAsia="ru-RU"/>
        </w:rPr>
        <w:t>Российской Федерации (</w:t>
      </w:r>
      <w:hyperlink r:id="rId132" w:history="1">
        <w:r w:rsidR="003E1EF3" w:rsidRPr="003E728E">
          <w:rPr>
            <w:rFonts w:eastAsia="Times New Roman"/>
            <w:b/>
            <w:szCs w:val="28"/>
            <w:lang w:eastAsia="ru-RU"/>
          </w:rPr>
          <w:t>www.budget.gov.ru</w:t>
        </w:r>
      </w:hyperlink>
      <w:r w:rsidR="003E1EF3" w:rsidRPr="003E728E">
        <w:rPr>
          <w:rFonts w:eastAsia="Times New Roman"/>
          <w:b/>
          <w:szCs w:val="28"/>
          <w:lang w:eastAsia="ru-RU"/>
        </w:rPr>
        <w:t>)</w:t>
      </w:r>
    </w:p>
    <w:p w:rsidR="003E1EF3" w:rsidRPr="00A05E7E" w:rsidRDefault="003E1EF3" w:rsidP="003E1EF3">
      <w:pPr>
        <w:rPr>
          <w:szCs w:val="28"/>
        </w:rPr>
      </w:pPr>
      <w:r w:rsidRPr="00A05E7E">
        <w:rPr>
          <w:szCs w:val="28"/>
        </w:rPr>
        <w:t>Основные направления развития единого портала в 2020 году:</w:t>
      </w:r>
    </w:p>
    <w:p w:rsidR="003E1EF3" w:rsidRPr="00A05E7E" w:rsidRDefault="003E1EF3" w:rsidP="003E1EF3">
      <w:pPr>
        <w:rPr>
          <w:szCs w:val="28"/>
        </w:rPr>
      </w:pPr>
      <w:r w:rsidRPr="00A05E7E">
        <w:rPr>
          <w:szCs w:val="28"/>
        </w:rPr>
        <w:t>-</w:t>
      </w:r>
      <w:r w:rsidR="00E454CB">
        <w:rPr>
          <w:szCs w:val="28"/>
        </w:rPr>
        <w:t> </w:t>
      </w:r>
      <w:r w:rsidRPr="00A05E7E">
        <w:rPr>
          <w:szCs w:val="28"/>
        </w:rPr>
        <w:t>разработка автоматизированных отчетов для осуществления мониторинга информации, размещаемой на едином портале отдельными участниками системы ГИИС «Электронный бюджет» в соответствии с приказом Минфина России от 28 декабря 2016 г. № 243н;</w:t>
      </w:r>
    </w:p>
    <w:p w:rsidR="003E1EF3" w:rsidRDefault="00E454CB" w:rsidP="003E1EF3">
      <w:pPr>
        <w:rPr>
          <w:szCs w:val="28"/>
        </w:rPr>
      </w:pPr>
      <w:r>
        <w:rPr>
          <w:szCs w:val="28"/>
        </w:rPr>
        <w:t>- </w:t>
      </w:r>
      <w:r w:rsidR="003E1EF3" w:rsidRPr="00A05E7E">
        <w:rPr>
          <w:szCs w:val="28"/>
        </w:rPr>
        <w:t>создание сервисов для финансовых органов субъектов и муниципальных образований Российской Федерации по автоматическому размещению на едином портале бюджетной системы Российской Федерации информации, содержащейся в информационных системах, оператором которых является Федеральное казначейство.</w:t>
      </w:r>
    </w:p>
    <w:p w:rsidR="00A8283C" w:rsidRPr="00A05E7E" w:rsidRDefault="00A8283C" w:rsidP="003E1EF3">
      <w:pPr>
        <w:rPr>
          <w:szCs w:val="28"/>
        </w:rPr>
      </w:pPr>
    </w:p>
    <w:p w:rsidR="003E1EF3" w:rsidRPr="003E728E" w:rsidRDefault="003E1EF3" w:rsidP="003E728E">
      <w:pPr>
        <w:ind w:firstLine="0"/>
        <w:jc w:val="center"/>
        <w:rPr>
          <w:rFonts w:eastAsia="Times New Roman"/>
          <w:b/>
          <w:szCs w:val="28"/>
          <w:lang w:eastAsia="ru-RU"/>
        </w:rPr>
      </w:pPr>
      <w:r w:rsidRPr="003E728E">
        <w:rPr>
          <w:rFonts w:eastAsia="Times New Roman"/>
          <w:b/>
          <w:szCs w:val="28"/>
          <w:lang w:eastAsia="ru-RU"/>
        </w:rPr>
        <w:t>4.1.2</w:t>
      </w:r>
      <w:r w:rsidR="00A8283C">
        <w:rPr>
          <w:rFonts w:eastAsia="Times New Roman"/>
          <w:b/>
          <w:szCs w:val="28"/>
          <w:lang w:eastAsia="ru-RU"/>
        </w:rPr>
        <w:t>. </w:t>
      </w:r>
      <w:r w:rsidRPr="003E728E">
        <w:rPr>
          <w:rFonts w:eastAsia="Times New Roman"/>
          <w:b/>
          <w:szCs w:val="28"/>
          <w:lang w:eastAsia="ru-RU"/>
        </w:rPr>
        <w:t>Создание централизованной подсистемы информационно-аналитического обеспечения государственной интегрированной информационной системы управления общественными финансами «Электронный бюджет»</w:t>
      </w:r>
    </w:p>
    <w:p w:rsidR="003E1EF3" w:rsidRPr="00E454CB" w:rsidRDefault="003E1EF3" w:rsidP="003E1EF3">
      <w:pPr>
        <w:rPr>
          <w:szCs w:val="28"/>
        </w:rPr>
      </w:pPr>
      <w:r w:rsidRPr="00E454CB">
        <w:rPr>
          <w:szCs w:val="28"/>
        </w:rPr>
        <w:t xml:space="preserve">В 2020 году Федеральное казначейство планирует реализацию дальнейшего развития ПИАО в рамках выполнения второго периода работ в соответствии с </w:t>
      </w:r>
      <w:r w:rsidRPr="005A446D">
        <w:rPr>
          <w:szCs w:val="28"/>
        </w:rPr>
        <w:t xml:space="preserve">государственным контрактом № ФКУ0251/09/2019/СЦ </w:t>
      </w:r>
      <w:r w:rsidRPr="00E454CB">
        <w:rPr>
          <w:szCs w:val="28"/>
        </w:rPr>
        <w:t>в целях:</w:t>
      </w:r>
    </w:p>
    <w:p w:rsidR="003E1EF3" w:rsidRPr="005A446D" w:rsidRDefault="003E1EF3" w:rsidP="00E454CB">
      <w:pPr>
        <w:rPr>
          <w:szCs w:val="28"/>
        </w:rPr>
      </w:pPr>
      <w:r w:rsidRPr="005A446D">
        <w:rPr>
          <w:szCs w:val="28"/>
        </w:rPr>
        <w:t>-</w:t>
      </w:r>
      <w:r w:rsidR="00A8283C">
        <w:rPr>
          <w:szCs w:val="28"/>
        </w:rPr>
        <w:t> </w:t>
      </w:r>
      <w:r w:rsidRPr="005A446D">
        <w:rPr>
          <w:szCs w:val="28"/>
        </w:rPr>
        <w:t>исполнения требований действующего законодательства по переходу на использование отечественного программного обеспечения,</w:t>
      </w:r>
    </w:p>
    <w:p w:rsidR="003E1EF3" w:rsidRPr="005A446D" w:rsidRDefault="003E1EF3" w:rsidP="00E454CB">
      <w:pPr>
        <w:rPr>
          <w:szCs w:val="28"/>
        </w:rPr>
      </w:pPr>
      <w:proofErr w:type="gramStart"/>
      <w:r w:rsidRPr="005A446D">
        <w:rPr>
          <w:szCs w:val="28"/>
        </w:rPr>
        <w:t>-</w:t>
      </w:r>
      <w:r w:rsidR="00A8283C">
        <w:rPr>
          <w:szCs w:val="28"/>
        </w:rPr>
        <w:t> </w:t>
      </w:r>
      <w:r w:rsidRPr="005A446D">
        <w:rPr>
          <w:szCs w:val="28"/>
        </w:rPr>
        <w:t>разработки новых и доработки существующих аналитических отчетов путем расширения предметных областей, количественного и атрибутивного состава показателей, в том числе по контролю в финансово-бюджетной сфере в целях определения риско</w:t>
      </w:r>
      <w:r w:rsidR="009A1F9B">
        <w:rPr>
          <w:szCs w:val="28"/>
        </w:rPr>
        <w:t>е</w:t>
      </w:r>
      <w:r w:rsidRPr="005A446D">
        <w:rPr>
          <w:szCs w:val="28"/>
        </w:rPr>
        <w:t>мкости направлений контроля с учетом информации об объектах контроля, по формированию статистики государственных финансов в связи с реализацией межведомственного взаимодействия с ФНС России в целях обеспечения использования данных государственного информационного ресурса бухгалтерской (финансовой</w:t>
      </w:r>
      <w:proofErr w:type="gramEnd"/>
      <w:r w:rsidRPr="005A446D">
        <w:rPr>
          <w:szCs w:val="28"/>
        </w:rPr>
        <w:t>) отчетности юридических лиц.</w:t>
      </w:r>
    </w:p>
    <w:p w:rsidR="003E1EF3" w:rsidRPr="00E454CB" w:rsidRDefault="003E1EF3" w:rsidP="003E1EF3">
      <w:pPr>
        <w:rPr>
          <w:szCs w:val="28"/>
        </w:rPr>
      </w:pPr>
    </w:p>
    <w:p w:rsidR="003E1EF3" w:rsidRPr="003E728E" w:rsidRDefault="003E1EF3" w:rsidP="003E728E">
      <w:pPr>
        <w:ind w:firstLine="0"/>
        <w:jc w:val="center"/>
        <w:rPr>
          <w:rFonts w:eastAsia="Times New Roman"/>
          <w:b/>
          <w:szCs w:val="28"/>
          <w:lang w:eastAsia="ru-RU"/>
        </w:rPr>
      </w:pPr>
      <w:r w:rsidRPr="003E728E">
        <w:rPr>
          <w:rFonts w:eastAsia="Times New Roman"/>
          <w:b/>
          <w:szCs w:val="28"/>
          <w:lang w:eastAsia="ru-RU"/>
        </w:rPr>
        <w:lastRenderedPageBreak/>
        <w:t>4.1.3.</w:t>
      </w:r>
      <w:r w:rsidR="00A8283C">
        <w:rPr>
          <w:rFonts w:eastAsia="Times New Roman"/>
          <w:b/>
          <w:szCs w:val="28"/>
          <w:lang w:eastAsia="ru-RU"/>
        </w:rPr>
        <w:t> </w:t>
      </w:r>
      <w:r w:rsidRPr="003E728E">
        <w:rPr>
          <w:rFonts w:eastAsia="Times New Roman"/>
          <w:b/>
          <w:szCs w:val="28"/>
          <w:lang w:eastAsia="ru-RU"/>
        </w:rPr>
        <w:t>Подсистема финансового контроля государственной интегрированной информационной системы управления общественными финансами «Электронный бюджет»</w:t>
      </w:r>
    </w:p>
    <w:p w:rsidR="003E1EF3" w:rsidRPr="005A446D" w:rsidRDefault="003E1EF3" w:rsidP="003E1EF3">
      <w:pPr>
        <w:rPr>
          <w:szCs w:val="28"/>
        </w:rPr>
      </w:pPr>
      <w:proofErr w:type="gramStart"/>
      <w:r w:rsidRPr="005A446D">
        <w:rPr>
          <w:szCs w:val="28"/>
        </w:rPr>
        <w:t>В связи с вступлением в силу Федерального закона от 26 июля 2019 г. №</w:t>
      </w:r>
      <w:r w:rsidR="00A8283C">
        <w:rPr>
          <w:szCs w:val="28"/>
        </w:rPr>
        <w:t> </w:t>
      </w:r>
      <w:r w:rsidRPr="005A446D">
        <w:rPr>
          <w:szCs w:val="28"/>
        </w:rPr>
        <w:t>199-ФЗ «О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 (далее – Федеральный закон № 199), а также в целях обеспечения рационального и эффективного расходования бюджетных средств, Федеральное казначейство полагает целесообразным приступить к работам по вводу</w:t>
      </w:r>
      <w:proofErr w:type="gramEnd"/>
      <w:r w:rsidRPr="005A446D">
        <w:rPr>
          <w:szCs w:val="28"/>
        </w:rPr>
        <w:t xml:space="preserve"> подсистемы финансового контроля в эксплуатацию после утверждения федеральных стандартов внутреннего государственного (муниципального) финансового контроля (далее – Стандарты), утверждаемых нормативными правовыми актами Правительства Российской Федерации, предусмотренных Федеральным законом № 199, и осуществлению работ по реализации </w:t>
      </w:r>
      <w:proofErr w:type="gramStart"/>
      <w:r w:rsidRPr="005A446D">
        <w:rPr>
          <w:szCs w:val="28"/>
        </w:rPr>
        <w:t>функционала подсистемы финансового контроля государственной интегрированной информационной системы управления</w:t>
      </w:r>
      <w:proofErr w:type="gramEnd"/>
      <w:r w:rsidRPr="005A446D">
        <w:rPr>
          <w:szCs w:val="28"/>
        </w:rPr>
        <w:t xml:space="preserve"> общественными финансами «Электронный бюджет» в части соответствия Стандартам.</w:t>
      </w:r>
    </w:p>
    <w:p w:rsidR="003E1EF3" w:rsidRPr="005A446D" w:rsidRDefault="003E1EF3" w:rsidP="003E1EF3">
      <w:pPr>
        <w:rPr>
          <w:szCs w:val="28"/>
        </w:rPr>
      </w:pPr>
      <w:r w:rsidRPr="005A446D">
        <w:rPr>
          <w:szCs w:val="28"/>
        </w:rPr>
        <w:t>Одновременно с реализацией Системы планируется уточнить порядок доступа к ней субъектов Российской Федерации в соответствии с порядком, установленном Министерством финансов Российской Федерации.</w:t>
      </w:r>
    </w:p>
    <w:p w:rsidR="003E1EF3" w:rsidRPr="00E454CB" w:rsidRDefault="003E1EF3" w:rsidP="003E1EF3">
      <w:pPr>
        <w:rPr>
          <w:szCs w:val="28"/>
        </w:rPr>
      </w:pPr>
    </w:p>
    <w:p w:rsidR="003E1EF3" w:rsidRPr="003E728E" w:rsidRDefault="00A8283C" w:rsidP="00A8283C">
      <w:pPr>
        <w:keepNext/>
        <w:keepLines/>
        <w:ind w:firstLine="0"/>
        <w:jc w:val="center"/>
        <w:rPr>
          <w:rFonts w:eastAsia="Times New Roman"/>
          <w:b/>
          <w:szCs w:val="28"/>
          <w:lang w:eastAsia="ru-RU"/>
        </w:rPr>
      </w:pPr>
      <w:r>
        <w:rPr>
          <w:rFonts w:eastAsia="Times New Roman"/>
          <w:b/>
          <w:szCs w:val="28"/>
          <w:lang w:eastAsia="ru-RU"/>
        </w:rPr>
        <w:t>4.1.4. </w:t>
      </w:r>
      <w:r w:rsidR="003E1EF3" w:rsidRPr="003E728E">
        <w:rPr>
          <w:rFonts w:eastAsia="Times New Roman"/>
          <w:b/>
          <w:szCs w:val="28"/>
          <w:lang w:eastAsia="ru-RU"/>
        </w:rPr>
        <w:t>Создание подсистемы управления нефинансовыми активами государственной интегрированной информационной системы управления общественными финансами «Электронный бюджет»</w:t>
      </w:r>
    </w:p>
    <w:p w:rsidR="003E1EF3" w:rsidRPr="00EC3669" w:rsidRDefault="003E1EF3" w:rsidP="00E454CB">
      <w:pPr>
        <w:rPr>
          <w:szCs w:val="28"/>
        </w:rPr>
      </w:pPr>
      <w:r w:rsidRPr="00EC3669">
        <w:rPr>
          <w:szCs w:val="28"/>
        </w:rPr>
        <w:t>В рамках развития подсистемы управления нефинансовыми активами ГИИС «Электронный бюджет» в 2020 году планируется выполнить следующие мероприятия:</w:t>
      </w:r>
    </w:p>
    <w:p w:rsidR="003E1EF3" w:rsidRPr="00EC3669" w:rsidRDefault="003E1EF3" w:rsidP="00E454CB">
      <w:pPr>
        <w:rPr>
          <w:szCs w:val="28"/>
        </w:rPr>
      </w:pPr>
      <w:r w:rsidRPr="00EC3669">
        <w:rPr>
          <w:szCs w:val="28"/>
        </w:rPr>
        <w:t>-</w:t>
      </w:r>
      <w:r w:rsidR="00A8283C">
        <w:rPr>
          <w:szCs w:val="28"/>
        </w:rPr>
        <w:t> </w:t>
      </w:r>
      <w:r w:rsidRPr="00EC3669">
        <w:rPr>
          <w:szCs w:val="28"/>
        </w:rPr>
        <w:t>ввод в эксплуатацию подсистемы управления нефинансовыми активами ГИИС «Электронный бюджет»;</w:t>
      </w:r>
    </w:p>
    <w:p w:rsidR="003E1EF3" w:rsidRPr="0029776F" w:rsidRDefault="003E1EF3" w:rsidP="00E454CB">
      <w:pPr>
        <w:rPr>
          <w:szCs w:val="28"/>
        </w:rPr>
      </w:pPr>
      <w:r w:rsidRPr="00EC3669">
        <w:rPr>
          <w:szCs w:val="28"/>
        </w:rPr>
        <w:t>-</w:t>
      </w:r>
      <w:r w:rsidR="00A8283C">
        <w:rPr>
          <w:szCs w:val="28"/>
        </w:rPr>
        <w:t> </w:t>
      </w:r>
      <w:r w:rsidRPr="00EC3669">
        <w:rPr>
          <w:szCs w:val="28"/>
        </w:rPr>
        <w:t>развитие функциональности подсистемы управления нефинансовыми активами ГИИС «Электронный бюджет» в соответствии с изменениями в законодательстве Российской Федерации.</w:t>
      </w:r>
    </w:p>
    <w:p w:rsidR="003E1EF3" w:rsidRPr="00E454CB" w:rsidRDefault="003E1EF3" w:rsidP="003E1EF3">
      <w:pPr>
        <w:rPr>
          <w:szCs w:val="28"/>
        </w:rPr>
      </w:pPr>
    </w:p>
    <w:p w:rsidR="003E1EF3" w:rsidRPr="003E728E" w:rsidRDefault="003E1EF3" w:rsidP="00A8283C">
      <w:pPr>
        <w:keepNext/>
        <w:keepLines/>
        <w:ind w:firstLine="0"/>
        <w:jc w:val="center"/>
        <w:rPr>
          <w:rFonts w:eastAsia="Times New Roman"/>
          <w:b/>
          <w:szCs w:val="28"/>
          <w:lang w:eastAsia="ru-RU"/>
        </w:rPr>
      </w:pPr>
      <w:r w:rsidRPr="003E728E">
        <w:rPr>
          <w:rFonts w:eastAsia="Times New Roman"/>
          <w:b/>
          <w:szCs w:val="28"/>
          <w:lang w:eastAsia="ru-RU"/>
        </w:rPr>
        <w:lastRenderedPageBreak/>
        <w:t>4.1.5.</w:t>
      </w:r>
      <w:r w:rsidR="00A8283C">
        <w:rPr>
          <w:rFonts w:eastAsia="Times New Roman"/>
          <w:b/>
          <w:szCs w:val="28"/>
          <w:lang w:eastAsia="ru-RU"/>
        </w:rPr>
        <w:t> </w:t>
      </w:r>
      <w:r w:rsidRPr="003E728E">
        <w:rPr>
          <w:rFonts w:eastAsia="Times New Roman"/>
          <w:b/>
          <w:szCs w:val="28"/>
          <w:lang w:eastAsia="ru-RU"/>
        </w:rPr>
        <w:t>Создание подсистемы управления оплатой труда государственной интегрированной информационной системы управления общественными финансами «Электронный бюджет»</w:t>
      </w:r>
    </w:p>
    <w:p w:rsidR="003E1EF3" w:rsidRPr="00EC3669" w:rsidRDefault="003E1EF3" w:rsidP="00E454CB">
      <w:pPr>
        <w:rPr>
          <w:szCs w:val="28"/>
        </w:rPr>
      </w:pPr>
      <w:r w:rsidRPr="00EC3669">
        <w:rPr>
          <w:szCs w:val="28"/>
        </w:rPr>
        <w:t>В рамках развития подсистемы управления оплатой труда ГИИС «Электронный бюджет» в 2020 году планируется выполнить следующие мероприятия:</w:t>
      </w:r>
    </w:p>
    <w:p w:rsidR="003E1EF3" w:rsidRPr="00EC3669" w:rsidRDefault="003E1EF3" w:rsidP="00E454CB">
      <w:pPr>
        <w:rPr>
          <w:szCs w:val="28"/>
        </w:rPr>
      </w:pPr>
      <w:r w:rsidRPr="00EC3669">
        <w:rPr>
          <w:szCs w:val="28"/>
        </w:rPr>
        <w:t>- ввод в эксплуатацию подсистемы управления оплатой труда ГИИС «Электронный бюджет»;</w:t>
      </w:r>
    </w:p>
    <w:p w:rsidR="003E1EF3" w:rsidRPr="0029776F" w:rsidRDefault="003E1EF3" w:rsidP="00E454CB">
      <w:pPr>
        <w:rPr>
          <w:szCs w:val="28"/>
        </w:rPr>
      </w:pPr>
      <w:r w:rsidRPr="00EC3669">
        <w:rPr>
          <w:szCs w:val="28"/>
        </w:rPr>
        <w:t>- развитие функциональности подсистемы управления оплатой труда ГИИС «Электронный бюджет» в соответствии с изменениями в законодательстве Российской Федерации.</w:t>
      </w:r>
    </w:p>
    <w:p w:rsidR="003E1EF3" w:rsidRPr="00E454CB" w:rsidRDefault="003E1EF3" w:rsidP="003E1EF3">
      <w:pPr>
        <w:rPr>
          <w:szCs w:val="28"/>
        </w:rPr>
      </w:pPr>
    </w:p>
    <w:p w:rsidR="003E1EF3" w:rsidRPr="003E728E" w:rsidRDefault="003E1EF3" w:rsidP="003E728E">
      <w:pPr>
        <w:ind w:firstLine="0"/>
        <w:jc w:val="center"/>
        <w:rPr>
          <w:rFonts w:eastAsia="Times New Roman"/>
          <w:b/>
          <w:szCs w:val="28"/>
          <w:lang w:eastAsia="ru-RU"/>
        </w:rPr>
      </w:pPr>
      <w:r w:rsidRPr="003E728E">
        <w:rPr>
          <w:rFonts w:eastAsia="Times New Roman"/>
          <w:b/>
          <w:szCs w:val="28"/>
          <w:lang w:eastAsia="ru-RU"/>
        </w:rPr>
        <w:t>4.1.6.</w:t>
      </w:r>
      <w:r w:rsidR="00A8283C">
        <w:rPr>
          <w:rFonts w:eastAsia="Times New Roman"/>
          <w:b/>
          <w:szCs w:val="28"/>
          <w:lang w:eastAsia="ru-RU"/>
        </w:rPr>
        <w:t> </w:t>
      </w:r>
      <w:r w:rsidRPr="003E728E">
        <w:rPr>
          <w:rFonts w:eastAsia="Times New Roman"/>
          <w:b/>
          <w:szCs w:val="28"/>
          <w:lang w:eastAsia="ru-RU"/>
        </w:rPr>
        <w:t xml:space="preserve">Развитие подсистемы учета и отчетности интегрированной информационной системы управления общественными финансами «Электронный бюджет» </w:t>
      </w:r>
    </w:p>
    <w:p w:rsidR="003E1EF3" w:rsidRPr="00EC3669" w:rsidRDefault="003E1EF3" w:rsidP="00E454CB">
      <w:pPr>
        <w:rPr>
          <w:szCs w:val="28"/>
        </w:rPr>
      </w:pPr>
      <w:r w:rsidRPr="00EC3669">
        <w:rPr>
          <w:szCs w:val="28"/>
        </w:rPr>
        <w:t>В рамках развития подсистемы учета и отчетности ГИИС «Электронный бюджет», оператором которых является Федеральное казначейство, в 2020 году планируется выполнить следующие мероприятия:</w:t>
      </w:r>
    </w:p>
    <w:p w:rsidR="003E1EF3" w:rsidRPr="00EC3669" w:rsidRDefault="003E1EF3" w:rsidP="00E454CB">
      <w:pPr>
        <w:rPr>
          <w:szCs w:val="28"/>
        </w:rPr>
      </w:pPr>
      <w:r w:rsidRPr="00EC3669">
        <w:rPr>
          <w:szCs w:val="28"/>
        </w:rPr>
        <w:t>1.</w:t>
      </w:r>
      <w:r w:rsidR="00A8283C">
        <w:rPr>
          <w:szCs w:val="28"/>
        </w:rPr>
        <w:t> </w:t>
      </w:r>
      <w:r w:rsidRPr="00EC3669">
        <w:rPr>
          <w:szCs w:val="28"/>
        </w:rPr>
        <w:t>Ввод в эксплуатацию модуля ведения бюджетного (бухгалтерского) учета учреждений ПУИО ГИИС «Электронный бюджет»;</w:t>
      </w:r>
    </w:p>
    <w:p w:rsidR="003E1EF3" w:rsidRDefault="003E1EF3" w:rsidP="003E1EF3">
      <w:pPr>
        <w:rPr>
          <w:szCs w:val="28"/>
        </w:rPr>
      </w:pPr>
      <w:r w:rsidRPr="00EC3669">
        <w:rPr>
          <w:szCs w:val="28"/>
        </w:rPr>
        <w:t>2.</w:t>
      </w:r>
      <w:r w:rsidR="00A8283C">
        <w:rPr>
          <w:szCs w:val="28"/>
        </w:rPr>
        <w:t> </w:t>
      </w:r>
      <w:r w:rsidRPr="00EC3669">
        <w:rPr>
          <w:szCs w:val="28"/>
        </w:rPr>
        <w:t>Развитие функциональности модуля ведения бюджетного (бухгалтерского) учета учреждений ПУИО ГИИС «Электронный бюджет» в соответствии с изменениями в законодательстве Российской Федерации</w:t>
      </w:r>
      <w:r>
        <w:rPr>
          <w:szCs w:val="28"/>
        </w:rPr>
        <w:t>;</w:t>
      </w:r>
    </w:p>
    <w:p w:rsidR="003E1EF3" w:rsidRDefault="003E1EF3" w:rsidP="003E1EF3">
      <w:pPr>
        <w:rPr>
          <w:szCs w:val="28"/>
        </w:rPr>
      </w:pPr>
      <w:r w:rsidRPr="00274FDE">
        <w:rPr>
          <w:szCs w:val="28"/>
        </w:rPr>
        <w:t>3.</w:t>
      </w:r>
      <w:r w:rsidR="00A8283C">
        <w:rPr>
          <w:szCs w:val="28"/>
        </w:rPr>
        <w:t> </w:t>
      </w:r>
      <w:r w:rsidRPr="00274FDE">
        <w:rPr>
          <w:szCs w:val="28"/>
        </w:rPr>
        <w:t xml:space="preserve">Развитие функциональности модуля ведения казначейского учета </w:t>
      </w:r>
      <w:proofErr w:type="spellStart"/>
      <w:r w:rsidRPr="00274FDE">
        <w:rPr>
          <w:szCs w:val="28"/>
        </w:rPr>
        <w:t>ПУиО</w:t>
      </w:r>
      <w:proofErr w:type="spellEnd"/>
      <w:r w:rsidRPr="00274FDE">
        <w:rPr>
          <w:szCs w:val="28"/>
        </w:rPr>
        <w:t xml:space="preserve"> ГИИС «Электронный бюджет» в соответствии с изменениями в нормативно-правовых актах, регулирующих порядок ведения бюджетного, казначейского учета, а также в целях обеспечения учета операций и документов, разрабатываемых в функциональных подсистемах ГИИС «Электронный бюджет».</w:t>
      </w:r>
    </w:p>
    <w:p w:rsidR="003E1EF3" w:rsidRPr="00E47FF6" w:rsidRDefault="003E1EF3" w:rsidP="003E1EF3">
      <w:pPr>
        <w:rPr>
          <w:szCs w:val="28"/>
        </w:rPr>
      </w:pPr>
    </w:p>
    <w:p w:rsidR="003E1EF3" w:rsidRPr="003E728E" w:rsidRDefault="003E1EF3" w:rsidP="003E728E">
      <w:pPr>
        <w:ind w:firstLine="0"/>
        <w:jc w:val="center"/>
        <w:rPr>
          <w:rFonts w:eastAsia="Times New Roman"/>
          <w:b/>
          <w:szCs w:val="28"/>
          <w:lang w:eastAsia="ru-RU"/>
        </w:rPr>
      </w:pPr>
      <w:r w:rsidRPr="003E728E">
        <w:rPr>
          <w:rFonts w:eastAsia="Times New Roman"/>
          <w:b/>
          <w:szCs w:val="28"/>
          <w:lang w:eastAsia="ru-RU"/>
        </w:rPr>
        <w:t>4.1.7.</w:t>
      </w:r>
      <w:r w:rsidR="00A8283C">
        <w:rPr>
          <w:rFonts w:eastAsia="Times New Roman"/>
          <w:b/>
          <w:szCs w:val="28"/>
          <w:lang w:eastAsia="ru-RU"/>
        </w:rPr>
        <w:t> </w:t>
      </w:r>
      <w:r w:rsidRPr="003E728E">
        <w:rPr>
          <w:rFonts w:eastAsia="Times New Roman"/>
          <w:b/>
          <w:szCs w:val="28"/>
          <w:lang w:eastAsia="ru-RU"/>
        </w:rPr>
        <w:t xml:space="preserve">Развитие </w:t>
      </w:r>
      <w:proofErr w:type="gramStart"/>
      <w:r w:rsidRPr="003E728E">
        <w:rPr>
          <w:rFonts w:eastAsia="Times New Roman"/>
          <w:b/>
          <w:szCs w:val="28"/>
          <w:lang w:eastAsia="ru-RU"/>
        </w:rPr>
        <w:t>подсистемы ведения нормативной справочной информации государственной интегрированной информационной системы управления</w:t>
      </w:r>
      <w:proofErr w:type="gramEnd"/>
      <w:r w:rsidRPr="003E728E">
        <w:rPr>
          <w:rFonts w:eastAsia="Times New Roman"/>
          <w:b/>
          <w:szCs w:val="28"/>
          <w:lang w:eastAsia="ru-RU"/>
        </w:rPr>
        <w:t xml:space="preserve"> общественными финансами </w:t>
      </w:r>
      <w:r w:rsidR="00A8283C">
        <w:rPr>
          <w:rFonts w:eastAsia="Times New Roman"/>
          <w:b/>
          <w:szCs w:val="28"/>
          <w:lang w:eastAsia="ru-RU"/>
        </w:rPr>
        <w:br/>
      </w:r>
      <w:r w:rsidRPr="003E728E">
        <w:rPr>
          <w:rFonts w:eastAsia="Times New Roman"/>
          <w:b/>
          <w:szCs w:val="28"/>
          <w:lang w:eastAsia="ru-RU"/>
        </w:rPr>
        <w:t>«Электронный бюджет»</w:t>
      </w:r>
    </w:p>
    <w:p w:rsidR="003E1EF3" w:rsidRPr="00E454CB" w:rsidRDefault="003E1EF3" w:rsidP="003E1EF3">
      <w:pPr>
        <w:rPr>
          <w:szCs w:val="28"/>
        </w:rPr>
      </w:pPr>
      <w:r w:rsidRPr="00E454CB">
        <w:rPr>
          <w:szCs w:val="28"/>
        </w:rPr>
        <w:t xml:space="preserve">В целях стабилизации процессов распространения нормативной справочной информации запланирована доработка </w:t>
      </w:r>
      <w:proofErr w:type="gramStart"/>
      <w:r w:rsidRPr="00E454CB">
        <w:rPr>
          <w:szCs w:val="28"/>
        </w:rPr>
        <w:t>подсистемы ведения нормативной справочной информации государственной интегрированной информационной системы управления</w:t>
      </w:r>
      <w:proofErr w:type="gramEnd"/>
      <w:r w:rsidRPr="00E454CB">
        <w:rPr>
          <w:szCs w:val="28"/>
        </w:rPr>
        <w:t xml:space="preserve"> общественными финансами «Электронный бюджет» в части перехода на Единый сервис межсистемного взаимодействия (ЕСМВ) ПОИ.</w:t>
      </w:r>
    </w:p>
    <w:p w:rsidR="003E1EF3" w:rsidRPr="00E454CB" w:rsidRDefault="003E1EF3" w:rsidP="003E1EF3">
      <w:pPr>
        <w:rPr>
          <w:szCs w:val="28"/>
        </w:rPr>
      </w:pPr>
      <w:proofErr w:type="gramStart"/>
      <w:r w:rsidRPr="00E454CB">
        <w:rPr>
          <w:szCs w:val="28"/>
        </w:rPr>
        <w:lastRenderedPageBreak/>
        <w:t>В целях оптимизации процессов обеспечения доступа пользователей к функциям и данным всех подсистем государственной интегрированной информационной системы управления общественными финансами «Электронный бюджет» разработана Концепция перехода к единому порядку подключения пользователей к ГИИС «Электронный бюджет» уполномоченными представителями организаций в электронной форме, а так же</w:t>
      </w:r>
      <w:r w:rsidR="009A1F9B" w:rsidRPr="00E454CB">
        <w:rPr>
          <w:szCs w:val="28"/>
        </w:rPr>
        <w:t xml:space="preserve"> </w:t>
      </w:r>
      <w:r w:rsidRPr="00E454CB">
        <w:rPr>
          <w:szCs w:val="28"/>
        </w:rPr>
        <w:t>запланированы соответствующие доработки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w:t>
      </w:r>
      <w:proofErr w:type="gramEnd"/>
      <w:r w:rsidRPr="00E454CB">
        <w:rPr>
          <w:szCs w:val="28"/>
        </w:rPr>
        <w:t>» в части обеспечения электронного удаленного самостоятельного подключения пользователей к ГИИС ЭБ.</w:t>
      </w:r>
    </w:p>
    <w:p w:rsidR="003E1EF3" w:rsidRPr="00E454CB" w:rsidRDefault="003E1EF3" w:rsidP="003E1EF3">
      <w:pPr>
        <w:rPr>
          <w:szCs w:val="28"/>
        </w:rPr>
      </w:pPr>
      <w:r w:rsidRPr="00E454CB">
        <w:rPr>
          <w:szCs w:val="28"/>
        </w:rPr>
        <w:t xml:space="preserve">В целях автоматизации процессов ведения лицевых счетов территориальными органами Федерального казначейства в модуле </w:t>
      </w:r>
      <w:proofErr w:type="gramStart"/>
      <w:r w:rsidRPr="00E454CB">
        <w:rPr>
          <w:szCs w:val="28"/>
        </w:rPr>
        <w:t>ведения лицевых счетов подсистемы ведения нормативной справочной информации государственной интегрированной информационной системы управления</w:t>
      </w:r>
      <w:proofErr w:type="gramEnd"/>
      <w:r w:rsidRPr="00E454CB">
        <w:rPr>
          <w:szCs w:val="28"/>
        </w:rPr>
        <w:t xml:space="preserve"> общественными финансами «Электронный бюджет» начато проектирование Электронного дела клиента и Электронной карточки образцов подписей клиента.</w:t>
      </w:r>
    </w:p>
    <w:p w:rsidR="003E1EF3" w:rsidRPr="00E454CB" w:rsidRDefault="003E1EF3" w:rsidP="003E1EF3">
      <w:pPr>
        <w:rPr>
          <w:szCs w:val="28"/>
        </w:rPr>
      </w:pPr>
      <w:r w:rsidRPr="00E454CB">
        <w:rPr>
          <w:szCs w:val="28"/>
        </w:rPr>
        <w:t>Разработка (адаптация) версии программного обеспечения НСИ в части закрытого Сводного реестра, справочников нормативной справочной информации закрытого контура.</w:t>
      </w:r>
    </w:p>
    <w:p w:rsidR="003E1EF3" w:rsidRPr="00A32003" w:rsidRDefault="003E1EF3" w:rsidP="00E454CB">
      <w:pPr>
        <w:rPr>
          <w:szCs w:val="28"/>
        </w:rPr>
      </w:pPr>
    </w:p>
    <w:p w:rsidR="003E1EF3" w:rsidRPr="003E728E" w:rsidRDefault="00A8283C" w:rsidP="003E728E">
      <w:pPr>
        <w:ind w:firstLine="0"/>
        <w:jc w:val="center"/>
        <w:rPr>
          <w:rFonts w:eastAsia="Times New Roman"/>
          <w:b/>
          <w:szCs w:val="28"/>
          <w:lang w:eastAsia="ru-RU"/>
        </w:rPr>
      </w:pPr>
      <w:r>
        <w:rPr>
          <w:rFonts w:eastAsia="Times New Roman"/>
          <w:b/>
          <w:szCs w:val="28"/>
          <w:lang w:eastAsia="ru-RU"/>
        </w:rPr>
        <w:t>4.1.8. </w:t>
      </w:r>
      <w:r w:rsidR="003E1EF3" w:rsidRPr="003E728E">
        <w:rPr>
          <w:rFonts w:eastAsia="Times New Roman"/>
          <w:b/>
          <w:szCs w:val="28"/>
          <w:lang w:eastAsia="ru-RU"/>
        </w:rPr>
        <w:t>Развитие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rsidR="003E1EF3" w:rsidRDefault="003E1EF3" w:rsidP="00E454CB">
      <w:pPr>
        <w:rPr>
          <w:szCs w:val="28"/>
        </w:rPr>
      </w:pPr>
      <w:proofErr w:type="gramStart"/>
      <w:r>
        <w:rPr>
          <w:szCs w:val="28"/>
        </w:rPr>
        <w:t>В 2020 году Федеральное казначейство планирует завершить создание функциональности ПУР по проведению операций по расходам федерального бюджета, в том числе операций по санкционированию органами Федерального казначейства платежей по обязательствам получателей средств федерального бюджета, выдаче казначейских обеспечений обязательств, кассовому обслуживанию исполнения федерального бюджета, контролю планов закупок в пределах свободного остатка лимитов бюджетных обязательств, ведению территориальными органами Федерального казначейства лицевых счетов получателей</w:t>
      </w:r>
      <w:proofErr w:type="gramEnd"/>
      <w:r>
        <w:rPr>
          <w:szCs w:val="28"/>
        </w:rPr>
        <w:t xml:space="preserve"> средств федерального бюджета, а также компонента по учету и исполнению исполнительных документов и решений налоговых органов,</w:t>
      </w:r>
      <w:r w:rsidR="00CC2FC1">
        <w:rPr>
          <w:szCs w:val="28"/>
        </w:rPr>
        <w:t xml:space="preserve"> </w:t>
      </w:r>
      <w:r>
        <w:rPr>
          <w:szCs w:val="28"/>
        </w:rPr>
        <w:t xml:space="preserve">компонента </w:t>
      </w:r>
      <w:r w:rsidRPr="004468E7">
        <w:rPr>
          <w:szCs w:val="28"/>
        </w:rPr>
        <w:t>ведения операций со средствами юридических лиц, не являющихся участниками бюджетного процесса</w:t>
      </w:r>
      <w:r>
        <w:rPr>
          <w:szCs w:val="28"/>
        </w:rPr>
        <w:t xml:space="preserve">. По результатам приемки и опытной эксплуатации указанной функциональности планируется провести </w:t>
      </w:r>
      <w:r>
        <w:rPr>
          <w:szCs w:val="28"/>
        </w:rPr>
        <w:lastRenderedPageBreak/>
        <w:t>миграцию указанных функциональных процессов и данных из Автоматизированной системы Федерального казначейства.</w:t>
      </w:r>
    </w:p>
    <w:p w:rsidR="003E1EF3" w:rsidRDefault="003E1EF3" w:rsidP="003E1EF3">
      <w:pPr>
        <w:rPr>
          <w:szCs w:val="28"/>
        </w:rPr>
      </w:pPr>
      <w:r w:rsidRPr="00FC6943">
        <w:rPr>
          <w:szCs w:val="28"/>
        </w:rPr>
        <w:t xml:space="preserve">В 2020 году в части развития ПУР КС запланированы мероприятия по реализации </w:t>
      </w:r>
      <w:proofErr w:type="gramStart"/>
      <w:r w:rsidRPr="00FC6943">
        <w:rPr>
          <w:szCs w:val="28"/>
        </w:rPr>
        <w:t>функции казначейского сопровождения средств бюджетов субъектов Российской</w:t>
      </w:r>
      <w:proofErr w:type="gramEnd"/>
      <w:r w:rsidRPr="00FC6943">
        <w:rPr>
          <w:szCs w:val="28"/>
        </w:rPr>
        <w:t xml:space="preserve"> Федерации (местных бюджетов).</w:t>
      </w:r>
      <w:r>
        <w:rPr>
          <w:szCs w:val="28"/>
        </w:rPr>
        <w:t xml:space="preserve"> П</w:t>
      </w:r>
      <w:r w:rsidRPr="00FC6943">
        <w:rPr>
          <w:szCs w:val="28"/>
        </w:rPr>
        <w:t xml:space="preserve">о результатам внедрения нового функционала планируется доработка реализованных функций в части предоставления более удобного интерфейса, а также завершение интеграции с ЕИС. </w:t>
      </w:r>
    </w:p>
    <w:p w:rsidR="003E1EF3" w:rsidRPr="00E454CB" w:rsidRDefault="003E1EF3" w:rsidP="003E1EF3">
      <w:pPr>
        <w:rPr>
          <w:szCs w:val="28"/>
        </w:rPr>
      </w:pPr>
    </w:p>
    <w:p w:rsidR="003E1EF3" w:rsidRPr="003E728E" w:rsidRDefault="00A8283C" w:rsidP="003E728E">
      <w:pPr>
        <w:ind w:firstLine="0"/>
        <w:jc w:val="center"/>
        <w:rPr>
          <w:rFonts w:eastAsia="Times New Roman"/>
          <w:b/>
          <w:szCs w:val="28"/>
          <w:lang w:eastAsia="ru-RU"/>
        </w:rPr>
      </w:pPr>
      <w:r>
        <w:rPr>
          <w:rFonts w:eastAsia="Times New Roman"/>
          <w:b/>
          <w:szCs w:val="28"/>
          <w:lang w:eastAsia="ru-RU"/>
        </w:rPr>
        <w:t>4.1.9. </w:t>
      </w:r>
      <w:r w:rsidR="003E1EF3" w:rsidRPr="003E728E">
        <w:rPr>
          <w:rFonts w:eastAsia="Times New Roman"/>
          <w:b/>
          <w:szCs w:val="28"/>
          <w:lang w:eastAsia="ru-RU"/>
        </w:rPr>
        <w:t>Создание подсистемы управления денежными средствами государственной интегрированной информационной системы управления общественными финансами «Электронный бюджет»</w:t>
      </w:r>
    </w:p>
    <w:p w:rsidR="003E1EF3" w:rsidRPr="000E1E90" w:rsidRDefault="003E1EF3" w:rsidP="00E454CB">
      <w:pPr>
        <w:rPr>
          <w:szCs w:val="28"/>
        </w:rPr>
      </w:pPr>
      <w:proofErr w:type="gramStart"/>
      <w:r w:rsidRPr="000E1E90">
        <w:rPr>
          <w:szCs w:val="28"/>
        </w:rPr>
        <w:t>В соответствии с Планом мероприятий Федерального казначейства по реализации направлений реформирования системы бюджетных платежей от 14.05.2019, Планом совместных мероприятий Федерального казначейства и Центрального банка Российской Федерации по реализации отдельных направлений реформирования системы бюджетных платежей от 24.05.2019, Планом мероприятий («Дорожной картой») Федерального казначейства по реализации федерального закона «О внесении изменений в Бюджетный кодекс Российской Федерации и признании утратившими силу отдельных положений</w:t>
      </w:r>
      <w:proofErr w:type="gramEnd"/>
      <w:r w:rsidRPr="000E1E90">
        <w:rPr>
          <w:szCs w:val="28"/>
        </w:rPr>
        <w:t xml:space="preserve"> законодательных актов Российской Федерации в части казначейского обслуживания и системы казначейских платежей» от 14.09.2018 обеспечивается функционирование системы казначейских платежей и казначейского обслуживания с 01.01.2021.</w:t>
      </w:r>
    </w:p>
    <w:p w:rsidR="003E1EF3" w:rsidRPr="000E1E90" w:rsidRDefault="003E1EF3" w:rsidP="00E454CB">
      <w:pPr>
        <w:rPr>
          <w:szCs w:val="28"/>
        </w:rPr>
      </w:pPr>
      <w:r w:rsidRPr="000E1E90">
        <w:rPr>
          <w:szCs w:val="28"/>
        </w:rPr>
        <w:t xml:space="preserve">В целях обеспечения перехода на систему казначейских платежей в переходный период обеспечивается проведение платежей посредством ПУДС в части обработки и передачи в </w:t>
      </w:r>
      <w:r w:rsidR="00CC2FC1">
        <w:rPr>
          <w:szCs w:val="28"/>
        </w:rPr>
        <w:t xml:space="preserve">Центральный банк </w:t>
      </w:r>
      <w:r w:rsidR="00CC2FC1" w:rsidRPr="003A23F6">
        <w:rPr>
          <w:szCs w:val="28"/>
        </w:rPr>
        <w:t xml:space="preserve">Российской Федерации </w:t>
      </w:r>
      <w:r w:rsidRPr="000E1E90">
        <w:rPr>
          <w:szCs w:val="28"/>
        </w:rPr>
        <w:t>платежных документов.</w:t>
      </w:r>
    </w:p>
    <w:p w:rsidR="003E1EF3" w:rsidRPr="000E1E90" w:rsidRDefault="003E1EF3" w:rsidP="00E454CB">
      <w:pPr>
        <w:rPr>
          <w:szCs w:val="28"/>
        </w:rPr>
      </w:pPr>
      <w:r w:rsidRPr="000E1E90">
        <w:rPr>
          <w:szCs w:val="28"/>
        </w:rPr>
        <w:t xml:space="preserve">В переходный период будет разработана совокупность организационно-технических мероприятий по интеграции данных АСФК и ПУДС при осуществлении платежей в целях обработки и передачи в </w:t>
      </w:r>
      <w:r w:rsidR="00CC2FC1">
        <w:rPr>
          <w:szCs w:val="28"/>
        </w:rPr>
        <w:t xml:space="preserve">Центральный банк </w:t>
      </w:r>
      <w:r w:rsidR="00CC2FC1" w:rsidRPr="003A23F6">
        <w:rPr>
          <w:szCs w:val="28"/>
        </w:rPr>
        <w:t>Российской Федерации</w:t>
      </w:r>
      <w:r w:rsidR="00CC2FC1">
        <w:rPr>
          <w:szCs w:val="28"/>
        </w:rPr>
        <w:t xml:space="preserve"> </w:t>
      </w:r>
      <w:r w:rsidRPr="000E1E90">
        <w:rPr>
          <w:szCs w:val="28"/>
        </w:rPr>
        <w:t>платежных документов через ПУДС в разрезе ТОФК.</w:t>
      </w:r>
    </w:p>
    <w:p w:rsidR="003E1EF3" w:rsidRPr="00E454CB" w:rsidRDefault="003E1EF3" w:rsidP="003E1EF3">
      <w:pPr>
        <w:rPr>
          <w:szCs w:val="28"/>
        </w:rPr>
      </w:pPr>
    </w:p>
    <w:p w:rsidR="003E1EF3" w:rsidRPr="003E728E" w:rsidRDefault="003E1EF3" w:rsidP="003E728E">
      <w:pPr>
        <w:ind w:firstLine="0"/>
        <w:jc w:val="center"/>
        <w:rPr>
          <w:rFonts w:eastAsia="Times New Roman"/>
          <w:b/>
          <w:szCs w:val="28"/>
          <w:lang w:eastAsia="ru-RU"/>
        </w:rPr>
      </w:pPr>
      <w:r w:rsidRPr="003E728E">
        <w:rPr>
          <w:rFonts w:eastAsia="Times New Roman"/>
          <w:b/>
          <w:szCs w:val="28"/>
          <w:lang w:eastAsia="ru-RU"/>
        </w:rPr>
        <w:t>4.1.10.</w:t>
      </w:r>
      <w:r w:rsidR="00A8283C">
        <w:rPr>
          <w:rFonts w:eastAsia="Times New Roman"/>
          <w:b/>
          <w:szCs w:val="28"/>
          <w:lang w:eastAsia="ru-RU"/>
        </w:rPr>
        <w:t> </w:t>
      </w:r>
      <w:r w:rsidRPr="003E728E">
        <w:rPr>
          <w:rFonts w:eastAsia="Times New Roman"/>
          <w:b/>
          <w:szCs w:val="28"/>
          <w:lang w:eastAsia="ru-RU"/>
        </w:rPr>
        <w:t>Создание подсистемы управления доходами государственной интегрированной информационной системы управления общественными финансами «Электронный бюджет»</w:t>
      </w:r>
    </w:p>
    <w:p w:rsidR="003E1EF3" w:rsidRPr="00E454CB" w:rsidRDefault="003E1EF3" w:rsidP="003E1EF3">
      <w:pPr>
        <w:rPr>
          <w:szCs w:val="28"/>
        </w:rPr>
      </w:pPr>
      <w:r w:rsidRPr="00F1584D">
        <w:rPr>
          <w:szCs w:val="28"/>
        </w:rPr>
        <w:t>Запланированы мероприятия по заключению государственного контракта на создание и развитие ПУД</w:t>
      </w:r>
      <w:r>
        <w:rPr>
          <w:szCs w:val="28"/>
        </w:rPr>
        <w:t>.</w:t>
      </w:r>
    </w:p>
    <w:p w:rsidR="003E1EF3" w:rsidRPr="00E454CB" w:rsidRDefault="003E1EF3" w:rsidP="00CC0996">
      <w:pPr>
        <w:rPr>
          <w:szCs w:val="28"/>
        </w:rPr>
      </w:pPr>
    </w:p>
    <w:p w:rsidR="004F461B" w:rsidRPr="008D2039" w:rsidRDefault="004F461B" w:rsidP="00E454CB">
      <w:pPr>
        <w:pStyle w:val="1"/>
        <w:spacing w:before="0" w:after="0"/>
        <w:ind w:firstLine="0"/>
        <w:jc w:val="center"/>
      </w:pPr>
      <w:bookmarkStart w:id="71" w:name="_Toc34303996"/>
      <w:r w:rsidRPr="008D2039">
        <w:lastRenderedPageBreak/>
        <w:t>4.2.</w:t>
      </w:r>
      <w:r w:rsidR="008D2039">
        <w:t> </w:t>
      </w:r>
      <w:r w:rsidRPr="008D2039">
        <w:t xml:space="preserve">Реализация функций оператора единой информационной системы </w:t>
      </w:r>
      <w:r w:rsidR="008D2039">
        <w:br/>
      </w:r>
      <w:r w:rsidRPr="008D2039">
        <w:t>в сфере закупок (ведение, развитие, эксплуатация ЕИС)</w:t>
      </w:r>
      <w:bookmarkEnd w:id="71"/>
    </w:p>
    <w:p w:rsidR="004F461B" w:rsidRPr="00E87585" w:rsidRDefault="004F461B" w:rsidP="00E454CB">
      <w:pPr>
        <w:rPr>
          <w:szCs w:val="28"/>
        </w:rPr>
      </w:pPr>
      <w:r w:rsidRPr="00E87585">
        <w:rPr>
          <w:szCs w:val="28"/>
        </w:rPr>
        <w:t>Стратегической задачей на 2020 год и среднесрочную перспективу является формирование правовых, организационных и технологических основ для повышения эффективности в сфере государственных и муниципальных закупок, а также закупок товаров, работ, услуг отдельными видами юридических лиц.</w:t>
      </w:r>
    </w:p>
    <w:p w:rsidR="004F461B" w:rsidRPr="00E87585" w:rsidRDefault="004F461B" w:rsidP="00E454CB">
      <w:pPr>
        <w:rPr>
          <w:szCs w:val="28"/>
        </w:rPr>
      </w:pPr>
      <w:r w:rsidRPr="00E87585">
        <w:rPr>
          <w:szCs w:val="28"/>
        </w:rPr>
        <w:t xml:space="preserve">В 2020 году и в среднесрочной перспективе планируется продолжить работу по развитию ЕИС в соответствии с действующими требованиями законодательства Российской Федерации и планируемых изменений, а также в целях </w:t>
      </w:r>
      <w:proofErr w:type="gramStart"/>
      <w:r w:rsidRPr="00E87585">
        <w:rPr>
          <w:szCs w:val="28"/>
        </w:rPr>
        <w:t>обеспечения исполнения поручения Президента Российской Федерации</w:t>
      </w:r>
      <w:proofErr w:type="gramEnd"/>
      <w:r w:rsidRPr="00E87585">
        <w:rPr>
          <w:szCs w:val="28"/>
        </w:rPr>
        <w:t xml:space="preserve"> от 04.12.2019 № Пр-2472 (далее – Поручение № Пр-2472).</w:t>
      </w:r>
    </w:p>
    <w:p w:rsidR="004F461B" w:rsidRPr="00E87585" w:rsidRDefault="004F461B" w:rsidP="00E454CB">
      <w:pPr>
        <w:rPr>
          <w:szCs w:val="28"/>
        </w:rPr>
      </w:pPr>
      <w:proofErr w:type="gramStart"/>
      <w:r w:rsidRPr="00E87585">
        <w:rPr>
          <w:szCs w:val="28"/>
        </w:rPr>
        <w:t>1)</w:t>
      </w:r>
      <w:r w:rsidR="00A8283C">
        <w:rPr>
          <w:szCs w:val="28"/>
        </w:rPr>
        <w:t> </w:t>
      </w:r>
      <w:r w:rsidRPr="00E87585">
        <w:rPr>
          <w:szCs w:val="28"/>
        </w:rPr>
        <w:t>в соответствии с изменениями, внесенными в</w:t>
      </w:r>
      <w:r w:rsidR="009A1F9B">
        <w:rPr>
          <w:szCs w:val="28"/>
        </w:rPr>
        <w:t xml:space="preserve"> </w:t>
      </w:r>
      <w:r w:rsidRPr="00E87585">
        <w:rPr>
          <w:szCs w:val="28"/>
        </w:rPr>
        <w:t>постановление</w:t>
      </w:r>
      <w:r w:rsidR="00CC2FC1">
        <w:rPr>
          <w:szCs w:val="28"/>
        </w:rPr>
        <w:t xml:space="preserve"> </w:t>
      </w:r>
      <w:r w:rsidRPr="00E87585">
        <w:rPr>
          <w:szCs w:val="28"/>
        </w:rPr>
        <w:t xml:space="preserve">Правительства Российской Федерации </w:t>
      </w:r>
      <w:r w:rsidRPr="00E454CB">
        <w:rPr>
          <w:szCs w:val="28"/>
        </w:rPr>
        <w:t>от 03.09.2019 № 1279</w:t>
      </w:r>
      <w:r w:rsidRPr="00E87585">
        <w:rPr>
          <w:szCs w:val="28"/>
        </w:rPr>
        <w:t xml:space="preserve"> постановлением Правительства Российской Федерации</w:t>
      </w:r>
      <w:r w:rsidR="009A1F9B">
        <w:rPr>
          <w:szCs w:val="28"/>
        </w:rPr>
        <w:t xml:space="preserve"> </w:t>
      </w:r>
      <w:r w:rsidRPr="00E87585">
        <w:rPr>
          <w:szCs w:val="28"/>
        </w:rPr>
        <w:t xml:space="preserve">от 27.12.2019 </w:t>
      </w:r>
      <w:r w:rsidRPr="00E87585">
        <w:rPr>
          <w:szCs w:val="28"/>
        </w:rPr>
        <w:br/>
        <w:t>№ 1906, планируемыми изменениями в приказ Минфина России от 19.07.2019 № 113н, вступающими в силу с 01.04.2020, с указанной даты в ЕИС будет обеспечено обязательное указание автономными и бюджетными учреждениями в плане-графике закупок, Реестре контрактов кода бюджетной классификации (КБК) в разрезе каждой</w:t>
      </w:r>
      <w:proofErr w:type="gramEnd"/>
      <w:r w:rsidRPr="00E87585">
        <w:rPr>
          <w:szCs w:val="28"/>
        </w:rPr>
        <w:t xml:space="preserve"> закупки, осуществляемой в рамках национальных проектов</w:t>
      </w:r>
      <w:r w:rsidRPr="00E454CB">
        <w:rPr>
          <w:szCs w:val="28"/>
        </w:rPr>
        <w:t xml:space="preserve">. </w:t>
      </w:r>
      <w:proofErr w:type="gramStart"/>
      <w:r w:rsidRPr="00E87585">
        <w:rPr>
          <w:szCs w:val="28"/>
        </w:rPr>
        <w:t>Указанное</w:t>
      </w:r>
      <w:proofErr w:type="gramEnd"/>
      <w:r w:rsidRPr="00E87585">
        <w:rPr>
          <w:szCs w:val="28"/>
        </w:rPr>
        <w:t xml:space="preserve"> позволит с 01.04.2020 средствами ЕИС прослеживать закупки, осуществляемые в рамках национальных проектов на этапе планирования закупок и включения сведений в реестр контрактов, заключенных заказчиками;</w:t>
      </w:r>
    </w:p>
    <w:p w:rsidR="004F461B" w:rsidRPr="00E87585" w:rsidRDefault="004F461B" w:rsidP="00E454CB">
      <w:pPr>
        <w:rPr>
          <w:szCs w:val="28"/>
        </w:rPr>
      </w:pPr>
      <w:r w:rsidRPr="00E87585">
        <w:rPr>
          <w:szCs w:val="28"/>
        </w:rPr>
        <w:t>2)</w:t>
      </w:r>
      <w:r w:rsidR="00A8283C">
        <w:rPr>
          <w:szCs w:val="28"/>
        </w:rPr>
        <w:t> </w:t>
      </w:r>
      <w:r w:rsidRPr="00E87585">
        <w:rPr>
          <w:szCs w:val="28"/>
        </w:rPr>
        <w:t>в соответствии с изменениями, внесенными в</w:t>
      </w:r>
      <w:r w:rsidR="009A1F9B">
        <w:rPr>
          <w:szCs w:val="28"/>
        </w:rPr>
        <w:t xml:space="preserve"> </w:t>
      </w:r>
      <w:r w:rsidRPr="00E87585">
        <w:rPr>
          <w:szCs w:val="28"/>
        </w:rPr>
        <w:t>постановление</w:t>
      </w:r>
      <w:r w:rsidR="00CC2FC1">
        <w:rPr>
          <w:szCs w:val="28"/>
        </w:rPr>
        <w:t xml:space="preserve"> </w:t>
      </w:r>
      <w:r w:rsidRPr="00E87585">
        <w:rPr>
          <w:szCs w:val="28"/>
        </w:rPr>
        <w:t xml:space="preserve">Правительства Российской Федерации </w:t>
      </w:r>
      <w:r w:rsidRPr="00E454CB">
        <w:rPr>
          <w:szCs w:val="28"/>
        </w:rPr>
        <w:t xml:space="preserve">от 31.10.2014 № 1132 </w:t>
      </w:r>
      <w:r w:rsidRPr="00E87585">
        <w:rPr>
          <w:szCs w:val="28"/>
        </w:rPr>
        <w:t>постановлением Правительства Российской Федерации</w:t>
      </w:r>
      <w:r w:rsidR="009A1F9B">
        <w:rPr>
          <w:szCs w:val="28"/>
        </w:rPr>
        <w:t xml:space="preserve"> </w:t>
      </w:r>
      <w:r w:rsidRPr="00E87585">
        <w:rPr>
          <w:szCs w:val="28"/>
        </w:rPr>
        <w:t xml:space="preserve">от 27.12.2009 </w:t>
      </w:r>
      <w:r w:rsidRPr="00E87585">
        <w:rPr>
          <w:szCs w:val="28"/>
        </w:rPr>
        <w:br/>
        <w:t xml:space="preserve">№ 1906, и вступающими в силу с 01.04.2020, в ЕИС будет обеспечено обязательное включение в реестр договоров, заключенных по результатам закупок в соответствии с Законом № 223-ФЗ, </w:t>
      </w:r>
      <w:r w:rsidRPr="00E454CB">
        <w:rPr>
          <w:szCs w:val="28"/>
        </w:rPr>
        <w:t>информации</w:t>
      </w:r>
      <w:r w:rsidR="00A8283C">
        <w:rPr>
          <w:szCs w:val="28"/>
        </w:rPr>
        <w:t xml:space="preserve"> </w:t>
      </w:r>
      <w:r w:rsidRPr="00E454CB">
        <w:rPr>
          <w:szCs w:val="28"/>
        </w:rPr>
        <w:t>о стране происхождения товара;</w:t>
      </w:r>
    </w:p>
    <w:p w:rsidR="004F461B" w:rsidRPr="00E454CB" w:rsidRDefault="004F461B" w:rsidP="00E454CB">
      <w:pPr>
        <w:rPr>
          <w:szCs w:val="28"/>
        </w:rPr>
      </w:pPr>
      <w:proofErr w:type="gramStart"/>
      <w:r w:rsidRPr="00E454CB">
        <w:rPr>
          <w:szCs w:val="28"/>
        </w:rPr>
        <w:t>3)</w:t>
      </w:r>
      <w:r w:rsidR="00A8283C">
        <w:rPr>
          <w:szCs w:val="28"/>
        </w:rPr>
        <w:t> </w:t>
      </w:r>
      <w:r w:rsidRPr="00E454CB">
        <w:rPr>
          <w:szCs w:val="28"/>
        </w:rPr>
        <w:t>также в соответствии с планируемыми изменениями в постановление Правительства Российской Федерации от 28.11.2013 № 1084 с 01.04.2020 планируется обеспечить в ЕИС указание в Реестре контрактов информации о стране происхождения товаров, в том числе поставляемых в рамках закупок на выполнение работ, оказания услуг (вне зависимости от установленных в закупке ограничений допуска по «национальному режиму»);</w:t>
      </w:r>
      <w:proofErr w:type="gramEnd"/>
    </w:p>
    <w:p w:rsidR="004F461B" w:rsidRPr="00E454CB" w:rsidRDefault="004F461B" w:rsidP="00E454CB">
      <w:pPr>
        <w:rPr>
          <w:szCs w:val="28"/>
        </w:rPr>
      </w:pPr>
      <w:r w:rsidRPr="00E454CB">
        <w:rPr>
          <w:szCs w:val="28"/>
        </w:rPr>
        <w:t>4)</w:t>
      </w:r>
      <w:r w:rsidR="00A8283C">
        <w:rPr>
          <w:szCs w:val="28"/>
        </w:rPr>
        <w:t> </w:t>
      </w:r>
      <w:r w:rsidRPr="00E454CB">
        <w:rPr>
          <w:szCs w:val="28"/>
        </w:rPr>
        <w:t xml:space="preserve">в рамках исполнения Поручения № Пр-2472 с 01.04.2020 планируется обеспечение возможности запрета указания в извещении об </w:t>
      </w:r>
      <w:r w:rsidRPr="00E454CB">
        <w:rPr>
          <w:szCs w:val="28"/>
        </w:rPr>
        <w:lastRenderedPageBreak/>
        <w:t>осуществлении закупок дополнительных характеристик оборудования, включенного в Каталог товаров, работ, услуг для обеспечения государственных и муниципальных нужд (КТРУ), и закупаемого в рамках реализации национальных проектов;</w:t>
      </w:r>
    </w:p>
    <w:p w:rsidR="004F461B" w:rsidRPr="00E454CB" w:rsidRDefault="004F461B" w:rsidP="00E454CB">
      <w:pPr>
        <w:rPr>
          <w:szCs w:val="28"/>
        </w:rPr>
      </w:pPr>
      <w:r w:rsidRPr="00E454CB">
        <w:rPr>
          <w:szCs w:val="28"/>
        </w:rPr>
        <w:t>5)</w:t>
      </w:r>
      <w:r w:rsidR="00A8283C">
        <w:rPr>
          <w:szCs w:val="28"/>
        </w:rPr>
        <w:t> </w:t>
      </w:r>
      <w:r w:rsidRPr="00E454CB">
        <w:rPr>
          <w:szCs w:val="28"/>
        </w:rPr>
        <w:t>в соответствии с изменениями, внесенными Федеральным законом от 01.05.2019 № 71-ФЗ и вступающими в силу с 01.04.2019, в ЕИС планируется реализовать доработки, направленные на оптимизацию механизмов контроля в соответствии с ч. 5 и 5.1 статьи 99 Закона № 44-ФЗ.</w:t>
      </w:r>
    </w:p>
    <w:p w:rsidR="004F461B" w:rsidRPr="00E454CB" w:rsidRDefault="004F461B" w:rsidP="00E454CB">
      <w:pPr>
        <w:rPr>
          <w:szCs w:val="28"/>
        </w:rPr>
      </w:pPr>
      <w:r w:rsidRPr="00E454CB">
        <w:rPr>
          <w:szCs w:val="28"/>
        </w:rPr>
        <w:t>Также в рамках планируемых изменений Закона № 44-ФЗ («оптимизационный» пакет поправок) в ЕИС в 2020 году и в среднесрочной перспективе, при условии принятия указанных изменений и после вступления их в силу, планируется реализация доработок, обеспечивающих в том числе:</w:t>
      </w:r>
    </w:p>
    <w:p w:rsidR="004F461B" w:rsidRPr="00E454CB" w:rsidRDefault="004F461B" w:rsidP="00E454CB">
      <w:pPr>
        <w:rPr>
          <w:szCs w:val="28"/>
        </w:rPr>
      </w:pPr>
      <w:r w:rsidRPr="00E454CB">
        <w:rPr>
          <w:szCs w:val="28"/>
        </w:rPr>
        <w:t>1)</w:t>
      </w:r>
      <w:r w:rsidR="00A8283C">
        <w:rPr>
          <w:szCs w:val="28"/>
        </w:rPr>
        <w:t> </w:t>
      </w:r>
      <w:r w:rsidRPr="00E454CB">
        <w:rPr>
          <w:szCs w:val="28"/>
        </w:rPr>
        <w:t>сокращение способов осуществления закупок;</w:t>
      </w:r>
    </w:p>
    <w:p w:rsidR="004F461B" w:rsidRPr="00E454CB" w:rsidRDefault="004F461B" w:rsidP="00E454CB">
      <w:pPr>
        <w:rPr>
          <w:szCs w:val="28"/>
        </w:rPr>
      </w:pPr>
      <w:r w:rsidRPr="00E454CB">
        <w:rPr>
          <w:szCs w:val="28"/>
        </w:rPr>
        <w:t>2)</w:t>
      </w:r>
      <w:r w:rsidR="00A8283C">
        <w:rPr>
          <w:szCs w:val="28"/>
        </w:rPr>
        <w:t> </w:t>
      </w:r>
      <w:r w:rsidRPr="00E454CB">
        <w:rPr>
          <w:szCs w:val="28"/>
        </w:rPr>
        <w:t>исключение документации о закупке для всех открытых закупочных процедур в электронной форме;</w:t>
      </w:r>
    </w:p>
    <w:p w:rsidR="004F461B" w:rsidRPr="00E454CB" w:rsidRDefault="004F461B" w:rsidP="00E454CB">
      <w:pPr>
        <w:rPr>
          <w:szCs w:val="28"/>
        </w:rPr>
      </w:pPr>
      <w:r w:rsidRPr="00E454CB">
        <w:rPr>
          <w:szCs w:val="28"/>
        </w:rPr>
        <w:t>3)</w:t>
      </w:r>
      <w:r w:rsidR="00A8283C">
        <w:rPr>
          <w:szCs w:val="28"/>
        </w:rPr>
        <w:t> </w:t>
      </w:r>
      <w:r w:rsidRPr="00E454CB">
        <w:rPr>
          <w:szCs w:val="28"/>
        </w:rPr>
        <w:t>осуществление закупок закрытыми способами определения поставщика (подрядчика, исполнителя) в электронной форме;</w:t>
      </w:r>
    </w:p>
    <w:p w:rsidR="004F461B" w:rsidRPr="00E454CB" w:rsidRDefault="004F461B" w:rsidP="00E454CB">
      <w:pPr>
        <w:rPr>
          <w:szCs w:val="28"/>
        </w:rPr>
      </w:pPr>
      <w:r w:rsidRPr="00E454CB">
        <w:rPr>
          <w:szCs w:val="28"/>
        </w:rPr>
        <w:t>4)</w:t>
      </w:r>
      <w:r w:rsidR="00A8283C">
        <w:rPr>
          <w:szCs w:val="28"/>
        </w:rPr>
        <w:t> </w:t>
      </w:r>
      <w:r w:rsidRPr="00E454CB">
        <w:rPr>
          <w:szCs w:val="28"/>
        </w:rPr>
        <w:t>заключение контракта с единственным поставщиком (подрядчиком, исполнителем) по согласованию с ФАС России посредством ЕИС;</w:t>
      </w:r>
    </w:p>
    <w:p w:rsidR="004F461B" w:rsidRPr="00E454CB" w:rsidRDefault="004F461B" w:rsidP="00E454CB">
      <w:pPr>
        <w:rPr>
          <w:szCs w:val="28"/>
        </w:rPr>
      </w:pPr>
      <w:r w:rsidRPr="00E454CB">
        <w:rPr>
          <w:szCs w:val="28"/>
        </w:rPr>
        <w:t>5)</w:t>
      </w:r>
      <w:r w:rsidR="00A8283C">
        <w:rPr>
          <w:szCs w:val="28"/>
        </w:rPr>
        <w:t> </w:t>
      </w:r>
      <w:r w:rsidRPr="00E454CB">
        <w:rPr>
          <w:szCs w:val="28"/>
        </w:rPr>
        <w:t>переход к структурированному электронному контракту, заключаемому по результатам электронных процедур (а также заключение</w:t>
      </w:r>
      <w:r w:rsidR="009A1F9B" w:rsidRPr="00E454CB">
        <w:rPr>
          <w:szCs w:val="28"/>
        </w:rPr>
        <w:t xml:space="preserve"> </w:t>
      </w:r>
      <w:r w:rsidRPr="00E454CB">
        <w:rPr>
          <w:szCs w:val="28"/>
        </w:rPr>
        <w:t>дополнительных соглашений к контракту в аналогичной форме), в том числе со 2-м и прочими участниками закупки в случае уклонения победителя электронной процедуры от заключения контракта, расторжения контракта.</w:t>
      </w:r>
    </w:p>
    <w:p w:rsidR="008D2039" w:rsidRPr="00E454CB" w:rsidRDefault="008D2039" w:rsidP="00E454CB">
      <w:pPr>
        <w:rPr>
          <w:szCs w:val="28"/>
        </w:rPr>
      </w:pPr>
    </w:p>
    <w:p w:rsidR="004F461B" w:rsidRPr="008D2039" w:rsidRDefault="004F461B" w:rsidP="008D2039">
      <w:pPr>
        <w:pStyle w:val="1"/>
        <w:spacing w:before="0" w:after="0"/>
        <w:ind w:firstLine="0"/>
        <w:jc w:val="center"/>
      </w:pPr>
      <w:bookmarkStart w:id="72" w:name="_Toc34303997"/>
      <w:r w:rsidRPr="008D2039">
        <w:t>4.3.</w:t>
      </w:r>
      <w:r w:rsidR="008D2039">
        <w:t> </w:t>
      </w:r>
      <w:r w:rsidRPr="008D2039">
        <w:t>Обеспечение развития государственной информационной системы «Независимый регистратор»</w:t>
      </w:r>
      <w:bookmarkEnd w:id="72"/>
    </w:p>
    <w:p w:rsidR="004F461B" w:rsidRPr="00E87585" w:rsidRDefault="004F461B" w:rsidP="004F461B">
      <w:pPr>
        <w:rPr>
          <w:szCs w:val="28"/>
        </w:rPr>
      </w:pPr>
      <w:r w:rsidRPr="00E87585">
        <w:rPr>
          <w:szCs w:val="28"/>
        </w:rPr>
        <w:t>В 2020 году и в среднесрочной перспективе запланировано дальнейшее развитие ГИС «Независимый регистратор» в соответствии с требованиями нормативных правовых актов, в том числе в рамках планируемых изменений в Закон № 44-ФЗ.</w:t>
      </w:r>
    </w:p>
    <w:p w:rsidR="004F461B" w:rsidRPr="00E87585" w:rsidRDefault="004F461B" w:rsidP="004F461B">
      <w:pPr>
        <w:rPr>
          <w:szCs w:val="28"/>
        </w:rPr>
      </w:pPr>
      <w:r w:rsidRPr="00E87585">
        <w:rPr>
          <w:szCs w:val="28"/>
        </w:rPr>
        <w:t>В 1 полугодии 2020 года в части ГИС «Независимый регистратор» планируется обеспечить (для внедрения начиная с 01.07.2020):</w:t>
      </w:r>
    </w:p>
    <w:p w:rsidR="004F461B" w:rsidRPr="00E87585" w:rsidRDefault="004F461B" w:rsidP="004F461B">
      <w:pPr>
        <w:rPr>
          <w:szCs w:val="28"/>
        </w:rPr>
      </w:pPr>
      <w:r w:rsidRPr="00E87585">
        <w:rPr>
          <w:szCs w:val="28"/>
        </w:rPr>
        <w:t>-</w:t>
      </w:r>
      <w:r w:rsidR="00A8283C">
        <w:rPr>
          <w:szCs w:val="28"/>
        </w:rPr>
        <w:t> </w:t>
      </w:r>
      <w:r w:rsidRPr="00E87585">
        <w:rPr>
          <w:szCs w:val="28"/>
        </w:rPr>
        <w:t>регламентацию доступа к информации ГИС «Независимый регистратор» и организацию службы поддержки ГИС «Независимый регистратор»;</w:t>
      </w:r>
    </w:p>
    <w:p w:rsidR="004F461B" w:rsidRPr="00E87585" w:rsidRDefault="004F461B" w:rsidP="004F461B">
      <w:pPr>
        <w:rPr>
          <w:szCs w:val="28"/>
        </w:rPr>
      </w:pPr>
      <w:r w:rsidRPr="00E87585">
        <w:rPr>
          <w:szCs w:val="28"/>
        </w:rPr>
        <w:t>-</w:t>
      </w:r>
      <w:r w:rsidR="00A8283C">
        <w:rPr>
          <w:szCs w:val="28"/>
        </w:rPr>
        <w:t> </w:t>
      </w:r>
      <w:r w:rsidRPr="00E87585">
        <w:rPr>
          <w:szCs w:val="28"/>
        </w:rPr>
        <w:t xml:space="preserve">фиксацию действий, бездействия, связанных с заключением контрактов в ЕИС и на электронных площадках в соответствии с Законом № </w:t>
      </w:r>
      <w:r w:rsidRPr="00E87585">
        <w:rPr>
          <w:szCs w:val="28"/>
        </w:rPr>
        <w:lastRenderedPageBreak/>
        <w:t>44-ФЗ, а также конкурентными закупками субъектов малого и среднего предпринимательства (запрос котировок, запрос предложений) на электронных площадках в соответствии с Законом № 223-ФЗ.</w:t>
      </w:r>
    </w:p>
    <w:p w:rsidR="004F461B" w:rsidRPr="00E87585" w:rsidRDefault="004F461B" w:rsidP="004F461B">
      <w:pPr>
        <w:rPr>
          <w:szCs w:val="28"/>
        </w:rPr>
      </w:pPr>
      <w:r w:rsidRPr="00E87585">
        <w:rPr>
          <w:szCs w:val="28"/>
        </w:rPr>
        <w:t xml:space="preserve">Обеспечение возможности фиксации всех действий, бездействия на электронных площадках, в ЕИС в соответствии с Закона № 44-ФЗ, </w:t>
      </w:r>
      <w:r w:rsidRPr="00E87585">
        <w:rPr>
          <w:szCs w:val="28"/>
        </w:rPr>
        <w:br/>
        <w:t xml:space="preserve">№ 223-ФЗ планируется реализовать с учетом сроков, предлагаемых к установлению в проектируемых изменениях Закона № 44-ФЗ – к 01.01.2021. </w:t>
      </w:r>
    </w:p>
    <w:p w:rsidR="004F461B" w:rsidRPr="00E87585" w:rsidRDefault="004F461B" w:rsidP="004F461B">
      <w:pPr>
        <w:rPr>
          <w:szCs w:val="28"/>
        </w:rPr>
      </w:pPr>
      <w:r w:rsidRPr="00E87585">
        <w:rPr>
          <w:szCs w:val="28"/>
        </w:rPr>
        <w:t xml:space="preserve">В дальнейшей перспективе также </w:t>
      </w:r>
      <w:proofErr w:type="gramStart"/>
      <w:r w:rsidRPr="00E87585">
        <w:rPr>
          <w:szCs w:val="28"/>
        </w:rPr>
        <w:t>запланированы</w:t>
      </w:r>
      <w:proofErr w:type="gramEnd"/>
      <w:r w:rsidRPr="00E87585">
        <w:rPr>
          <w:szCs w:val="28"/>
        </w:rPr>
        <w:t xml:space="preserve"> в том числе следующие мероприятия по развитию ГИС «Независимый регистратор»:</w:t>
      </w:r>
    </w:p>
    <w:p w:rsidR="004F461B" w:rsidRPr="00E87585" w:rsidRDefault="004F461B" w:rsidP="004F461B">
      <w:pPr>
        <w:rPr>
          <w:szCs w:val="28"/>
        </w:rPr>
      </w:pPr>
      <w:r w:rsidRPr="00E87585">
        <w:rPr>
          <w:szCs w:val="28"/>
        </w:rPr>
        <w:t>-</w:t>
      </w:r>
      <w:r w:rsidR="00A8283C">
        <w:rPr>
          <w:szCs w:val="28"/>
        </w:rPr>
        <w:t> </w:t>
      </w:r>
      <w:r w:rsidRPr="00E87585">
        <w:rPr>
          <w:szCs w:val="28"/>
        </w:rPr>
        <w:t>фиксация действий, бездействия на электронных площадках в отношении новой процедуры закупки (закупка «с полки»), а также в рамках измененной процедуры запроса котировок в соответствии с Законом № 44-ФЗ;</w:t>
      </w:r>
    </w:p>
    <w:p w:rsidR="004F461B" w:rsidRPr="00E87585" w:rsidRDefault="004F461B" w:rsidP="004F461B">
      <w:pPr>
        <w:rPr>
          <w:szCs w:val="28"/>
        </w:rPr>
      </w:pPr>
      <w:r w:rsidRPr="00E87585">
        <w:rPr>
          <w:szCs w:val="28"/>
        </w:rPr>
        <w:t>-</w:t>
      </w:r>
      <w:r w:rsidR="00A8283C">
        <w:rPr>
          <w:szCs w:val="28"/>
        </w:rPr>
        <w:t> </w:t>
      </w:r>
      <w:r w:rsidRPr="00E87585">
        <w:rPr>
          <w:szCs w:val="28"/>
        </w:rPr>
        <w:t>фиксация действий, бездействия, связанных с интеграционным взаимодействием ЕИС с электронными площадками;</w:t>
      </w:r>
    </w:p>
    <w:p w:rsidR="004F461B" w:rsidRPr="00E87585" w:rsidRDefault="004F461B" w:rsidP="004F461B">
      <w:pPr>
        <w:rPr>
          <w:szCs w:val="28"/>
        </w:rPr>
      </w:pPr>
      <w:r w:rsidRPr="00E87585">
        <w:rPr>
          <w:szCs w:val="28"/>
        </w:rPr>
        <w:t>-</w:t>
      </w:r>
      <w:r w:rsidR="00A8283C">
        <w:rPr>
          <w:szCs w:val="28"/>
        </w:rPr>
        <w:t> </w:t>
      </w:r>
      <w:r w:rsidRPr="00E87585">
        <w:rPr>
          <w:szCs w:val="28"/>
        </w:rPr>
        <w:t>развитие подсистемы аналитики для ФАС России.</w:t>
      </w:r>
    </w:p>
    <w:p w:rsidR="004F461B" w:rsidRPr="00E87585" w:rsidRDefault="004F461B" w:rsidP="00E454CB">
      <w:pPr>
        <w:rPr>
          <w:szCs w:val="28"/>
        </w:rPr>
      </w:pPr>
    </w:p>
    <w:p w:rsidR="004F461B" w:rsidRPr="008D2039" w:rsidRDefault="004F461B" w:rsidP="008D2039">
      <w:pPr>
        <w:pStyle w:val="1"/>
        <w:spacing w:before="0" w:after="0"/>
        <w:ind w:firstLine="0"/>
        <w:jc w:val="center"/>
      </w:pPr>
      <w:bookmarkStart w:id="73" w:name="_Toc34303998"/>
      <w:r w:rsidRPr="008D2039">
        <w:t>4.4.</w:t>
      </w:r>
      <w:r w:rsidR="008D2039">
        <w:t> </w:t>
      </w:r>
      <w:r w:rsidRPr="008D2039">
        <w:t>Реализация подписания электронного документа приемки товаров, работ, услуг между заказчиком и исполнителем в единой информационной системе в сфере закупок</w:t>
      </w:r>
      <w:bookmarkEnd w:id="73"/>
    </w:p>
    <w:p w:rsidR="004F461B" w:rsidRPr="00E87585" w:rsidRDefault="004F461B" w:rsidP="00E454CB">
      <w:pPr>
        <w:rPr>
          <w:szCs w:val="28"/>
        </w:rPr>
      </w:pPr>
      <w:r w:rsidRPr="00E87585">
        <w:rPr>
          <w:szCs w:val="28"/>
        </w:rPr>
        <w:t>В 2020 году и в среднесрочной перспективе планируется продолжить работу по расширению функциональных возможностей ЕИС по формированию и подписанию документов о приемке товаров, работ, услуг (электронных актов) в следующих направлениях:</w:t>
      </w:r>
    </w:p>
    <w:p w:rsidR="004F461B" w:rsidRPr="00E87585" w:rsidRDefault="004F461B" w:rsidP="00E454CB">
      <w:pPr>
        <w:rPr>
          <w:szCs w:val="28"/>
        </w:rPr>
      </w:pPr>
      <w:r w:rsidRPr="00E87585">
        <w:rPr>
          <w:szCs w:val="28"/>
        </w:rPr>
        <w:t>-</w:t>
      </w:r>
      <w:r w:rsidR="00A8283C">
        <w:rPr>
          <w:szCs w:val="28"/>
        </w:rPr>
        <w:t> </w:t>
      </w:r>
      <w:r w:rsidRPr="00E87585">
        <w:rPr>
          <w:szCs w:val="28"/>
        </w:rPr>
        <w:t>обеспечение возможности применения электронного акта по отраслям, в том числе в сфере строительства и закупок лекарственных препаратов с 01.07.2020;</w:t>
      </w:r>
    </w:p>
    <w:p w:rsidR="004F461B" w:rsidRPr="00E87585" w:rsidRDefault="004F461B" w:rsidP="00E454CB">
      <w:pPr>
        <w:rPr>
          <w:szCs w:val="28"/>
        </w:rPr>
      </w:pPr>
      <w:r w:rsidRPr="00E87585">
        <w:rPr>
          <w:szCs w:val="28"/>
        </w:rPr>
        <w:t>-</w:t>
      </w:r>
      <w:r w:rsidR="00A8283C">
        <w:rPr>
          <w:szCs w:val="28"/>
        </w:rPr>
        <w:t> </w:t>
      </w:r>
      <w:r w:rsidRPr="00E87585">
        <w:rPr>
          <w:szCs w:val="28"/>
        </w:rPr>
        <w:t>переход ЕИС на сервисное взаимодействие с системами бухгалтерского учета заказчиков и поставщиков (подрядчиков, исполнителей) с 01.07.2020;</w:t>
      </w:r>
    </w:p>
    <w:p w:rsidR="004F461B" w:rsidRPr="00E87585" w:rsidRDefault="004F461B" w:rsidP="00E454CB">
      <w:pPr>
        <w:rPr>
          <w:szCs w:val="28"/>
        </w:rPr>
      </w:pPr>
      <w:r w:rsidRPr="00E87585">
        <w:rPr>
          <w:szCs w:val="28"/>
        </w:rPr>
        <w:t>-</w:t>
      </w:r>
      <w:r w:rsidR="00A8283C">
        <w:rPr>
          <w:szCs w:val="28"/>
        </w:rPr>
        <w:t> </w:t>
      </w:r>
      <w:r w:rsidRPr="00E87585">
        <w:rPr>
          <w:szCs w:val="28"/>
        </w:rPr>
        <w:t>обязательность формирования и подписания электронного документа приемки товаров, работ, услуг между заказчиком и исполнителем в ЕИС (с учетом сроков, предлагаемых к установлению в проектируемых изменениях Закона № 44-ФЗ – с 01.04.2021).</w:t>
      </w:r>
    </w:p>
    <w:p w:rsidR="004F461B" w:rsidRPr="00E454CB" w:rsidRDefault="004F461B" w:rsidP="00E454CB">
      <w:pPr>
        <w:rPr>
          <w:szCs w:val="28"/>
        </w:rPr>
      </w:pPr>
    </w:p>
    <w:p w:rsidR="004F461B" w:rsidRPr="008D2039" w:rsidRDefault="004F461B" w:rsidP="008D2039">
      <w:pPr>
        <w:pStyle w:val="1"/>
        <w:spacing w:before="0" w:after="0"/>
        <w:ind w:firstLine="0"/>
        <w:jc w:val="center"/>
      </w:pPr>
      <w:bookmarkStart w:id="74" w:name="_Toc34303999"/>
      <w:r w:rsidRPr="008D2039">
        <w:t>4.5.</w:t>
      </w:r>
      <w:r w:rsidR="008D2039">
        <w:t> </w:t>
      </w:r>
      <w:r w:rsidRPr="008D2039">
        <w:t>Оптимизация процедур планирования закупок в единой информационной системе в сфере закупок в связи с внедрением единого документа планирования</w:t>
      </w:r>
      <w:bookmarkEnd w:id="74"/>
    </w:p>
    <w:p w:rsidR="004F461B" w:rsidRPr="00E87585" w:rsidRDefault="004F461B" w:rsidP="00E454CB">
      <w:pPr>
        <w:rPr>
          <w:szCs w:val="28"/>
        </w:rPr>
      </w:pPr>
      <w:r w:rsidRPr="00E87585">
        <w:rPr>
          <w:szCs w:val="28"/>
        </w:rPr>
        <w:t xml:space="preserve">В 2020 году и в среднесрочной перспективе запланированы мероприятия по дальнейшему совершенствованию процедур планирования </w:t>
      </w:r>
      <w:r w:rsidRPr="00E87585">
        <w:rPr>
          <w:szCs w:val="28"/>
        </w:rPr>
        <w:lastRenderedPageBreak/>
        <w:t>закупок в ЕИС, в том числе в соответствии со вступающими в силу требованиями нормативных правовых актов.</w:t>
      </w:r>
    </w:p>
    <w:p w:rsidR="004F461B" w:rsidRPr="00E87585" w:rsidRDefault="004F461B" w:rsidP="00E454CB">
      <w:pPr>
        <w:rPr>
          <w:szCs w:val="28"/>
        </w:rPr>
      </w:pPr>
      <w:proofErr w:type="gramStart"/>
      <w:r w:rsidRPr="00E87585">
        <w:rPr>
          <w:szCs w:val="28"/>
        </w:rPr>
        <w:t>В частности, в соответствии с пунктом 5 раздела 1 Протокола заседания межведомственной рабочей группы по мониторингу и контролю за эффективностью реализации национальных и федеральных проектов при президиуме Совета при Президенте Российской Федерации по стратегическому развитию и национальным проектам от 18.10.2019 № 4 постановлением Правительства Российской Федерации от 27.12.2019 № 1906 «О внесении изменений в некоторые акты Правительства Российской Федерации» внесены изменения в</w:t>
      </w:r>
      <w:proofErr w:type="gramEnd"/>
      <w:r w:rsidR="000F5978">
        <w:rPr>
          <w:szCs w:val="28"/>
        </w:rPr>
        <w:t xml:space="preserve"> </w:t>
      </w:r>
      <w:proofErr w:type="gramStart"/>
      <w:r w:rsidRPr="00E87585">
        <w:rPr>
          <w:szCs w:val="28"/>
        </w:rPr>
        <w:t>постановление Правительства Российской Федерации от 30.09.2019 № 1279 в части обязательного указания бюджетными и автономными учреждениями в планах-графиках закупок кодов бюджетной классификации расходов бюджетов в отношении субсидий, направляемых на реализацию национальных и федеральных проектов за счет средств, предоставляемых из федерального бюджета, которые являются источником финансового обеспечения соответствующих закупок бюджетных и автономных учреждений.</w:t>
      </w:r>
      <w:proofErr w:type="gramEnd"/>
      <w:r w:rsidRPr="00E87585">
        <w:rPr>
          <w:szCs w:val="28"/>
        </w:rPr>
        <w:t xml:space="preserve"> Указанные нормы вступают в силу с 01.04.2020. Соответствующая доработка функциональных возможностей ЕИС будет реализована в первом квартале 2020 года.</w:t>
      </w:r>
    </w:p>
    <w:p w:rsidR="004F461B" w:rsidRPr="00E454CB" w:rsidRDefault="004F461B" w:rsidP="00CC0996">
      <w:pPr>
        <w:rPr>
          <w:szCs w:val="28"/>
        </w:rPr>
      </w:pPr>
    </w:p>
    <w:p w:rsidR="006A4226" w:rsidRPr="008D2039" w:rsidRDefault="006A4226" w:rsidP="008D2039">
      <w:pPr>
        <w:pStyle w:val="1"/>
        <w:spacing w:before="0" w:after="0"/>
        <w:ind w:firstLine="0"/>
        <w:jc w:val="center"/>
      </w:pPr>
      <w:bookmarkStart w:id="75" w:name="_Toc34304000"/>
      <w:r w:rsidRPr="008D2039">
        <w:t>4.6. Развитие государственной автоматизированной информационной системы «Управление» - интегрированной цифровой платформы государственного управления</w:t>
      </w:r>
      <w:bookmarkEnd w:id="75"/>
    </w:p>
    <w:p w:rsidR="006A4226" w:rsidRPr="00E454CB" w:rsidRDefault="006A4226" w:rsidP="00E454CB">
      <w:pPr>
        <w:rPr>
          <w:szCs w:val="28"/>
        </w:rPr>
      </w:pPr>
      <w:r w:rsidRPr="00E454CB">
        <w:rPr>
          <w:szCs w:val="28"/>
        </w:rPr>
        <w:t>В продолжение реализации мероприятий по развитию государственной автоматизированной информационной системы «Управление» (далее – ГАС «Управление») планируется расширение функциональных возможностей, а также проведение доработки ранее реализованного функционала с учетом изменений нормативных правовых актов, поручений Правительства Российской Федерации, а также в целях повышения качества предоставляемых данных. В соответствии с функциональными требованиями к развитию ГАС «Управление», представленными Минэкономразвития России в 2019 году, Федеральным казначейством на 2020 год запланировано проведение работ по следующим основным направлениям:</w:t>
      </w:r>
    </w:p>
    <w:p w:rsidR="006A4226" w:rsidRPr="00E454CB" w:rsidRDefault="006A4226" w:rsidP="006A4226">
      <w:pPr>
        <w:rPr>
          <w:szCs w:val="28"/>
        </w:rPr>
      </w:pPr>
      <w:r w:rsidRPr="00E454CB">
        <w:rPr>
          <w:szCs w:val="28"/>
        </w:rPr>
        <w:t xml:space="preserve">разработка </w:t>
      </w:r>
      <w:proofErr w:type="gramStart"/>
      <w:r w:rsidRPr="00E454CB">
        <w:rPr>
          <w:szCs w:val="28"/>
        </w:rPr>
        <w:t>модуля мониторинга функционирования особых экономических зон Российской Федерации</w:t>
      </w:r>
      <w:proofErr w:type="gramEnd"/>
      <w:r w:rsidRPr="00E454CB">
        <w:rPr>
          <w:szCs w:val="28"/>
        </w:rPr>
        <w:t xml:space="preserve"> в целях автоматизации процесса сбора</w:t>
      </w:r>
      <w:r w:rsidR="000F5978" w:rsidRPr="00E454CB">
        <w:rPr>
          <w:szCs w:val="28"/>
        </w:rPr>
        <w:t xml:space="preserve"> </w:t>
      </w:r>
      <w:r w:rsidRPr="00E454CB">
        <w:rPr>
          <w:szCs w:val="28"/>
        </w:rPr>
        <w:t>соответствующей отчетности</w:t>
      </w:r>
      <w:r w:rsidR="000F5978" w:rsidRPr="00E454CB">
        <w:rPr>
          <w:szCs w:val="28"/>
        </w:rPr>
        <w:t xml:space="preserve"> </w:t>
      </w:r>
      <w:r w:rsidRPr="00E454CB">
        <w:rPr>
          <w:szCs w:val="28"/>
        </w:rPr>
        <w:t>с управляющих компаний и органов исполнительной власти субъектов Российской Федерации, обеспечения мониторинга функционирования особых экономических зон, а также ведения реестра резидентов особых экономических зон;</w:t>
      </w:r>
    </w:p>
    <w:p w:rsidR="006A4226" w:rsidRPr="00E454CB" w:rsidRDefault="006A4226" w:rsidP="00E454CB">
      <w:pPr>
        <w:rPr>
          <w:szCs w:val="28"/>
        </w:rPr>
      </w:pPr>
      <w:r w:rsidRPr="00E454CB">
        <w:rPr>
          <w:szCs w:val="28"/>
        </w:rPr>
        <w:lastRenderedPageBreak/>
        <w:t xml:space="preserve">разработка модуля в целях обеспечения «прослеживаемости» достижения контрольных точек и результатов национальных, федеральных </w:t>
      </w:r>
      <w:r w:rsidRPr="00E454CB">
        <w:rPr>
          <w:szCs w:val="28"/>
        </w:rPr>
        <w:br/>
        <w:t xml:space="preserve">и региональных проектов и оценки рисков по выполнению государственных контрактов </w:t>
      </w:r>
      <w:proofErr w:type="gramStart"/>
      <w:r w:rsidRPr="00E454CB">
        <w:rPr>
          <w:szCs w:val="28"/>
        </w:rPr>
        <w:t>в ГАС</w:t>
      </w:r>
      <w:proofErr w:type="gramEnd"/>
      <w:r w:rsidRPr="00E454CB">
        <w:rPr>
          <w:szCs w:val="28"/>
        </w:rPr>
        <w:t> «Управление»;</w:t>
      </w:r>
    </w:p>
    <w:p w:rsidR="006A4226" w:rsidRPr="00E454CB" w:rsidRDefault="006A4226" w:rsidP="00E454CB">
      <w:pPr>
        <w:rPr>
          <w:szCs w:val="28"/>
        </w:rPr>
      </w:pPr>
      <w:proofErr w:type="gramStart"/>
      <w:r w:rsidRPr="00E454CB">
        <w:rPr>
          <w:szCs w:val="28"/>
        </w:rPr>
        <w:t xml:space="preserve">расширение функциональных возможностей модуля «Трансформация делового климата» в целях управления материалами, размещаемыми </w:t>
      </w:r>
      <w:r w:rsidRPr="00E454CB">
        <w:rPr>
          <w:szCs w:val="28"/>
        </w:rPr>
        <w:br/>
        <w:t>в открытой части портала ГАС «Управление», обеспечения возможности предоставления физическим и юридическим лицам доступа к форме сбора предложений и их последующего рассмотрения администратором модуля, разработки инструментов для анализа данных и формирования соответствующих аналитических отчетов для открытой и закрытой части ГАС «Управление»;</w:t>
      </w:r>
      <w:proofErr w:type="gramEnd"/>
    </w:p>
    <w:p w:rsidR="006A4226" w:rsidRPr="00E454CB" w:rsidRDefault="006A4226" w:rsidP="00E454CB">
      <w:pPr>
        <w:rPr>
          <w:szCs w:val="28"/>
        </w:rPr>
      </w:pPr>
      <w:proofErr w:type="gramStart"/>
      <w:r w:rsidRPr="00E454CB">
        <w:rPr>
          <w:szCs w:val="28"/>
        </w:rPr>
        <w:t>расширение функциональных возможностей мониторинга объектов незавершенного строительства, в том числе не включенных в федеральную адресную инвестиционную программу, в целях обеспечения возможности предоставления уполномоченными органами субъектов Российской Федерации информации об объектах незавершенного строительства, а также о финансовых вложениях в создание указанных объектов, источником финансового обеспечения которых являются средства бюджетов бюджетной системы Российской Федерации;</w:t>
      </w:r>
      <w:proofErr w:type="gramEnd"/>
    </w:p>
    <w:p w:rsidR="006A4226" w:rsidRPr="00E454CB" w:rsidRDefault="006A4226" w:rsidP="00E454CB">
      <w:pPr>
        <w:rPr>
          <w:szCs w:val="28"/>
        </w:rPr>
      </w:pPr>
      <w:r w:rsidRPr="00E454CB">
        <w:rPr>
          <w:szCs w:val="28"/>
        </w:rPr>
        <w:t xml:space="preserve">модернизация мобильного решения ГАС «Управление», предусматривающая формирование мобильных представлений информационных панелей и модулей ГАС «Управление» и их адаптацию </w:t>
      </w:r>
      <w:r w:rsidRPr="00E454CB">
        <w:rPr>
          <w:szCs w:val="28"/>
        </w:rPr>
        <w:br/>
        <w:t>для представления на мобильных устройствах.</w:t>
      </w:r>
    </w:p>
    <w:p w:rsidR="006A4226" w:rsidRPr="00E454CB" w:rsidRDefault="006A4226" w:rsidP="00CC0996">
      <w:pPr>
        <w:rPr>
          <w:szCs w:val="28"/>
        </w:rPr>
      </w:pPr>
    </w:p>
    <w:p w:rsidR="003E1EF3" w:rsidRPr="008D2039" w:rsidRDefault="003E1EF3" w:rsidP="008D2039">
      <w:pPr>
        <w:pStyle w:val="1"/>
        <w:spacing w:before="0" w:after="0"/>
        <w:ind w:firstLine="0"/>
        <w:jc w:val="center"/>
      </w:pPr>
      <w:bookmarkStart w:id="76" w:name="_Toc34304001"/>
      <w:r w:rsidRPr="008D2039">
        <w:t>5.</w:t>
      </w:r>
      <w:r w:rsidR="008D2039">
        <w:t> </w:t>
      </w:r>
      <w:r w:rsidRPr="008D2039">
        <w:t>Иная деятельность Федерального казначейства</w:t>
      </w:r>
      <w:bookmarkEnd w:id="76"/>
    </w:p>
    <w:p w:rsidR="008D2039" w:rsidRPr="00AF7A7F" w:rsidRDefault="008D2039" w:rsidP="008D2039">
      <w:pPr>
        <w:pStyle w:val="1"/>
        <w:spacing w:before="0" w:after="0"/>
        <w:ind w:firstLine="0"/>
        <w:jc w:val="center"/>
      </w:pPr>
      <w:bookmarkStart w:id="77" w:name="_Toc7092895"/>
      <w:bookmarkStart w:id="78" w:name="_Toc34304002"/>
      <w:r w:rsidRPr="00AF7A7F">
        <w:t>5.1. Повышение информационной открытости деятельности Федерального казначейства</w:t>
      </w:r>
      <w:bookmarkEnd w:id="77"/>
      <w:bookmarkEnd w:id="78"/>
    </w:p>
    <w:p w:rsidR="007C55AC" w:rsidRPr="000244AA" w:rsidRDefault="007C55AC" w:rsidP="000244AA">
      <w:pPr>
        <w:ind w:firstLine="0"/>
        <w:jc w:val="center"/>
        <w:rPr>
          <w:rFonts w:eastAsia="Times New Roman"/>
          <w:b/>
          <w:szCs w:val="28"/>
          <w:lang w:eastAsia="ru-RU"/>
        </w:rPr>
      </w:pPr>
      <w:r w:rsidRPr="000244AA">
        <w:rPr>
          <w:rFonts w:eastAsia="Times New Roman"/>
          <w:b/>
          <w:szCs w:val="28"/>
          <w:lang w:eastAsia="ru-RU"/>
        </w:rPr>
        <w:t>Социальные сети</w:t>
      </w:r>
    </w:p>
    <w:p w:rsidR="007C55AC" w:rsidRPr="00E454CB" w:rsidRDefault="007C55AC" w:rsidP="007C55AC">
      <w:pPr>
        <w:rPr>
          <w:szCs w:val="28"/>
        </w:rPr>
      </w:pPr>
      <w:r w:rsidRPr="00E454CB">
        <w:rPr>
          <w:szCs w:val="28"/>
        </w:rPr>
        <w:t>Увеличение числа подписчиков и</w:t>
      </w:r>
      <w:r w:rsidR="009A1F9B" w:rsidRPr="00E454CB">
        <w:rPr>
          <w:szCs w:val="28"/>
        </w:rPr>
        <w:t xml:space="preserve"> </w:t>
      </w:r>
      <w:r w:rsidRPr="00E454CB">
        <w:rPr>
          <w:szCs w:val="28"/>
        </w:rPr>
        <w:t>охвата аудитории</w:t>
      </w:r>
      <w:r w:rsidR="009A1F9B" w:rsidRPr="00E454CB">
        <w:rPr>
          <w:szCs w:val="28"/>
        </w:rPr>
        <w:t xml:space="preserve"> </w:t>
      </w:r>
      <w:r w:rsidRPr="00E454CB">
        <w:rPr>
          <w:szCs w:val="28"/>
        </w:rPr>
        <w:t>посредств</w:t>
      </w:r>
      <w:r w:rsidR="000244AA">
        <w:rPr>
          <w:szCs w:val="28"/>
        </w:rPr>
        <w:t>о</w:t>
      </w:r>
      <w:r w:rsidRPr="00E454CB">
        <w:rPr>
          <w:szCs w:val="28"/>
        </w:rPr>
        <w:t>м расширения контента новыми рубриками, проведения марафонов, акций.</w:t>
      </w:r>
    </w:p>
    <w:p w:rsidR="007C55AC" w:rsidRPr="00E454CB" w:rsidRDefault="007C55AC" w:rsidP="00E454CB">
      <w:pPr>
        <w:rPr>
          <w:szCs w:val="28"/>
        </w:rPr>
      </w:pPr>
      <w:r w:rsidRPr="00E454CB">
        <w:rPr>
          <w:szCs w:val="28"/>
        </w:rPr>
        <w:t>Аккаунты Федерального казначейства в социальных сетях:</w:t>
      </w:r>
    </w:p>
    <w:p w:rsidR="007C55AC" w:rsidRPr="00E454CB" w:rsidRDefault="007C55AC" w:rsidP="007C55AC">
      <w:pPr>
        <w:rPr>
          <w:szCs w:val="28"/>
        </w:rPr>
      </w:pPr>
      <w:proofErr w:type="gramStart"/>
      <w:r w:rsidRPr="00E454CB">
        <w:rPr>
          <w:szCs w:val="28"/>
        </w:rPr>
        <w:t xml:space="preserve">В 2020 году в целях повышения вовлеченности рефератных групп запланировано создание официального </w:t>
      </w:r>
      <w:proofErr w:type="spellStart"/>
      <w:r w:rsidRPr="00E454CB">
        <w:rPr>
          <w:szCs w:val="28"/>
        </w:rPr>
        <w:t>youtube</w:t>
      </w:r>
      <w:proofErr w:type="spellEnd"/>
      <w:r w:rsidRPr="00E454CB">
        <w:rPr>
          <w:szCs w:val="28"/>
        </w:rPr>
        <w:t>-канала Федерального казначейства</w:t>
      </w:r>
      <w:r w:rsidR="000244AA">
        <w:rPr>
          <w:szCs w:val="28"/>
        </w:rPr>
        <w:t>,</w:t>
      </w:r>
      <w:r w:rsidRPr="00E454CB">
        <w:rPr>
          <w:szCs w:val="28"/>
        </w:rPr>
        <w:t xml:space="preserve"> на котором будут опубликованы видеоролики об основных направлениях деятельности Федерального казначейства, интервью и видеосюжеты с участием руководства Федерального казначейства, отчетные видеоролики об итогах участия Федерального казначейства во внешних мероприятиях, онлайн-трансляци</w:t>
      </w:r>
      <w:r w:rsidR="000244AA">
        <w:rPr>
          <w:szCs w:val="28"/>
        </w:rPr>
        <w:t>и</w:t>
      </w:r>
      <w:r w:rsidRPr="00E454CB">
        <w:rPr>
          <w:szCs w:val="28"/>
        </w:rPr>
        <w:t xml:space="preserve"> крупных мероприятий, например, расширенного заседания Коллегии Федерального казначейства.</w:t>
      </w:r>
      <w:proofErr w:type="gramEnd"/>
    </w:p>
    <w:p w:rsidR="007C55AC" w:rsidRPr="000244AA" w:rsidRDefault="000244AA" w:rsidP="000244AA">
      <w:pPr>
        <w:ind w:firstLine="0"/>
        <w:jc w:val="center"/>
        <w:rPr>
          <w:rFonts w:eastAsia="Times New Roman"/>
          <w:b/>
          <w:szCs w:val="28"/>
          <w:lang w:eastAsia="ru-RU"/>
        </w:rPr>
      </w:pPr>
      <w:r>
        <w:rPr>
          <w:rFonts w:eastAsia="Times New Roman"/>
          <w:b/>
          <w:szCs w:val="28"/>
          <w:lang w:eastAsia="ru-RU"/>
        </w:rPr>
        <w:lastRenderedPageBreak/>
        <w:t>Организация работы пресс-службы</w:t>
      </w:r>
    </w:p>
    <w:p w:rsidR="007C55AC" w:rsidRPr="00AF7A7F" w:rsidRDefault="007C55AC" w:rsidP="007C55AC">
      <w:pPr>
        <w:rPr>
          <w:szCs w:val="28"/>
        </w:rPr>
      </w:pPr>
      <w:r w:rsidRPr="00AF7A7F">
        <w:rPr>
          <w:szCs w:val="28"/>
        </w:rPr>
        <w:t xml:space="preserve">Федеральное казначейство стремится к повышению доступности </w:t>
      </w:r>
      <w:r w:rsidRPr="00AF7A7F">
        <w:rPr>
          <w:szCs w:val="28"/>
        </w:rPr>
        <w:br/>
        <w:t>и прозрачности информации о своей деятельности. Это определяет направленность ведомства на комплексное повышение качества работы официального сайта Федерального казначейства (</w:t>
      </w:r>
      <w:hyperlink r:id="rId133" w:history="1">
        <w:r w:rsidRPr="00AF7A7F">
          <w:rPr>
            <w:szCs w:val="28"/>
          </w:rPr>
          <w:t>www.roskazna.ru</w:t>
        </w:r>
      </w:hyperlink>
      <w:r w:rsidRPr="00AF7A7F">
        <w:rPr>
          <w:szCs w:val="28"/>
        </w:rPr>
        <w:t xml:space="preserve">), работа построенной на принципе информационной открытости. </w:t>
      </w:r>
    </w:p>
    <w:p w:rsidR="007C55AC" w:rsidRPr="00AF7A7F" w:rsidRDefault="007C55AC" w:rsidP="007C55AC">
      <w:pPr>
        <w:rPr>
          <w:szCs w:val="28"/>
        </w:rPr>
      </w:pPr>
      <w:r w:rsidRPr="00AF7A7F">
        <w:rPr>
          <w:szCs w:val="28"/>
        </w:rPr>
        <w:t>В 2019 году в части взаимодействия с представителями средств массовой информации запланировано проведения ряда мероприятий, способствующих формированию позитивного имиджа казначейской системы и ее сотрудников. Реализация указанных мероприятий будет способствовать формированию объективной оценки работы Федерального казначейства распространению достоверной информации о деятельности Казначейства России и его территориальных органов, а также разъяснений государственной политики в сфере исполнения государственных финансов.</w:t>
      </w:r>
    </w:p>
    <w:p w:rsidR="007C55AC" w:rsidRPr="00AF7A7F" w:rsidRDefault="007C55AC" w:rsidP="007C55AC">
      <w:pPr>
        <w:rPr>
          <w:szCs w:val="28"/>
        </w:rPr>
      </w:pPr>
      <w:r w:rsidRPr="00AF7A7F">
        <w:rPr>
          <w:szCs w:val="28"/>
        </w:rPr>
        <w:t>Для реализации поставленных целей и задач планируется проведение следующих мероприятий:</w:t>
      </w:r>
    </w:p>
    <w:p w:rsidR="007C55AC" w:rsidRPr="00AF7A7F" w:rsidRDefault="007C55AC" w:rsidP="007C55AC">
      <w:pPr>
        <w:rPr>
          <w:szCs w:val="28"/>
        </w:rPr>
      </w:pPr>
      <w:r w:rsidRPr="00AF7A7F">
        <w:rPr>
          <w:szCs w:val="28"/>
        </w:rPr>
        <w:t>1. Повышение эффективности взаимодействия работы со СМИ, в том числе организация пресс-конференций, интервью и пресс-подходов, подготовка комментариев по наиболее актуальным темам и ответов на запросы СМИ о деятельности Федерального казначейства и его территориальных органов.</w:t>
      </w:r>
    </w:p>
    <w:p w:rsidR="007C55AC" w:rsidRPr="00AF7A7F" w:rsidRDefault="007C55AC" w:rsidP="007C55AC">
      <w:pPr>
        <w:rPr>
          <w:szCs w:val="28"/>
        </w:rPr>
      </w:pPr>
      <w:r w:rsidRPr="00AF7A7F">
        <w:rPr>
          <w:szCs w:val="28"/>
        </w:rPr>
        <w:t>2. Осуществление постоянного мониторинга информационного поля, подготовка регулярных отчетов о публикациях в СМИ. Для этого Федеральное казначейство план</w:t>
      </w:r>
      <w:r>
        <w:rPr>
          <w:szCs w:val="28"/>
        </w:rPr>
        <w:t>ирует продолжить сотрудничество</w:t>
      </w:r>
      <w:r>
        <w:rPr>
          <w:szCs w:val="28"/>
        </w:rPr>
        <w:br/>
      </w:r>
      <w:r w:rsidRPr="00AF7A7F">
        <w:rPr>
          <w:szCs w:val="28"/>
        </w:rPr>
        <w:t>с информационно-аналитической системой «</w:t>
      </w:r>
      <w:proofErr w:type="spellStart"/>
      <w:r w:rsidRPr="00AF7A7F">
        <w:rPr>
          <w:szCs w:val="28"/>
        </w:rPr>
        <w:t>Медиалогия</w:t>
      </w:r>
      <w:proofErr w:type="spellEnd"/>
      <w:r w:rsidRPr="00AF7A7F">
        <w:rPr>
          <w:szCs w:val="28"/>
        </w:rPr>
        <w:t>».</w:t>
      </w:r>
    </w:p>
    <w:p w:rsidR="007C55AC" w:rsidRPr="00AF7A7F" w:rsidRDefault="007C55AC" w:rsidP="007C55AC">
      <w:pPr>
        <w:rPr>
          <w:szCs w:val="28"/>
        </w:rPr>
      </w:pPr>
      <w:r w:rsidRPr="00AF7A7F">
        <w:rPr>
          <w:szCs w:val="28"/>
        </w:rPr>
        <w:t>3. Подготовка пресс-релизов и их распространение посредством размещения на официальном сайте Федерального казначейства (</w:t>
      </w:r>
      <w:hyperlink r:id="rId134" w:history="1">
        <w:r w:rsidRPr="00AF7A7F">
          <w:rPr>
            <w:szCs w:val="28"/>
          </w:rPr>
          <w:t>www.roskazna.ru</w:t>
        </w:r>
      </w:hyperlink>
      <w:r w:rsidRPr="00AF7A7F">
        <w:rPr>
          <w:szCs w:val="28"/>
        </w:rPr>
        <w:t xml:space="preserve">) и рассылки по пулу СМИ. </w:t>
      </w:r>
    </w:p>
    <w:p w:rsidR="007C55AC" w:rsidRDefault="007C55AC" w:rsidP="007C55AC">
      <w:pPr>
        <w:rPr>
          <w:szCs w:val="28"/>
        </w:rPr>
      </w:pPr>
      <w:r w:rsidRPr="00AF7A7F">
        <w:rPr>
          <w:szCs w:val="28"/>
        </w:rPr>
        <w:t>4. Оптимизация структуры официального сайта Федерального казначейства (</w:t>
      </w:r>
      <w:hyperlink r:id="rId135" w:history="1">
        <w:r w:rsidRPr="00AF7A7F">
          <w:rPr>
            <w:szCs w:val="28"/>
          </w:rPr>
          <w:t>www.roskazna.ru</w:t>
        </w:r>
      </w:hyperlink>
      <w:r w:rsidRPr="00AF7A7F">
        <w:rPr>
          <w:szCs w:val="28"/>
        </w:rPr>
        <w:t>) в целях упорядочивания и систематизации информации, а также повышения удобства использования.</w:t>
      </w:r>
    </w:p>
    <w:p w:rsidR="000244AA" w:rsidRPr="00AF7A7F" w:rsidRDefault="000244AA" w:rsidP="007C55AC">
      <w:pPr>
        <w:rPr>
          <w:szCs w:val="28"/>
        </w:rPr>
      </w:pPr>
    </w:p>
    <w:p w:rsidR="007C55AC" w:rsidRPr="000244AA" w:rsidRDefault="007C55AC" w:rsidP="000244AA">
      <w:pPr>
        <w:ind w:firstLine="0"/>
        <w:jc w:val="center"/>
        <w:rPr>
          <w:rFonts w:eastAsia="Times New Roman"/>
          <w:b/>
          <w:szCs w:val="28"/>
          <w:lang w:eastAsia="ru-RU"/>
        </w:rPr>
      </w:pPr>
      <w:r w:rsidRPr="000244AA">
        <w:rPr>
          <w:rFonts w:eastAsia="Times New Roman"/>
          <w:b/>
          <w:szCs w:val="28"/>
          <w:lang w:eastAsia="ru-RU"/>
        </w:rPr>
        <w:t>Международное сотрудничество и межведомственное взаимодействие</w:t>
      </w:r>
    </w:p>
    <w:p w:rsidR="007C55AC" w:rsidRPr="00E454CB" w:rsidRDefault="007C55AC" w:rsidP="007C55AC">
      <w:pPr>
        <w:rPr>
          <w:szCs w:val="28"/>
        </w:rPr>
      </w:pPr>
      <w:r w:rsidRPr="00E454CB">
        <w:rPr>
          <w:szCs w:val="28"/>
        </w:rPr>
        <w:t>Федеральное казначейство активно участвует в мероприятиях, проводимых Секретариатом PEMPAL и Всемирным банком, финансовым сообществом стран Азии PEMNA, Советом по надзору за бухгалтерским учетом в публичных компаниях PCAOB, Международным форумом независимых регуляторов аудиторской деятельности IFIAR и Международным валютным фондом.</w:t>
      </w:r>
    </w:p>
    <w:p w:rsidR="007C55AC" w:rsidRPr="00E454CB" w:rsidRDefault="007C55AC" w:rsidP="007C55AC">
      <w:pPr>
        <w:rPr>
          <w:szCs w:val="28"/>
        </w:rPr>
      </w:pPr>
      <w:r w:rsidRPr="00E454CB">
        <w:rPr>
          <w:szCs w:val="28"/>
        </w:rPr>
        <w:lastRenderedPageBreak/>
        <w:t>Федеральное казначейство укрепляет и расширяет двустороннее сотрудничество с казначейскими структурами иностранных государств по вопросам, представляющим взаимный интерес.</w:t>
      </w:r>
    </w:p>
    <w:p w:rsidR="007C55AC" w:rsidRPr="00E454CB" w:rsidRDefault="007C55AC" w:rsidP="003E1EF3">
      <w:pPr>
        <w:rPr>
          <w:szCs w:val="28"/>
        </w:rPr>
      </w:pPr>
    </w:p>
    <w:p w:rsidR="003E1EF3" w:rsidRPr="008D2039" w:rsidRDefault="008D2039" w:rsidP="008D2039">
      <w:pPr>
        <w:pStyle w:val="1"/>
        <w:spacing w:before="0" w:after="0"/>
        <w:ind w:firstLine="0"/>
        <w:jc w:val="center"/>
      </w:pPr>
      <w:bookmarkStart w:id="79" w:name="_Toc34304003"/>
      <w:r>
        <w:t>5.2. </w:t>
      </w:r>
      <w:r w:rsidR="003E1EF3" w:rsidRPr="008D2039">
        <w:t>Обеспечение функционирования и развитие информационных систем и технологий Федерального казначейства</w:t>
      </w:r>
      <w:bookmarkEnd w:id="79"/>
    </w:p>
    <w:p w:rsidR="000244AA" w:rsidRPr="00E454CB" w:rsidRDefault="000244AA" w:rsidP="000244AA">
      <w:pPr>
        <w:rPr>
          <w:szCs w:val="28"/>
        </w:rPr>
      </w:pPr>
      <w:r w:rsidRPr="00E454CB">
        <w:rPr>
          <w:szCs w:val="28"/>
        </w:rPr>
        <w:t>В рамках среднесрочной перспективы с целью обеспечения функционирования и развития информационных систем и технологий Федерального казначейства утвержден и продолжает дополняться План информатизации на 2020-2022гг.</w:t>
      </w:r>
    </w:p>
    <w:p w:rsidR="000244AA" w:rsidRDefault="000244AA" w:rsidP="000244AA">
      <w:pPr>
        <w:rPr>
          <w:szCs w:val="28"/>
        </w:rPr>
      </w:pPr>
      <w:r w:rsidRPr="00E454CB">
        <w:rPr>
          <w:szCs w:val="28"/>
        </w:rPr>
        <w:t xml:space="preserve">В рамках Плана информатизации предусмотрены бюджетные средства на эксплуатацию и развитие ИС ФК, а также на развитие информационно-телекоммуникационной инфраструктуры </w:t>
      </w:r>
      <w:r>
        <w:rPr>
          <w:szCs w:val="28"/>
        </w:rPr>
        <w:t xml:space="preserve">на технологических площадках в ФЦОД (г. Дубна) и РЦОД (г. Городец) для размещения в них информационных систем Федерального казначейства для прекращения использования ЦОД АО </w:t>
      </w:r>
      <w:r w:rsidRPr="00E454CB">
        <w:rPr>
          <w:szCs w:val="28"/>
        </w:rPr>
        <w:t>«</w:t>
      </w:r>
      <w:r>
        <w:rPr>
          <w:szCs w:val="28"/>
        </w:rPr>
        <w:t>Гознак</w:t>
      </w:r>
      <w:r w:rsidRPr="00E454CB">
        <w:rPr>
          <w:szCs w:val="28"/>
        </w:rPr>
        <w:t xml:space="preserve">» </w:t>
      </w:r>
      <w:r>
        <w:rPr>
          <w:szCs w:val="28"/>
        </w:rPr>
        <w:t>как технологической площадки.</w:t>
      </w:r>
    </w:p>
    <w:p w:rsidR="000244AA" w:rsidRPr="000244AA" w:rsidRDefault="000244AA" w:rsidP="000244AA">
      <w:pPr>
        <w:rPr>
          <w:szCs w:val="28"/>
        </w:rPr>
      </w:pPr>
    </w:p>
    <w:p w:rsidR="003E1EF3" w:rsidRPr="000244AA" w:rsidRDefault="003E1EF3" w:rsidP="000244AA">
      <w:pPr>
        <w:ind w:firstLine="0"/>
        <w:jc w:val="center"/>
        <w:rPr>
          <w:rFonts w:eastAsia="Times New Roman"/>
          <w:b/>
          <w:szCs w:val="28"/>
          <w:lang w:eastAsia="ru-RU"/>
        </w:rPr>
      </w:pPr>
      <w:r w:rsidRPr="000244AA">
        <w:rPr>
          <w:rFonts w:eastAsia="Times New Roman"/>
          <w:b/>
          <w:szCs w:val="28"/>
          <w:lang w:eastAsia="ru-RU"/>
        </w:rPr>
        <w:t>Автоматизированная система планирования контрольной и надзорной деятельности Федеральной службы финансово-бюджетного надзора в исполняемых модулях</w:t>
      </w:r>
    </w:p>
    <w:p w:rsidR="003E1EF3" w:rsidRPr="005A446D" w:rsidRDefault="003E1EF3" w:rsidP="003E1EF3">
      <w:pPr>
        <w:rPr>
          <w:szCs w:val="28"/>
        </w:rPr>
      </w:pPr>
      <w:r w:rsidRPr="005A446D">
        <w:rPr>
          <w:szCs w:val="28"/>
        </w:rPr>
        <w:t xml:space="preserve">Федеральным казначейством планируется развитие возможностей АС Планирования в 2019-2020 годах, </w:t>
      </w:r>
      <w:r w:rsidRPr="00E454CB">
        <w:rPr>
          <w:szCs w:val="28"/>
        </w:rPr>
        <w:t>направленное на оптимизацию бизнес-процессов в рамках осуществления Федеральным казначейством и его территориальными органами полномочий по контролю в финансово-бюджетной сфере</w:t>
      </w:r>
      <w:r w:rsidRPr="005A446D">
        <w:rPr>
          <w:szCs w:val="28"/>
        </w:rPr>
        <w:t>.</w:t>
      </w:r>
    </w:p>
    <w:p w:rsidR="003E1EF3" w:rsidRPr="005A446D" w:rsidRDefault="003E1EF3" w:rsidP="003E1EF3">
      <w:pPr>
        <w:rPr>
          <w:szCs w:val="28"/>
        </w:rPr>
      </w:pPr>
      <w:r w:rsidRPr="005A446D">
        <w:rPr>
          <w:szCs w:val="28"/>
        </w:rPr>
        <w:t>Целевым ориентиром является повышение эффективности контрольных мероприятий, в том числе за счет оптимизации процессов планирования контрольных мероприятий с учетом нагрузки на структурные подразделения Федерального казначейства и его территориальные органы, а также потребности в проведении экспертиз при проведении контрольных мероприятий.</w:t>
      </w:r>
    </w:p>
    <w:p w:rsidR="003E1EF3" w:rsidRPr="005A446D" w:rsidRDefault="003E1EF3" w:rsidP="003E1EF3">
      <w:pPr>
        <w:rPr>
          <w:szCs w:val="28"/>
        </w:rPr>
      </w:pPr>
      <w:r w:rsidRPr="005A446D">
        <w:rPr>
          <w:szCs w:val="28"/>
        </w:rPr>
        <w:t>При этом</w:t>
      </w:r>
      <w:proofErr w:type="gramStart"/>
      <w:r w:rsidRPr="005A446D">
        <w:rPr>
          <w:szCs w:val="28"/>
        </w:rPr>
        <w:t>,</w:t>
      </w:r>
      <w:proofErr w:type="gramEnd"/>
      <w:r w:rsidRPr="005A446D">
        <w:rPr>
          <w:szCs w:val="28"/>
        </w:rPr>
        <w:t xml:space="preserve"> в первую очередь, планируется выполнить работы по развитию функциональных возможностей АС Планирование:</w:t>
      </w:r>
    </w:p>
    <w:p w:rsidR="003E1EF3" w:rsidRPr="005A446D" w:rsidRDefault="003E1EF3" w:rsidP="00E454CB">
      <w:pPr>
        <w:rPr>
          <w:szCs w:val="28"/>
        </w:rPr>
      </w:pPr>
      <w:r w:rsidRPr="005A446D">
        <w:rPr>
          <w:szCs w:val="28"/>
        </w:rPr>
        <w:t xml:space="preserve">по обеспечению планирования контрольных мероприятий в финансово-бюджетной сфере с применением </w:t>
      </w:r>
      <w:proofErr w:type="gramStart"/>
      <w:r w:rsidRPr="005A446D">
        <w:rPr>
          <w:szCs w:val="28"/>
        </w:rPr>
        <w:t>риск-ориентированных</w:t>
      </w:r>
      <w:proofErr w:type="gramEnd"/>
      <w:r w:rsidRPr="005A446D">
        <w:rPr>
          <w:szCs w:val="28"/>
        </w:rPr>
        <w:t xml:space="preserve"> подходов, формированию паспорта объекта контроля; </w:t>
      </w:r>
    </w:p>
    <w:p w:rsidR="003E1EF3" w:rsidRPr="005A446D" w:rsidRDefault="003E1EF3" w:rsidP="00E454CB">
      <w:pPr>
        <w:rPr>
          <w:szCs w:val="28"/>
        </w:rPr>
      </w:pPr>
      <w:r w:rsidRPr="005A446D">
        <w:rPr>
          <w:szCs w:val="28"/>
        </w:rPr>
        <w:t xml:space="preserve">по осуществлению анализа нагрузки на специалистов Федерального казначейства и управлений Федерального казначейства </w:t>
      </w:r>
      <w:r w:rsidR="000F5978">
        <w:rPr>
          <w:szCs w:val="28"/>
        </w:rPr>
        <w:t xml:space="preserve">по </w:t>
      </w:r>
      <w:r w:rsidRPr="005A446D">
        <w:rPr>
          <w:szCs w:val="28"/>
        </w:rPr>
        <w:t>субъектам Российской Федерации при планировании и проведении контрольных мероприятий в финансово-бюджетной сфере;</w:t>
      </w:r>
    </w:p>
    <w:p w:rsidR="003E1EF3" w:rsidRPr="005A446D" w:rsidRDefault="003E1EF3" w:rsidP="00E454CB">
      <w:pPr>
        <w:rPr>
          <w:szCs w:val="28"/>
        </w:rPr>
      </w:pPr>
      <w:r w:rsidRPr="005A446D">
        <w:rPr>
          <w:szCs w:val="28"/>
        </w:rPr>
        <w:lastRenderedPageBreak/>
        <w:t>по развитию функциональных возможностей АС Планирование в части обеспечения привлечения должностных лиц управлений Федерального казначейства в субъектах Российской Федерации к участию в контрольных мероприятиях Федерального казначейства в финансово-бюджетной сфере;</w:t>
      </w:r>
    </w:p>
    <w:p w:rsidR="003E1EF3" w:rsidRPr="005A446D" w:rsidRDefault="003E1EF3" w:rsidP="00E454CB">
      <w:pPr>
        <w:rPr>
          <w:szCs w:val="28"/>
        </w:rPr>
      </w:pPr>
      <w:r w:rsidRPr="005A446D">
        <w:rPr>
          <w:szCs w:val="28"/>
        </w:rPr>
        <w:t>по развитию функциональных возможностей АС Планирование в части планирования, обеспечения осуществления и учета привлечения Федеральным казначейством и управлениями Федерального казначейства в субъектах Российской Федерации специалистов ФКУ «ЦОКР» и независимых экспертов (экспертных организаций) при осуществлении полномочий по контролю в финансово-бюджетной сфере;</w:t>
      </w:r>
    </w:p>
    <w:p w:rsidR="003E1EF3" w:rsidRPr="005A446D" w:rsidRDefault="003E1EF3" w:rsidP="00E454CB">
      <w:pPr>
        <w:rPr>
          <w:szCs w:val="28"/>
        </w:rPr>
      </w:pPr>
      <w:r w:rsidRPr="005A446D">
        <w:rPr>
          <w:szCs w:val="28"/>
        </w:rPr>
        <w:t>по обеспечению планирования Графика заседаний контрольных комиссий;</w:t>
      </w:r>
    </w:p>
    <w:p w:rsidR="003E1EF3" w:rsidRPr="005A446D" w:rsidRDefault="003E1EF3" w:rsidP="00E454CB">
      <w:pPr>
        <w:rPr>
          <w:szCs w:val="28"/>
        </w:rPr>
      </w:pPr>
      <w:r w:rsidRPr="005A446D">
        <w:rPr>
          <w:szCs w:val="28"/>
        </w:rPr>
        <w:t>по обеспечению юридически значимого документооборота.</w:t>
      </w:r>
    </w:p>
    <w:p w:rsidR="003E1EF3" w:rsidRPr="005A446D" w:rsidRDefault="003E1EF3" w:rsidP="003E1EF3">
      <w:pPr>
        <w:rPr>
          <w:szCs w:val="28"/>
        </w:rPr>
      </w:pPr>
      <w:r w:rsidRPr="005A446D">
        <w:rPr>
          <w:szCs w:val="28"/>
        </w:rPr>
        <w:t>Отдельное внимание будет уделено развитию имеющегося и расширению информационного взаимодействия АС Планирование с внешними информационными системами, прежде всего, речь идет об организации единого информационного пространства с информационными системами, являющимися источниками информации для подготовки и проведения контрольных мероприятий.</w:t>
      </w:r>
    </w:p>
    <w:p w:rsidR="003E1EF3" w:rsidRPr="00E454CB" w:rsidRDefault="003E1EF3" w:rsidP="00E454CB">
      <w:pPr>
        <w:rPr>
          <w:szCs w:val="28"/>
        </w:rPr>
      </w:pPr>
    </w:p>
    <w:p w:rsidR="003E1EF3" w:rsidRPr="000244AA" w:rsidRDefault="003E1EF3" w:rsidP="000244AA">
      <w:pPr>
        <w:ind w:firstLine="0"/>
        <w:jc w:val="center"/>
        <w:rPr>
          <w:rFonts w:eastAsia="Times New Roman"/>
          <w:b/>
          <w:szCs w:val="28"/>
          <w:lang w:eastAsia="ru-RU"/>
        </w:rPr>
      </w:pPr>
      <w:r w:rsidRPr="000244AA">
        <w:rPr>
          <w:rFonts w:eastAsia="Times New Roman"/>
          <w:b/>
          <w:szCs w:val="28"/>
          <w:lang w:eastAsia="ru-RU"/>
        </w:rPr>
        <w:t>Информационная система «Управление ликвидностью единого счета федерального бюджета».</w:t>
      </w:r>
    </w:p>
    <w:p w:rsidR="003E1EF3" w:rsidRPr="00E454CB" w:rsidRDefault="003E1EF3" w:rsidP="00E454CB">
      <w:pPr>
        <w:rPr>
          <w:szCs w:val="28"/>
        </w:rPr>
      </w:pPr>
      <w:r w:rsidRPr="00E454CB">
        <w:rPr>
          <w:szCs w:val="28"/>
        </w:rPr>
        <w:t>В 2020 году планируется заключение государственного контракта на выполнение работ по развитию ИС «Управление ликвидностью единого счета федерального бюджета» (далее – ИС «ЛЕКС») в части автоматизации учета операций по размещению средств федерального бюджета на депозиты в центральном контрагенте.</w:t>
      </w:r>
    </w:p>
    <w:p w:rsidR="003E1EF3" w:rsidRPr="00E454CB" w:rsidRDefault="003E1EF3" w:rsidP="00E454CB">
      <w:pPr>
        <w:rPr>
          <w:szCs w:val="28"/>
        </w:rPr>
      </w:pPr>
      <w:r w:rsidRPr="00E454CB">
        <w:rPr>
          <w:szCs w:val="28"/>
        </w:rPr>
        <w:t>В течение 2020 года планируется реализация в ИС «ЛЕКС» доработок для исполнения мероприятий дорожной карты по снижению волатильности остатка средств на едином счете федерального бюджета на 2019-2020 гг.</w:t>
      </w:r>
    </w:p>
    <w:p w:rsidR="003E1EF3" w:rsidRPr="00E454CB" w:rsidRDefault="003E1EF3" w:rsidP="003E1EF3">
      <w:pPr>
        <w:rPr>
          <w:szCs w:val="28"/>
        </w:rPr>
      </w:pPr>
      <w:r w:rsidRPr="00E454CB">
        <w:rPr>
          <w:szCs w:val="28"/>
        </w:rPr>
        <w:t>В 2020 году планируется внесение изменений в ИС «ЛЕКС» в части обеспечения взаимодействия с АО «Санкт-Петербургская Валютная Биржа».</w:t>
      </w:r>
    </w:p>
    <w:p w:rsidR="003E1EF3" w:rsidRDefault="003E1EF3" w:rsidP="00BD36C4">
      <w:pPr>
        <w:rPr>
          <w:szCs w:val="28"/>
        </w:rPr>
      </w:pPr>
    </w:p>
    <w:p w:rsidR="000244AA" w:rsidRPr="006C6B69" w:rsidRDefault="000244AA" w:rsidP="000244AA">
      <w:pPr>
        <w:ind w:firstLine="0"/>
        <w:jc w:val="center"/>
        <w:rPr>
          <w:rFonts w:eastAsia="Times New Roman"/>
          <w:b/>
          <w:szCs w:val="28"/>
          <w:lang w:eastAsia="ru-RU"/>
        </w:rPr>
      </w:pPr>
      <w:r w:rsidRPr="006C6B69">
        <w:rPr>
          <w:rFonts w:eastAsia="Times New Roman"/>
          <w:b/>
          <w:szCs w:val="28"/>
          <w:lang w:eastAsia="ru-RU"/>
        </w:rPr>
        <w:t xml:space="preserve">Обеспечение </w:t>
      </w:r>
      <w:r>
        <w:rPr>
          <w:rFonts w:eastAsia="Times New Roman"/>
          <w:b/>
          <w:szCs w:val="28"/>
          <w:lang w:eastAsia="ru-RU"/>
        </w:rPr>
        <w:t>безопасности информации в</w:t>
      </w:r>
      <w:r w:rsidRPr="006C6B69">
        <w:rPr>
          <w:rFonts w:eastAsia="Times New Roman"/>
          <w:b/>
          <w:szCs w:val="28"/>
          <w:lang w:eastAsia="ru-RU"/>
        </w:rPr>
        <w:t xml:space="preserve"> Федерально</w:t>
      </w:r>
      <w:r>
        <w:rPr>
          <w:rFonts w:eastAsia="Times New Roman"/>
          <w:b/>
          <w:szCs w:val="28"/>
          <w:lang w:eastAsia="ru-RU"/>
        </w:rPr>
        <w:t>м</w:t>
      </w:r>
      <w:r w:rsidRPr="006C6B69">
        <w:rPr>
          <w:rFonts w:eastAsia="Times New Roman"/>
          <w:b/>
          <w:szCs w:val="28"/>
          <w:lang w:eastAsia="ru-RU"/>
        </w:rPr>
        <w:t xml:space="preserve"> казначейств</w:t>
      </w:r>
      <w:r>
        <w:rPr>
          <w:rFonts w:eastAsia="Times New Roman"/>
          <w:b/>
          <w:szCs w:val="28"/>
          <w:lang w:eastAsia="ru-RU"/>
        </w:rPr>
        <w:t>е</w:t>
      </w:r>
    </w:p>
    <w:p w:rsidR="008D2039" w:rsidRPr="0047585D" w:rsidRDefault="008D2039" w:rsidP="00E454CB">
      <w:pPr>
        <w:rPr>
          <w:szCs w:val="28"/>
        </w:rPr>
      </w:pPr>
      <w:r w:rsidRPr="0047585D">
        <w:rPr>
          <w:szCs w:val="28"/>
        </w:rPr>
        <w:t xml:space="preserve">В целях повышения эффективности и прозрачности деятельности органов криптографической защиты информации, не содержащей сведений, составляющих государственную тайну (далее – ОКЗИ), Федерального </w:t>
      </w:r>
      <w:r w:rsidRPr="0047585D">
        <w:rPr>
          <w:szCs w:val="28"/>
        </w:rPr>
        <w:lastRenderedPageBreak/>
        <w:t>казначейства и ТОФК запланировано внедрение соответствующего программного обеспечения.</w:t>
      </w:r>
    </w:p>
    <w:p w:rsidR="008D2039" w:rsidRPr="0047585D" w:rsidRDefault="008D2039" w:rsidP="008D2039">
      <w:pPr>
        <w:rPr>
          <w:szCs w:val="28"/>
        </w:rPr>
      </w:pPr>
      <w:r w:rsidRPr="0047585D">
        <w:rPr>
          <w:szCs w:val="28"/>
        </w:rPr>
        <w:t xml:space="preserve">С целью оптимизации человеческих ресурсов и повышения эффективности работы </w:t>
      </w:r>
      <w:proofErr w:type="spellStart"/>
      <w:r w:rsidRPr="0047585D">
        <w:rPr>
          <w:szCs w:val="28"/>
        </w:rPr>
        <w:t>режимно</w:t>
      </w:r>
      <w:proofErr w:type="spellEnd"/>
      <w:r w:rsidRPr="0047585D">
        <w:rPr>
          <w:szCs w:val="28"/>
        </w:rPr>
        <w:t>-секретного подразделения запланирована разработка и апробация решений, автоматизирующих процессы допускной работы и секретного делопроизводства.</w:t>
      </w:r>
    </w:p>
    <w:p w:rsidR="008D2039" w:rsidRPr="0047585D" w:rsidRDefault="008D2039" w:rsidP="008D2039">
      <w:pPr>
        <w:rPr>
          <w:szCs w:val="28"/>
        </w:rPr>
      </w:pPr>
      <w:r w:rsidRPr="0047585D">
        <w:rPr>
          <w:szCs w:val="28"/>
        </w:rPr>
        <w:t>Аттестация государственных и ведомственных информационных систем (государственная автоматизированная информационная система «Управление», государственная информационная система о государственных муниципальных платежах, государственная информационная система Официальный сайт Российской Федерации в информационно-телекоммуникационной сети Интернет для размещения информации о государственных (муниципальных) учреждениях, государственная информационная система Единая информационная система в сфере закупок, автоматизированная система документооборота LanDocs).</w:t>
      </w:r>
    </w:p>
    <w:p w:rsidR="008D2039" w:rsidRPr="0047585D" w:rsidRDefault="008D2039" w:rsidP="008D2039">
      <w:pPr>
        <w:rPr>
          <w:szCs w:val="28"/>
        </w:rPr>
      </w:pPr>
      <w:r w:rsidRPr="0047585D">
        <w:rPr>
          <w:szCs w:val="28"/>
        </w:rPr>
        <w:t xml:space="preserve">Развитие </w:t>
      </w:r>
      <w:proofErr w:type="gramStart"/>
      <w:r w:rsidRPr="0047585D">
        <w:rPr>
          <w:szCs w:val="28"/>
        </w:rPr>
        <w:t>Подсистемы обеспечения информационной безопасности Системы обеспечения безопасности информации Федерального казначейства</w:t>
      </w:r>
      <w:proofErr w:type="gramEnd"/>
      <w:r w:rsidRPr="0047585D">
        <w:rPr>
          <w:szCs w:val="28"/>
        </w:rPr>
        <w:t xml:space="preserve"> направленное на:</w:t>
      </w:r>
    </w:p>
    <w:p w:rsidR="008D2039" w:rsidRPr="0047585D" w:rsidRDefault="008D2039" w:rsidP="00E454CB">
      <w:pPr>
        <w:rPr>
          <w:szCs w:val="28"/>
        </w:rPr>
      </w:pPr>
      <w:r w:rsidRPr="0047585D">
        <w:rPr>
          <w:szCs w:val="28"/>
        </w:rPr>
        <w:t>Импортозамещение компонентов ПОИБ СОБИ ФК;</w:t>
      </w:r>
    </w:p>
    <w:p w:rsidR="008D2039" w:rsidRPr="0047585D" w:rsidRDefault="008D2039" w:rsidP="00E454CB">
      <w:pPr>
        <w:rPr>
          <w:szCs w:val="28"/>
        </w:rPr>
      </w:pPr>
      <w:r w:rsidRPr="0047585D">
        <w:rPr>
          <w:szCs w:val="28"/>
        </w:rPr>
        <w:t>Улучшение сервисов ПОИБ СОБИ ФК в части управления (создание, изменение, удаление) учетными записями пользователей;</w:t>
      </w:r>
    </w:p>
    <w:p w:rsidR="008D2039" w:rsidRPr="0047585D" w:rsidRDefault="008D2039" w:rsidP="00E454CB">
      <w:pPr>
        <w:rPr>
          <w:szCs w:val="28"/>
        </w:rPr>
      </w:pPr>
      <w:r w:rsidRPr="0047585D">
        <w:rPr>
          <w:szCs w:val="28"/>
        </w:rPr>
        <w:t>Подготовка к сертификации ПОИБ СОБИ ФК на соответствие требованиям по безопасности информации;</w:t>
      </w:r>
    </w:p>
    <w:p w:rsidR="008D2039" w:rsidRPr="0047585D" w:rsidRDefault="008D2039" w:rsidP="00E454CB">
      <w:pPr>
        <w:rPr>
          <w:szCs w:val="28"/>
        </w:rPr>
      </w:pPr>
      <w:r w:rsidRPr="0047585D">
        <w:rPr>
          <w:szCs w:val="28"/>
        </w:rPr>
        <w:t>Обеспечение возможности интеграции ГИИС «ЭБ» с ПОИБ СОБИ ФК.</w:t>
      </w:r>
      <w:r>
        <w:rPr>
          <w:szCs w:val="28"/>
        </w:rPr>
        <w:t xml:space="preserve"> </w:t>
      </w:r>
    </w:p>
    <w:p w:rsidR="008D2039" w:rsidRPr="0047585D" w:rsidRDefault="008D2039" w:rsidP="008D2039">
      <w:pPr>
        <w:rPr>
          <w:szCs w:val="28"/>
        </w:rPr>
      </w:pPr>
      <w:r w:rsidRPr="0047585D">
        <w:rPr>
          <w:szCs w:val="28"/>
        </w:rPr>
        <w:t>Запланировано развитие информационной системы «Удостоверяющий центр Федерального казначейства» в части импортозамещения компонентов информационной системы «Удостоверяющий центр Федерального казначейства».</w:t>
      </w:r>
    </w:p>
    <w:p w:rsidR="008D2039" w:rsidRDefault="008D2039" w:rsidP="008D2039">
      <w:pPr>
        <w:rPr>
          <w:szCs w:val="28"/>
        </w:rPr>
      </w:pPr>
      <w:proofErr w:type="gramStart"/>
      <w:r w:rsidRPr="0047585D">
        <w:rPr>
          <w:szCs w:val="28"/>
        </w:rPr>
        <w:t xml:space="preserve">В целях замены физически </w:t>
      </w:r>
      <w:r>
        <w:rPr>
          <w:szCs w:val="28"/>
        </w:rPr>
        <w:t>изношенного и морально устаревшего</w:t>
      </w:r>
      <w:r w:rsidRPr="0047585D">
        <w:rPr>
          <w:szCs w:val="28"/>
        </w:rPr>
        <w:t xml:space="preserve"> оборудования, обеспечивающего криптографическое шифрование информации в ТОФК запланирована разработка технических требований на Поставку аппаратно-программных комплексов в целях обеспечения безопасности информации, передаваемой по открытым каналам связи, для нужд Федерального казначейства в соответствии с полученными из ТОФК и проанализированными в 2019 году данными о количестве необходимого оборудования.</w:t>
      </w:r>
      <w:proofErr w:type="gramEnd"/>
    </w:p>
    <w:p w:rsidR="008D2039" w:rsidRDefault="008D2039" w:rsidP="008D2039">
      <w:pPr>
        <w:rPr>
          <w:szCs w:val="28"/>
        </w:rPr>
      </w:pPr>
    </w:p>
    <w:p w:rsidR="00756444" w:rsidRPr="008D2039" w:rsidRDefault="00756444" w:rsidP="000244AA">
      <w:pPr>
        <w:pStyle w:val="1"/>
        <w:spacing w:before="0" w:after="0"/>
        <w:ind w:firstLine="0"/>
        <w:jc w:val="center"/>
      </w:pPr>
      <w:bookmarkStart w:id="80" w:name="_Toc34304004"/>
      <w:r w:rsidRPr="008D2039">
        <w:lastRenderedPageBreak/>
        <w:t>5.3. Совершенствование деятельности Федерального казначейства</w:t>
      </w:r>
      <w:bookmarkEnd w:id="80"/>
    </w:p>
    <w:p w:rsidR="00D631DE" w:rsidRPr="000244AA" w:rsidRDefault="00D631DE" w:rsidP="000244AA">
      <w:pPr>
        <w:keepNext/>
        <w:keepLines/>
        <w:ind w:firstLine="0"/>
        <w:jc w:val="center"/>
        <w:rPr>
          <w:rFonts w:eastAsia="Times New Roman"/>
          <w:b/>
          <w:szCs w:val="28"/>
          <w:lang w:eastAsia="ru-RU"/>
        </w:rPr>
      </w:pPr>
      <w:r w:rsidRPr="000244AA">
        <w:rPr>
          <w:rFonts w:eastAsia="Times New Roman"/>
          <w:b/>
          <w:szCs w:val="28"/>
          <w:lang w:eastAsia="ru-RU"/>
        </w:rPr>
        <w:t>Финансовое обеспечение деятельности Федерального казначейства</w:t>
      </w:r>
    </w:p>
    <w:p w:rsidR="00D631DE" w:rsidRPr="0053680D" w:rsidRDefault="00D631DE" w:rsidP="00E454CB">
      <w:pPr>
        <w:rPr>
          <w:szCs w:val="28"/>
        </w:rPr>
      </w:pPr>
      <w:r w:rsidRPr="0053680D">
        <w:rPr>
          <w:szCs w:val="28"/>
        </w:rPr>
        <w:t xml:space="preserve">Федеральным законом от 02.12.2019№380-ФЗ «О федеральном бюджете на 2020 год и на плановый период 2021 и 2022 годов» Федеральному казначейству предусмотрены бюджетные ассигнования в размере: </w:t>
      </w:r>
    </w:p>
    <w:p w:rsidR="00D631DE" w:rsidRPr="0053680D" w:rsidRDefault="00D631DE" w:rsidP="00D631DE">
      <w:pPr>
        <w:rPr>
          <w:szCs w:val="28"/>
        </w:rPr>
      </w:pPr>
      <w:r w:rsidRPr="0053680D">
        <w:rPr>
          <w:szCs w:val="28"/>
        </w:rPr>
        <w:t xml:space="preserve">на 2020 год – 42 362,1 </w:t>
      </w:r>
      <w:proofErr w:type="gramStart"/>
      <w:r w:rsidR="009A1F9B">
        <w:rPr>
          <w:szCs w:val="28"/>
        </w:rPr>
        <w:t>млн</w:t>
      </w:r>
      <w:proofErr w:type="gramEnd"/>
      <w:r w:rsidRPr="0053680D">
        <w:rPr>
          <w:szCs w:val="28"/>
        </w:rPr>
        <w:t xml:space="preserve"> рублей</w:t>
      </w:r>
      <w:r w:rsidR="000754EF">
        <w:rPr>
          <w:szCs w:val="28"/>
        </w:rPr>
        <w:t>;</w:t>
      </w:r>
    </w:p>
    <w:p w:rsidR="00D631DE" w:rsidRPr="0053680D" w:rsidRDefault="00D631DE" w:rsidP="00D631DE">
      <w:pPr>
        <w:rPr>
          <w:szCs w:val="28"/>
        </w:rPr>
      </w:pPr>
      <w:r w:rsidRPr="0053680D">
        <w:rPr>
          <w:szCs w:val="28"/>
        </w:rPr>
        <w:t xml:space="preserve">на 2021 год – 42 149,9 </w:t>
      </w:r>
      <w:proofErr w:type="gramStart"/>
      <w:r w:rsidR="009A1F9B">
        <w:rPr>
          <w:szCs w:val="28"/>
        </w:rPr>
        <w:t>млн</w:t>
      </w:r>
      <w:proofErr w:type="gramEnd"/>
      <w:r w:rsidRPr="0053680D">
        <w:rPr>
          <w:szCs w:val="28"/>
        </w:rPr>
        <w:t xml:space="preserve"> рублей</w:t>
      </w:r>
      <w:r w:rsidR="000754EF">
        <w:rPr>
          <w:szCs w:val="28"/>
        </w:rPr>
        <w:t>;</w:t>
      </w:r>
    </w:p>
    <w:p w:rsidR="00D631DE" w:rsidRPr="0053680D" w:rsidRDefault="00D631DE" w:rsidP="00D631DE">
      <w:pPr>
        <w:rPr>
          <w:szCs w:val="28"/>
        </w:rPr>
      </w:pPr>
      <w:r w:rsidRPr="0053680D">
        <w:rPr>
          <w:szCs w:val="28"/>
        </w:rPr>
        <w:t xml:space="preserve">на 2022 год – 43 150,6 </w:t>
      </w:r>
      <w:proofErr w:type="gramStart"/>
      <w:r w:rsidR="009A1F9B">
        <w:rPr>
          <w:szCs w:val="28"/>
        </w:rPr>
        <w:t>млн</w:t>
      </w:r>
      <w:proofErr w:type="gramEnd"/>
      <w:r w:rsidRPr="0053680D">
        <w:rPr>
          <w:szCs w:val="28"/>
        </w:rPr>
        <w:t xml:space="preserve"> рублей</w:t>
      </w:r>
      <w:r w:rsidR="000754EF">
        <w:rPr>
          <w:szCs w:val="28"/>
        </w:rPr>
        <w:t>.</w:t>
      </w:r>
    </w:p>
    <w:p w:rsidR="00D631DE" w:rsidRPr="0053680D" w:rsidRDefault="00D631DE" w:rsidP="00D631DE">
      <w:pPr>
        <w:rPr>
          <w:szCs w:val="28"/>
        </w:rPr>
      </w:pPr>
      <w:r w:rsidRPr="00E454CB">
        <w:rPr>
          <w:szCs w:val="28"/>
        </w:rPr>
        <w:t xml:space="preserve">По </w:t>
      </w:r>
      <w:r w:rsidR="000754EF">
        <w:rPr>
          <w:szCs w:val="28"/>
        </w:rPr>
        <w:t>г</w:t>
      </w:r>
      <w:r w:rsidRPr="00E454CB">
        <w:rPr>
          <w:szCs w:val="28"/>
        </w:rPr>
        <w:t>осударственной программе Российской Федерации 39 «</w:t>
      </w:r>
      <w:r w:rsidRPr="0053680D">
        <w:rPr>
          <w:szCs w:val="28"/>
        </w:rPr>
        <w:t xml:space="preserve">Управление государственными финансами и регулирование финансовых рынков» </w:t>
      </w:r>
      <w:r w:rsidRPr="00E454CB">
        <w:rPr>
          <w:szCs w:val="28"/>
        </w:rPr>
        <w:t xml:space="preserve">по главе 100 «Федеральное казначейство» предусмотрены бюджетные ассигнования </w:t>
      </w:r>
      <w:r w:rsidRPr="0053680D">
        <w:rPr>
          <w:szCs w:val="28"/>
        </w:rPr>
        <w:t xml:space="preserve">на 2020 год – 42 355,2 </w:t>
      </w:r>
      <w:proofErr w:type="gramStart"/>
      <w:r w:rsidR="009A1F9B">
        <w:rPr>
          <w:szCs w:val="28"/>
        </w:rPr>
        <w:t>млн</w:t>
      </w:r>
      <w:proofErr w:type="gramEnd"/>
      <w:r w:rsidRPr="0053680D">
        <w:rPr>
          <w:szCs w:val="28"/>
        </w:rPr>
        <w:t xml:space="preserve"> рублей, на 2021год – 42 141,4</w:t>
      </w:r>
      <w:r w:rsidR="000754EF">
        <w:rPr>
          <w:szCs w:val="28"/>
        </w:rPr>
        <w:t xml:space="preserve"> </w:t>
      </w:r>
      <w:r w:rsidR="009A1F9B">
        <w:rPr>
          <w:szCs w:val="28"/>
        </w:rPr>
        <w:t>млн</w:t>
      </w:r>
      <w:r w:rsidRPr="0053680D">
        <w:rPr>
          <w:szCs w:val="28"/>
        </w:rPr>
        <w:t xml:space="preserve"> рублей, на 2022 год –</w:t>
      </w:r>
      <w:r w:rsidR="000754EF">
        <w:rPr>
          <w:szCs w:val="28"/>
        </w:rPr>
        <w:t xml:space="preserve"> </w:t>
      </w:r>
      <w:r w:rsidRPr="0053680D">
        <w:rPr>
          <w:szCs w:val="28"/>
        </w:rPr>
        <w:t xml:space="preserve">43 142,1 </w:t>
      </w:r>
      <w:r w:rsidR="009A1F9B">
        <w:rPr>
          <w:szCs w:val="28"/>
        </w:rPr>
        <w:t>млн</w:t>
      </w:r>
      <w:r w:rsidRPr="0053680D">
        <w:rPr>
          <w:szCs w:val="28"/>
        </w:rPr>
        <w:t xml:space="preserve"> рублей</w:t>
      </w:r>
      <w:r w:rsidRPr="00E454CB">
        <w:rPr>
          <w:szCs w:val="28"/>
        </w:rPr>
        <w:t>, которые будут направлены на следующее:</w:t>
      </w:r>
    </w:p>
    <w:p w:rsidR="00D631DE" w:rsidRPr="0053680D" w:rsidRDefault="00D631DE" w:rsidP="00D631DE">
      <w:pPr>
        <w:rPr>
          <w:szCs w:val="28"/>
        </w:rPr>
      </w:pPr>
      <w:r w:rsidRPr="0053680D">
        <w:rPr>
          <w:szCs w:val="28"/>
        </w:rPr>
        <w:t xml:space="preserve">- на выплаты персоналу в целях обеспечения выполнения функций на 2020 год –23 739,8 </w:t>
      </w:r>
      <w:proofErr w:type="gramStart"/>
      <w:r w:rsidR="009A1F9B">
        <w:rPr>
          <w:szCs w:val="28"/>
        </w:rPr>
        <w:t>млн</w:t>
      </w:r>
      <w:proofErr w:type="gramEnd"/>
      <w:r w:rsidRPr="0053680D">
        <w:rPr>
          <w:szCs w:val="28"/>
        </w:rPr>
        <w:t xml:space="preserve"> рублей, на 2021 год – 24 498,8 </w:t>
      </w:r>
      <w:r w:rsidR="009A1F9B">
        <w:rPr>
          <w:szCs w:val="28"/>
        </w:rPr>
        <w:t>млн</w:t>
      </w:r>
      <w:r w:rsidRPr="0053680D">
        <w:rPr>
          <w:szCs w:val="28"/>
        </w:rPr>
        <w:t xml:space="preserve"> рублей, на </w:t>
      </w:r>
      <w:r w:rsidRPr="0053680D">
        <w:rPr>
          <w:szCs w:val="28"/>
        </w:rPr>
        <w:br/>
        <w:t xml:space="preserve">2022 год – 25 469,6 </w:t>
      </w:r>
      <w:r w:rsidR="009A1F9B">
        <w:rPr>
          <w:szCs w:val="28"/>
        </w:rPr>
        <w:t>млн</w:t>
      </w:r>
      <w:r w:rsidRPr="0053680D">
        <w:rPr>
          <w:szCs w:val="28"/>
        </w:rPr>
        <w:t xml:space="preserve"> рублей;</w:t>
      </w:r>
    </w:p>
    <w:p w:rsidR="00D631DE" w:rsidRPr="0053680D" w:rsidRDefault="00D631DE" w:rsidP="00D631DE">
      <w:pPr>
        <w:rPr>
          <w:szCs w:val="28"/>
        </w:rPr>
      </w:pPr>
      <w:r w:rsidRPr="0053680D">
        <w:rPr>
          <w:szCs w:val="28"/>
        </w:rPr>
        <w:t xml:space="preserve">- на закупку товаров, работ и услуг для обеспечения государственных (муниципальных) нужд на 2020год – 18 084,6 </w:t>
      </w:r>
      <w:proofErr w:type="gramStart"/>
      <w:r w:rsidR="009A1F9B">
        <w:rPr>
          <w:szCs w:val="28"/>
        </w:rPr>
        <w:t>млн</w:t>
      </w:r>
      <w:proofErr w:type="gramEnd"/>
      <w:r w:rsidRPr="0053680D">
        <w:rPr>
          <w:szCs w:val="28"/>
        </w:rPr>
        <w:t xml:space="preserve"> рублей, на 2021 год – 17 120,1 </w:t>
      </w:r>
      <w:r w:rsidR="009A1F9B">
        <w:rPr>
          <w:szCs w:val="28"/>
        </w:rPr>
        <w:t>млн</w:t>
      </w:r>
      <w:r w:rsidRPr="0053680D">
        <w:rPr>
          <w:szCs w:val="28"/>
        </w:rPr>
        <w:t xml:space="preserve"> рублей; на 2022 год – 17 157,9 </w:t>
      </w:r>
      <w:r w:rsidR="009A1F9B">
        <w:rPr>
          <w:szCs w:val="28"/>
        </w:rPr>
        <w:t>млн</w:t>
      </w:r>
      <w:r w:rsidRPr="0053680D">
        <w:rPr>
          <w:szCs w:val="28"/>
        </w:rPr>
        <w:t xml:space="preserve"> рублей;</w:t>
      </w:r>
    </w:p>
    <w:p w:rsidR="00D631DE" w:rsidRPr="0053680D" w:rsidRDefault="00D631DE" w:rsidP="00E454CB">
      <w:pPr>
        <w:rPr>
          <w:szCs w:val="28"/>
        </w:rPr>
      </w:pPr>
      <w:r w:rsidRPr="0053680D">
        <w:rPr>
          <w:szCs w:val="28"/>
        </w:rPr>
        <w:t xml:space="preserve">- на уплату налогов, сборов и иных платежей на 2020год – 530,8 </w:t>
      </w:r>
      <w:proofErr w:type="gramStart"/>
      <w:r w:rsidR="009A1F9B">
        <w:rPr>
          <w:szCs w:val="28"/>
        </w:rPr>
        <w:t>млн</w:t>
      </w:r>
      <w:proofErr w:type="gramEnd"/>
      <w:r w:rsidRPr="0053680D">
        <w:rPr>
          <w:szCs w:val="28"/>
        </w:rPr>
        <w:t xml:space="preserve"> рублей, на 2021 год - 522,5 </w:t>
      </w:r>
      <w:r w:rsidR="009A1F9B">
        <w:rPr>
          <w:szCs w:val="28"/>
        </w:rPr>
        <w:t>млн</w:t>
      </w:r>
      <w:r w:rsidRPr="0053680D">
        <w:rPr>
          <w:szCs w:val="28"/>
        </w:rPr>
        <w:t xml:space="preserve"> рублей, на 2022 год – 514,6 </w:t>
      </w:r>
      <w:r w:rsidR="009A1F9B">
        <w:rPr>
          <w:szCs w:val="28"/>
        </w:rPr>
        <w:t>млн</w:t>
      </w:r>
      <w:r w:rsidRPr="0053680D">
        <w:rPr>
          <w:szCs w:val="28"/>
        </w:rPr>
        <w:t xml:space="preserve"> рублей;</w:t>
      </w:r>
    </w:p>
    <w:p w:rsidR="00D631DE" w:rsidRPr="0053680D" w:rsidRDefault="00D631DE" w:rsidP="00E454CB">
      <w:pPr>
        <w:rPr>
          <w:szCs w:val="28"/>
        </w:rPr>
      </w:pPr>
      <w:r w:rsidRPr="0053680D">
        <w:rPr>
          <w:szCs w:val="28"/>
        </w:rPr>
        <w:t>По непрограммному направлению расходов по главе 100 «Федеральное казначейство» бюджетные ассигнования предусмотрены на содержание специальных</w:t>
      </w:r>
      <w:r w:rsidR="007C55AC">
        <w:rPr>
          <w:szCs w:val="28"/>
        </w:rPr>
        <w:t xml:space="preserve"> </w:t>
      </w:r>
      <w:r w:rsidRPr="0053680D">
        <w:rPr>
          <w:szCs w:val="28"/>
        </w:rPr>
        <w:t xml:space="preserve">объектов на 2020 год - в размере 6,9 </w:t>
      </w:r>
      <w:proofErr w:type="gramStart"/>
      <w:r w:rsidR="009A1F9B">
        <w:rPr>
          <w:szCs w:val="28"/>
        </w:rPr>
        <w:t>млн</w:t>
      </w:r>
      <w:proofErr w:type="gramEnd"/>
      <w:r w:rsidRPr="0053680D">
        <w:rPr>
          <w:szCs w:val="28"/>
        </w:rPr>
        <w:t xml:space="preserve"> рублей, на 2021 год – 8,5 </w:t>
      </w:r>
      <w:r w:rsidR="009A1F9B">
        <w:rPr>
          <w:szCs w:val="28"/>
        </w:rPr>
        <w:t>млн</w:t>
      </w:r>
      <w:r w:rsidRPr="0053680D">
        <w:rPr>
          <w:szCs w:val="28"/>
        </w:rPr>
        <w:t xml:space="preserve"> рублей, на 2022 год - 8,5 </w:t>
      </w:r>
      <w:r w:rsidR="009A1F9B">
        <w:rPr>
          <w:szCs w:val="28"/>
        </w:rPr>
        <w:t>млн</w:t>
      </w:r>
      <w:r w:rsidRPr="0053680D">
        <w:rPr>
          <w:szCs w:val="28"/>
        </w:rPr>
        <w:t xml:space="preserve"> рублей. </w:t>
      </w:r>
    </w:p>
    <w:p w:rsidR="00756444" w:rsidRPr="00E454CB" w:rsidRDefault="00D631DE" w:rsidP="00D631DE">
      <w:pPr>
        <w:rPr>
          <w:szCs w:val="28"/>
        </w:rPr>
      </w:pPr>
      <w:r w:rsidRPr="0053680D">
        <w:rPr>
          <w:szCs w:val="28"/>
        </w:rPr>
        <w:t xml:space="preserve">Кроме того, сводной бюджетной росписью федерального бюджета на 2020 финансовый год и на плановый период 2021 и 2022 годов Федеральному казначейству предусмотрены бюджетные ассигнования на осуществление операций по компенсационным выплатам по вкладам (взносам) в организациях государственного страхования (публичном акционерном обществе «Российская государственная страховая компания» и обществах системы Росгосстраха)» на сумму 500,0 </w:t>
      </w:r>
      <w:proofErr w:type="gramStart"/>
      <w:r w:rsidR="009A1F9B">
        <w:rPr>
          <w:szCs w:val="28"/>
        </w:rPr>
        <w:t>млн</w:t>
      </w:r>
      <w:proofErr w:type="gramEnd"/>
      <w:r w:rsidRPr="0053680D">
        <w:rPr>
          <w:szCs w:val="28"/>
        </w:rPr>
        <w:t xml:space="preserve"> рублей ежегодно.</w:t>
      </w:r>
    </w:p>
    <w:p w:rsidR="00D631DE" w:rsidRPr="00E454CB" w:rsidRDefault="00D631DE" w:rsidP="00756444">
      <w:pPr>
        <w:rPr>
          <w:szCs w:val="28"/>
        </w:rPr>
      </w:pPr>
    </w:p>
    <w:p w:rsidR="007C55AC" w:rsidRPr="000244AA" w:rsidRDefault="007C55AC" w:rsidP="000244AA">
      <w:pPr>
        <w:keepNext/>
        <w:keepLines/>
        <w:ind w:firstLine="0"/>
        <w:jc w:val="center"/>
        <w:rPr>
          <w:rFonts w:eastAsia="Times New Roman"/>
          <w:b/>
          <w:szCs w:val="28"/>
          <w:lang w:eastAsia="ru-RU"/>
        </w:rPr>
      </w:pPr>
      <w:r w:rsidRPr="000244AA">
        <w:rPr>
          <w:rFonts w:eastAsia="Times New Roman"/>
          <w:b/>
          <w:szCs w:val="28"/>
          <w:lang w:eastAsia="ru-RU"/>
        </w:rPr>
        <w:t>Внедрение перспективной организационно-функциональной модели Федерального казначейства с образованием центров специализации</w:t>
      </w:r>
    </w:p>
    <w:p w:rsidR="007C55AC" w:rsidRPr="00E454CB" w:rsidRDefault="007C55AC" w:rsidP="007C55AC">
      <w:pPr>
        <w:rPr>
          <w:szCs w:val="28"/>
        </w:rPr>
      </w:pPr>
      <w:r>
        <w:rPr>
          <w:szCs w:val="28"/>
        </w:rPr>
        <w:t xml:space="preserve">В своей работе в рамках </w:t>
      </w:r>
      <w:r w:rsidRPr="00745A12">
        <w:rPr>
          <w:szCs w:val="28"/>
        </w:rPr>
        <w:t>совершенствовани</w:t>
      </w:r>
      <w:r>
        <w:rPr>
          <w:szCs w:val="28"/>
        </w:rPr>
        <w:t>я</w:t>
      </w:r>
      <w:r w:rsidRPr="00745A12">
        <w:rPr>
          <w:szCs w:val="28"/>
        </w:rPr>
        <w:t xml:space="preserve"> организационно-</w:t>
      </w:r>
      <w:r>
        <w:rPr>
          <w:szCs w:val="28"/>
        </w:rPr>
        <w:t xml:space="preserve">функциональной модели Федеральное казначейство руководствуется принципами эффективности производительности труда сотрудников </w:t>
      </w:r>
      <w:r>
        <w:rPr>
          <w:szCs w:val="28"/>
        </w:rPr>
        <w:br/>
      </w:r>
      <w:r>
        <w:rPr>
          <w:szCs w:val="28"/>
        </w:rPr>
        <w:lastRenderedPageBreak/>
        <w:t xml:space="preserve">при сбалансированном </w:t>
      </w:r>
      <w:r w:rsidRPr="00E454CB">
        <w:rPr>
          <w:szCs w:val="28"/>
        </w:rPr>
        <w:t>распределении их численности</w:t>
      </w:r>
      <w:r>
        <w:rPr>
          <w:szCs w:val="28"/>
        </w:rPr>
        <w:t xml:space="preserve">, </w:t>
      </w:r>
      <w:r w:rsidRPr="00E454CB">
        <w:rPr>
          <w:szCs w:val="28"/>
        </w:rPr>
        <w:t xml:space="preserve">непрерывности </w:t>
      </w:r>
      <w:r w:rsidRPr="00E454CB">
        <w:rPr>
          <w:szCs w:val="28"/>
        </w:rPr>
        <w:br/>
        <w:t>и эластичности выполнения функций и сокращения сроков обработки документов.</w:t>
      </w:r>
    </w:p>
    <w:p w:rsidR="007C55AC" w:rsidRPr="00E454CB" w:rsidRDefault="007C55AC" w:rsidP="007C55AC">
      <w:pPr>
        <w:rPr>
          <w:szCs w:val="28"/>
        </w:rPr>
      </w:pPr>
      <w:r>
        <w:rPr>
          <w:szCs w:val="28"/>
        </w:rPr>
        <w:t>В целях их реализации в 2020 году планируется выполнение следующих задач:</w:t>
      </w:r>
    </w:p>
    <w:p w:rsidR="007C55AC" w:rsidRPr="00E454CB" w:rsidRDefault="007C55AC" w:rsidP="007C55AC">
      <w:pPr>
        <w:rPr>
          <w:szCs w:val="28"/>
        </w:rPr>
      </w:pPr>
      <w:r>
        <w:rPr>
          <w:szCs w:val="28"/>
        </w:rPr>
        <w:t xml:space="preserve">1. Утверждение </w:t>
      </w:r>
      <w:r w:rsidRPr="00E454CB">
        <w:rPr>
          <w:szCs w:val="28"/>
        </w:rPr>
        <w:t>Концепции перспективной организационно-функциональной модели Федерального казначейства.</w:t>
      </w:r>
    </w:p>
    <w:p w:rsidR="007C55AC" w:rsidRPr="00E454CB" w:rsidRDefault="007C55AC" w:rsidP="007C55AC">
      <w:pPr>
        <w:rPr>
          <w:szCs w:val="28"/>
        </w:rPr>
      </w:pPr>
      <w:r>
        <w:rPr>
          <w:szCs w:val="28"/>
        </w:rPr>
        <w:t xml:space="preserve">2. Утверждение перечня </w:t>
      </w:r>
      <w:r w:rsidRPr="00E454CB">
        <w:rPr>
          <w:szCs w:val="28"/>
        </w:rPr>
        <w:t>новых территориальных органов Федерального казначейства межрегионального уровня по отдельным (перспективным) направлениям деятельности Федерального казначейства, а также перечня подразделений, осуществляющих систематизацию, анализ имеющейся информации с последующим принятием решения в пределах своей компетенции, в структуре некоторых существующих территориальных органов Федерального казначейства.</w:t>
      </w:r>
    </w:p>
    <w:p w:rsidR="007C55AC" w:rsidRPr="00E454CB" w:rsidRDefault="007C55AC" w:rsidP="007C55AC">
      <w:pPr>
        <w:rPr>
          <w:szCs w:val="28"/>
        </w:rPr>
      </w:pPr>
      <w:r w:rsidRPr="00E454CB">
        <w:rPr>
          <w:szCs w:val="28"/>
        </w:rPr>
        <w:t>3. Внесение соответствующих изменений в нормативные правовые акты, регулирующие деятельность Федерального казначейства и его территориальных органов, их функции и организационно-штатную структуру.</w:t>
      </w:r>
    </w:p>
    <w:p w:rsidR="0021769A" w:rsidRDefault="0021769A" w:rsidP="00756444">
      <w:pPr>
        <w:rPr>
          <w:szCs w:val="28"/>
        </w:rPr>
      </w:pPr>
    </w:p>
    <w:p w:rsidR="0021769A" w:rsidRPr="00A15244" w:rsidRDefault="0021769A" w:rsidP="0021769A">
      <w:pPr>
        <w:ind w:firstLine="0"/>
        <w:jc w:val="center"/>
        <w:rPr>
          <w:rFonts w:eastAsia="Times New Roman"/>
          <w:b/>
          <w:szCs w:val="28"/>
          <w:lang w:eastAsia="ru-RU"/>
        </w:rPr>
      </w:pPr>
      <w:r w:rsidRPr="00A15244">
        <w:rPr>
          <w:rFonts w:eastAsia="Times New Roman"/>
          <w:b/>
          <w:szCs w:val="28"/>
          <w:lang w:eastAsia="ru-RU"/>
        </w:rPr>
        <w:t>Внутренний контроль и аудит</w:t>
      </w:r>
      <w:r>
        <w:rPr>
          <w:rFonts w:eastAsia="Times New Roman"/>
          <w:b/>
          <w:szCs w:val="28"/>
          <w:lang w:eastAsia="ru-RU"/>
        </w:rPr>
        <w:t>, профилактика</w:t>
      </w:r>
      <w:r w:rsidRPr="00A15244">
        <w:rPr>
          <w:rFonts w:eastAsia="Times New Roman"/>
          <w:b/>
          <w:szCs w:val="28"/>
          <w:lang w:eastAsia="ru-RU"/>
        </w:rPr>
        <w:t xml:space="preserve"> коррупционных и иных правонарушений</w:t>
      </w:r>
      <w:r>
        <w:rPr>
          <w:rFonts w:eastAsia="Times New Roman"/>
          <w:b/>
          <w:szCs w:val="28"/>
          <w:lang w:eastAsia="ru-RU"/>
        </w:rPr>
        <w:t xml:space="preserve"> в Федеральном казначействе</w:t>
      </w:r>
    </w:p>
    <w:p w:rsidR="00756444" w:rsidRPr="00E454CB" w:rsidRDefault="00756444" w:rsidP="00756444">
      <w:pPr>
        <w:rPr>
          <w:szCs w:val="28"/>
        </w:rPr>
      </w:pPr>
      <w:r w:rsidRPr="00E454CB">
        <w:rPr>
          <w:szCs w:val="28"/>
        </w:rPr>
        <w:t>1</w:t>
      </w:r>
      <w:r w:rsidR="0021769A">
        <w:rPr>
          <w:szCs w:val="28"/>
        </w:rPr>
        <w:t>)</w:t>
      </w:r>
      <w:r w:rsidRPr="00E454CB">
        <w:rPr>
          <w:szCs w:val="28"/>
        </w:rPr>
        <w:t xml:space="preserve"> В 2020 году будет продолжено применение </w:t>
      </w:r>
      <w:proofErr w:type="gramStart"/>
      <w:r w:rsidRPr="00E454CB">
        <w:rPr>
          <w:szCs w:val="28"/>
        </w:rPr>
        <w:t>риск-ориентированных</w:t>
      </w:r>
      <w:proofErr w:type="gramEnd"/>
      <w:r w:rsidRPr="00E454CB">
        <w:rPr>
          <w:szCs w:val="28"/>
        </w:rPr>
        <w:t xml:space="preserve"> подходов при планировании контрольных и аудиторских мероприятий, осуществляемых в органах Федерального казначейства и ФКУ «ЦОКР».</w:t>
      </w:r>
    </w:p>
    <w:p w:rsidR="00756444" w:rsidRPr="002F4738" w:rsidRDefault="00756444" w:rsidP="00756444">
      <w:pPr>
        <w:rPr>
          <w:szCs w:val="28"/>
        </w:rPr>
      </w:pPr>
      <w:proofErr w:type="gramStart"/>
      <w:r>
        <w:rPr>
          <w:szCs w:val="28"/>
        </w:rPr>
        <w:t xml:space="preserve">Применение указанных подходов будет осуществляться </w:t>
      </w:r>
      <w:r w:rsidR="0021769A">
        <w:rPr>
          <w:szCs w:val="28"/>
        </w:rPr>
        <w:br/>
      </w:r>
      <w:r>
        <w:rPr>
          <w:szCs w:val="28"/>
        </w:rPr>
        <w:t>с использованием</w:t>
      </w:r>
      <w:r w:rsidR="000244AA">
        <w:rPr>
          <w:szCs w:val="28"/>
        </w:rPr>
        <w:t xml:space="preserve"> </w:t>
      </w:r>
      <w:r w:rsidRPr="00D63D3B">
        <w:rPr>
          <w:szCs w:val="28"/>
        </w:rPr>
        <w:t xml:space="preserve">такого метода проведения проверок как тематическая проверка </w:t>
      </w:r>
      <w:r>
        <w:rPr>
          <w:szCs w:val="28"/>
        </w:rPr>
        <w:t xml:space="preserve">и </w:t>
      </w:r>
      <w:r w:rsidRPr="002F4738">
        <w:rPr>
          <w:szCs w:val="28"/>
        </w:rPr>
        <w:t>направлен</w:t>
      </w:r>
      <w:r>
        <w:rPr>
          <w:szCs w:val="28"/>
        </w:rPr>
        <w:t>о</w:t>
      </w:r>
      <w:r w:rsidRPr="002F4738">
        <w:rPr>
          <w:szCs w:val="28"/>
        </w:rPr>
        <w:t xml:space="preserve"> на </w:t>
      </w:r>
      <w:r>
        <w:rPr>
          <w:szCs w:val="28"/>
        </w:rPr>
        <w:t>проверку</w:t>
      </w:r>
      <w:r w:rsidRPr="002F4738">
        <w:rPr>
          <w:szCs w:val="28"/>
        </w:rPr>
        <w:t xml:space="preserve"> риско</w:t>
      </w:r>
      <w:r>
        <w:rPr>
          <w:szCs w:val="28"/>
        </w:rPr>
        <w:t xml:space="preserve">емких направлений деятельности, определенных по результатам анализа информации о реализовавшихся внутренних казначейских рисках в органах Федерального казначейства, ФКУ «ЦОКР», а также информации </w:t>
      </w:r>
      <w:r w:rsidRPr="002F4738">
        <w:rPr>
          <w:szCs w:val="28"/>
        </w:rPr>
        <w:t xml:space="preserve">о нарушениях (недостатках), полученной, в том числе по результатам </w:t>
      </w:r>
      <w:r>
        <w:rPr>
          <w:szCs w:val="28"/>
        </w:rPr>
        <w:t>рассмотрения</w:t>
      </w:r>
      <w:r w:rsidRPr="002F4738">
        <w:rPr>
          <w:szCs w:val="28"/>
        </w:rPr>
        <w:t xml:space="preserve"> обращений граждан </w:t>
      </w:r>
      <w:r>
        <w:rPr>
          <w:szCs w:val="28"/>
        </w:rPr>
        <w:t xml:space="preserve">и организации и </w:t>
      </w:r>
      <w:r w:rsidRPr="002F4738">
        <w:rPr>
          <w:szCs w:val="28"/>
        </w:rPr>
        <w:t>мониторинга средств массовой информации.</w:t>
      </w:r>
      <w:proofErr w:type="gramEnd"/>
    </w:p>
    <w:p w:rsidR="00756444" w:rsidRPr="002F4738" w:rsidRDefault="00756444" w:rsidP="00756444">
      <w:pPr>
        <w:rPr>
          <w:szCs w:val="28"/>
        </w:rPr>
      </w:pPr>
      <w:r w:rsidRPr="002F4738">
        <w:rPr>
          <w:szCs w:val="28"/>
        </w:rPr>
        <w:t xml:space="preserve">В целях предоставления руководству Федерального казначейства </w:t>
      </w:r>
      <w:r>
        <w:rPr>
          <w:szCs w:val="28"/>
        </w:rPr>
        <w:t>оперативной</w:t>
      </w:r>
      <w:r w:rsidRPr="002F4738">
        <w:rPr>
          <w:szCs w:val="28"/>
        </w:rPr>
        <w:t xml:space="preserve"> инфор</w:t>
      </w:r>
      <w:r>
        <w:rPr>
          <w:szCs w:val="28"/>
        </w:rPr>
        <w:t>мации</w:t>
      </w:r>
      <w:r w:rsidRPr="002F4738">
        <w:rPr>
          <w:szCs w:val="28"/>
        </w:rPr>
        <w:t xml:space="preserve">, а также минимизации </w:t>
      </w:r>
      <w:r>
        <w:rPr>
          <w:szCs w:val="28"/>
        </w:rPr>
        <w:t xml:space="preserve">внутренних казначейских рисков </w:t>
      </w:r>
      <w:r w:rsidRPr="002F4738">
        <w:rPr>
          <w:szCs w:val="28"/>
        </w:rPr>
        <w:t xml:space="preserve">в деятельности </w:t>
      </w:r>
      <w:r>
        <w:rPr>
          <w:szCs w:val="28"/>
        </w:rPr>
        <w:t>ТОФК, ФКУ </w:t>
      </w:r>
      <w:r w:rsidRPr="002F4738">
        <w:rPr>
          <w:szCs w:val="28"/>
        </w:rPr>
        <w:t>«ЦОКР»</w:t>
      </w:r>
      <w:r w:rsidR="00E03CB1">
        <w:rPr>
          <w:szCs w:val="28"/>
        </w:rPr>
        <w:t xml:space="preserve"> </w:t>
      </w:r>
      <w:r w:rsidRPr="002F4738">
        <w:rPr>
          <w:szCs w:val="28"/>
        </w:rPr>
        <w:t xml:space="preserve">в течение 2020 года </w:t>
      </w:r>
      <w:r>
        <w:rPr>
          <w:szCs w:val="28"/>
        </w:rPr>
        <w:t xml:space="preserve">также </w:t>
      </w:r>
      <w:r w:rsidRPr="002F4738">
        <w:rPr>
          <w:szCs w:val="28"/>
        </w:rPr>
        <w:t>будет обеспечено проведение экспертно-аналитических мероприятий</w:t>
      </w:r>
      <w:r>
        <w:rPr>
          <w:szCs w:val="28"/>
        </w:rPr>
        <w:br/>
        <w:t>в отношении отдельных вопросов их деятельности</w:t>
      </w:r>
      <w:r w:rsidRPr="002F4738">
        <w:rPr>
          <w:szCs w:val="28"/>
        </w:rPr>
        <w:t>.</w:t>
      </w:r>
    </w:p>
    <w:p w:rsidR="00756444" w:rsidRPr="002F4738" w:rsidRDefault="00756444" w:rsidP="00756444">
      <w:pPr>
        <w:rPr>
          <w:szCs w:val="28"/>
        </w:rPr>
      </w:pPr>
      <w:proofErr w:type="gramStart"/>
      <w:r w:rsidRPr="001B24B2">
        <w:rPr>
          <w:szCs w:val="28"/>
        </w:rPr>
        <w:t>В целях локализации процессов и операций,</w:t>
      </w:r>
      <w:r w:rsidRPr="002F4738">
        <w:rPr>
          <w:szCs w:val="28"/>
        </w:rPr>
        <w:t xml:space="preserve"> осуществляемых </w:t>
      </w:r>
      <w:r w:rsidRPr="002F4738">
        <w:rPr>
          <w:szCs w:val="28"/>
        </w:rPr>
        <w:br/>
        <w:t xml:space="preserve">ТОФК и ФКУ «ЦОКР», которые могут привести к возникновению значимых казначейских, </w:t>
      </w:r>
      <w:r>
        <w:rPr>
          <w:szCs w:val="28"/>
        </w:rPr>
        <w:t xml:space="preserve">в том числе </w:t>
      </w:r>
      <w:proofErr w:type="spellStart"/>
      <w:r w:rsidRPr="002F4738">
        <w:rPr>
          <w:szCs w:val="28"/>
        </w:rPr>
        <w:t>репутационных</w:t>
      </w:r>
      <w:proofErr w:type="spellEnd"/>
      <w:r w:rsidRPr="002F4738">
        <w:rPr>
          <w:szCs w:val="28"/>
        </w:rPr>
        <w:t xml:space="preserve"> и </w:t>
      </w:r>
      <w:proofErr w:type="spellStart"/>
      <w:r w:rsidRPr="002F4738">
        <w:rPr>
          <w:szCs w:val="28"/>
        </w:rPr>
        <w:t>имиджевых</w:t>
      </w:r>
      <w:proofErr w:type="spellEnd"/>
      <w:r w:rsidRPr="002F4738">
        <w:rPr>
          <w:szCs w:val="28"/>
        </w:rPr>
        <w:t xml:space="preserve"> рисков</w:t>
      </w:r>
      <w:r>
        <w:rPr>
          <w:szCs w:val="28"/>
        </w:rPr>
        <w:t>,</w:t>
      </w:r>
      <w:r w:rsidRPr="002F4738">
        <w:rPr>
          <w:szCs w:val="28"/>
        </w:rPr>
        <w:t xml:space="preserve"> в </w:t>
      </w:r>
      <w:r w:rsidRPr="002F4738">
        <w:rPr>
          <w:szCs w:val="28"/>
        </w:rPr>
        <w:lastRenderedPageBreak/>
        <w:t>течение 2020 года будет обеспе</w:t>
      </w:r>
      <w:r>
        <w:rPr>
          <w:szCs w:val="28"/>
        </w:rPr>
        <w:t xml:space="preserve">чено формирование предложений </w:t>
      </w:r>
      <w:r>
        <w:rPr>
          <w:szCs w:val="28"/>
        </w:rPr>
        <w:br/>
      </w:r>
      <w:r w:rsidRPr="002A27F6">
        <w:rPr>
          <w:szCs w:val="28"/>
        </w:rPr>
        <w:t>о необходимости доработки прикладного программного обеспечения, используемого в ТОФК, ФКУ «ЦОКР», в том числе по вопросам обеспечения режима секретности и безопасности информации.</w:t>
      </w:r>
      <w:proofErr w:type="gramEnd"/>
    </w:p>
    <w:p w:rsidR="00756444" w:rsidRDefault="00756444" w:rsidP="00756444">
      <w:pPr>
        <w:rPr>
          <w:szCs w:val="28"/>
        </w:rPr>
      </w:pPr>
      <w:r w:rsidRPr="002F4738">
        <w:rPr>
          <w:szCs w:val="28"/>
        </w:rPr>
        <w:t xml:space="preserve">Кроме того, в 2020 году будет </w:t>
      </w:r>
      <w:r>
        <w:rPr>
          <w:szCs w:val="28"/>
        </w:rPr>
        <w:t xml:space="preserve">уделяться повышенное внимание вопросам </w:t>
      </w:r>
      <w:r w:rsidRPr="002F4738">
        <w:rPr>
          <w:szCs w:val="28"/>
        </w:rPr>
        <w:t>доступност</w:t>
      </w:r>
      <w:r>
        <w:rPr>
          <w:szCs w:val="28"/>
        </w:rPr>
        <w:t>и</w:t>
      </w:r>
      <w:r w:rsidRPr="002F4738">
        <w:rPr>
          <w:szCs w:val="28"/>
        </w:rPr>
        <w:t xml:space="preserve"> и открытост</w:t>
      </w:r>
      <w:r>
        <w:rPr>
          <w:szCs w:val="28"/>
        </w:rPr>
        <w:t>и</w:t>
      </w:r>
      <w:r w:rsidRPr="002F4738">
        <w:rPr>
          <w:szCs w:val="28"/>
        </w:rPr>
        <w:t xml:space="preserve"> информации о </w:t>
      </w:r>
      <w:proofErr w:type="gramStart"/>
      <w:r w:rsidRPr="002F4738">
        <w:rPr>
          <w:szCs w:val="28"/>
        </w:rPr>
        <w:t>результатах</w:t>
      </w:r>
      <w:proofErr w:type="gramEnd"/>
      <w:r w:rsidR="00E03CB1">
        <w:rPr>
          <w:szCs w:val="28"/>
        </w:rPr>
        <w:t xml:space="preserve"> </w:t>
      </w:r>
      <w:r>
        <w:rPr>
          <w:szCs w:val="28"/>
        </w:rPr>
        <w:t xml:space="preserve">проводимых в Федеральном казначействе </w:t>
      </w:r>
      <w:r w:rsidRPr="002F4738">
        <w:rPr>
          <w:szCs w:val="28"/>
        </w:rPr>
        <w:t xml:space="preserve">контрольных </w:t>
      </w:r>
      <w:r>
        <w:rPr>
          <w:szCs w:val="28"/>
        </w:rPr>
        <w:t xml:space="preserve">и аудиторских </w:t>
      </w:r>
      <w:r w:rsidRPr="002F4738">
        <w:rPr>
          <w:szCs w:val="28"/>
        </w:rPr>
        <w:t xml:space="preserve">мероприятий, в том числе в части актуализации информации </w:t>
      </w:r>
      <w:r>
        <w:rPr>
          <w:szCs w:val="28"/>
        </w:rPr>
        <w:br/>
      </w:r>
      <w:r w:rsidRPr="002F4738">
        <w:rPr>
          <w:szCs w:val="28"/>
        </w:rPr>
        <w:t xml:space="preserve">на </w:t>
      </w:r>
      <w:r>
        <w:rPr>
          <w:szCs w:val="28"/>
        </w:rPr>
        <w:t>о</w:t>
      </w:r>
      <w:r w:rsidRPr="002F4738">
        <w:rPr>
          <w:szCs w:val="28"/>
        </w:rPr>
        <w:t xml:space="preserve">фициальном сайте </w:t>
      </w:r>
      <w:r>
        <w:rPr>
          <w:szCs w:val="28"/>
        </w:rPr>
        <w:t xml:space="preserve">Федерального казначейства в сети Интернет, </w:t>
      </w:r>
      <w:r>
        <w:rPr>
          <w:szCs w:val="28"/>
        </w:rPr>
        <w:br/>
        <w:t>а также в</w:t>
      </w:r>
      <w:r w:rsidRPr="002F4738">
        <w:rPr>
          <w:szCs w:val="28"/>
        </w:rPr>
        <w:t>заимодействи</w:t>
      </w:r>
      <w:r>
        <w:rPr>
          <w:szCs w:val="28"/>
        </w:rPr>
        <w:t>я</w:t>
      </w:r>
      <w:r w:rsidRPr="002F4738">
        <w:rPr>
          <w:szCs w:val="28"/>
        </w:rPr>
        <w:t xml:space="preserve"> со Счетн</w:t>
      </w:r>
      <w:r>
        <w:rPr>
          <w:szCs w:val="28"/>
        </w:rPr>
        <w:t>ой палатой Российской Федерации.</w:t>
      </w:r>
    </w:p>
    <w:p w:rsidR="00756444" w:rsidRPr="00E454CB" w:rsidRDefault="00756444" w:rsidP="00756444">
      <w:pPr>
        <w:rPr>
          <w:szCs w:val="28"/>
        </w:rPr>
      </w:pPr>
      <w:r w:rsidRPr="00E454CB">
        <w:rPr>
          <w:szCs w:val="28"/>
        </w:rPr>
        <w:t>2</w:t>
      </w:r>
      <w:r w:rsidR="0021769A">
        <w:rPr>
          <w:szCs w:val="28"/>
        </w:rPr>
        <w:t>)</w:t>
      </w:r>
      <w:r w:rsidRPr="00E454CB">
        <w:rPr>
          <w:szCs w:val="28"/>
        </w:rPr>
        <w:t> В 2020 году будет продолжено совершенствование ведомственной правовой базы по вопросам управления внутренними (операционными) казначейскими рисками, осуществления внутреннего контроля и внутреннего аудита.</w:t>
      </w:r>
    </w:p>
    <w:p w:rsidR="00756444" w:rsidRDefault="00756444" w:rsidP="00756444">
      <w:pPr>
        <w:rPr>
          <w:szCs w:val="28"/>
        </w:rPr>
      </w:pPr>
      <w:r>
        <w:rPr>
          <w:szCs w:val="28"/>
        </w:rPr>
        <w:t xml:space="preserve">В частности, </w:t>
      </w:r>
      <w:r w:rsidRPr="00F11CAA">
        <w:rPr>
          <w:szCs w:val="28"/>
        </w:rPr>
        <w:t xml:space="preserve">с учетом </w:t>
      </w:r>
      <w:r>
        <w:rPr>
          <w:szCs w:val="28"/>
        </w:rPr>
        <w:t>издания в 2020 году Министерством финансов Российской Федерации федеральных стандартов внутреннего финансового аудита (далее – ВФА) запланирована актуализация:</w:t>
      </w:r>
    </w:p>
    <w:p w:rsidR="00756444" w:rsidRDefault="00756444" w:rsidP="00756444">
      <w:pPr>
        <w:rPr>
          <w:szCs w:val="28"/>
        </w:rPr>
      </w:pPr>
      <w:r w:rsidRPr="00F11CAA">
        <w:rPr>
          <w:szCs w:val="28"/>
        </w:rPr>
        <w:t>Положени</w:t>
      </w:r>
      <w:r>
        <w:rPr>
          <w:szCs w:val="28"/>
        </w:rPr>
        <w:t>я</w:t>
      </w:r>
      <w:r w:rsidRPr="00F11CAA">
        <w:rPr>
          <w:szCs w:val="28"/>
        </w:rPr>
        <w:t xml:space="preserve"> об управлении внутренними (операционными) казначейскими рисками, внутреннем контроле и внутреннем аудите </w:t>
      </w:r>
      <w:r>
        <w:rPr>
          <w:szCs w:val="28"/>
        </w:rPr>
        <w:br/>
      </w:r>
      <w:r w:rsidRPr="00F11CAA">
        <w:rPr>
          <w:szCs w:val="28"/>
        </w:rPr>
        <w:t>в Федеральном</w:t>
      </w:r>
      <w:r>
        <w:rPr>
          <w:szCs w:val="28"/>
        </w:rPr>
        <w:t xml:space="preserve"> казначействе, утвержденного приказом Федерального казначейства от </w:t>
      </w:r>
      <w:r w:rsidRPr="00D03696">
        <w:rPr>
          <w:szCs w:val="28"/>
        </w:rPr>
        <w:t>19 декабря 2016 г. № </w:t>
      </w:r>
      <w:r>
        <w:rPr>
          <w:szCs w:val="28"/>
        </w:rPr>
        <w:t>478;</w:t>
      </w:r>
    </w:p>
    <w:p w:rsidR="00756444" w:rsidRDefault="00756444" w:rsidP="00756444">
      <w:pPr>
        <w:rPr>
          <w:szCs w:val="28"/>
        </w:rPr>
      </w:pPr>
      <w:r>
        <w:rPr>
          <w:szCs w:val="28"/>
        </w:rPr>
        <w:t xml:space="preserve">Стандарта внутреннего контроля Федерального казначейства, утвержденного приказом Федерального казначейства от 26 декабря 2018 г. </w:t>
      </w:r>
      <w:r>
        <w:rPr>
          <w:szCs w:val="28"/>
        </w:rPr>
        <w:br/>
        <w:t>№ 438;</w:t>
      </w:r>
    </w:p>
    <w:p w:rsidR="00756444" w:rsidRDefault="00756444" w:rsidP="00756444">
      <w:pPr>
        <w:rPr>
          <w:szCs w:val="28"/>
        </w:rPr>
      </w:pPr>
      <w:r w:rsidRPr="007E73D1">
        <w:rPr>
          <w:szCs w:val="28"/>
        </w:rPr>
        <w:t>Стандар</w:t>
      </w:r>
      <w:r>
        <w:rPr>
          <w:szCs w:val="28"/>
        </w:rPr>
        <w:t>тов</w:t>
      </w:r>
      <w:r w:rsidRPr="007E73D1">
        <w:rPr>
          <w:szCs w:val="28"/>
        </w:rPr>
        <w:t xml:space="preserve"> в</w:t>
      </w:r>
      <w:r>
        <w:rPr>
          <w:szCs w:val="28"/>
        </w:rPr>
        <w:t>едомственного</w:t>
      </w:r>
      <w:r w:rsidRPr="007E73D1">
        <w:rPr>
          <w:szCs w:val="28"/>
        </w:rPr>
        <w:t xml:space="preserve"> контроля и внутреннего аудита Федерального казначейства, применяемы</w:t>
      </w:r>
      <w:r>
        <w:rPr>
          <w:szCs w:val="28"/>
        </w:rPr>
        <w:t>е</w:t>
      </w:r>
      <w:r w:rsidRPr="007E73D1">
        <w:rPr>
          <w:szCs w:val="28"/>
        </w:rPr>
        <w:t xml:space="preserve"> контрольно-аудиторскими подразделениями Федерального казначейства при осуществлении ими контрольной и аудиторской деятельности</w:t>
      </w:r>
      <w:r>
        <w:rPr>
          <w:szCs w:val="28"/>
        </w:rPr>
        <w:t>, утвержденных приказом Федерального казначейства от 28 декабря 2018 г. № 442,</w:t>
      </w:r>
    </w:p>
    <w:p w:rsidR="00756444" w:rsidRDefault="00756444" w:rsidP="00756444">
      <w:pPr>
        <w:rPr>
          <w:szCs w:val="28"/>
        </w:rPr>
      </w:pPr>
      <w:r>
        <w:rPr>
          <w:szCs w:val="28"/>
        </w:rPr>
        <w:t xml:space="preserve">в части приведения отдельных положений указанных ведомственных правовых актов </w:t>
      </w:r>
      <w:r w:rsidRPr="00E454CB">
        <w:rPr>
          <w:szCs w:val="28"/>
        </w:rPr>
        <w:t>по осуществлению внутреннего контроля и внутреннего аудита, в том числе внутреннего финансового контроля и ВФА,</w:t>
      </w:r>
      <w:r w:rsidRPr="00E454CB">
        <w:rPr>
          <w:szCs w:val="28"/>
        </w:rPr>
        <w:br/>
        <w:t xml:space="preserve">в соответствие с положениями федеральных стандартов ВФА, а также регламентации в указанных документах отсылочных норм, приведенных </w:t>
      </w:r>
      <w:r w:rsidRPr="00E454CB">
        <w:rPr>
          <w:szCs w:val="28"/>
        </w:rPr>
        <w:br/>
        <w:t>в федеральных стандартах ВФА.</w:t>
      </w:r>
    </w:p>
    <w:p w:rsidR="00756444" w:rsidRDefault="00756444" w:rsidP="00756444">
      <w:pPr>
        <w:rPr>
          <w:szCs w:val="28"/>
        </w:rPr>
      </w:pPr>
      <w:r>
        <w:rPr>
          <w:szCs w:val="28"/>
        </w:rPr>
        <w:t xml:space="preserve">Также в 2020 году с учетом произошедших изменений документов, регламентирующих осуществление функций и выполнение полномочий ТОФК, а также аналитической информации о значимых внутренних казначейских рисках и расширения области их применения в органах Федерального казначейства </w:t>
      </w:r>
      <w:proofErr w:type="gramStart"/>
      <w:r>
        <w:rPr>
          <w:szCs w:val="28"/>
        </w:rPr>
        <w:t>запланирована</w:t>
      </w:r>
      <w:proofErr w:type="gramEnd"/>
      <w:r>
        <w:rPr>
          <w:szCs w:val="28"/>
        </w:rPr>
        <w:t>:</w:t>
      </w:r>
    </w:p>
    <w:p w:rsidR="00756444" w:rsidRDefault="00756444" w:rsidP="00756444">
      <w:pPr>
        <w:rPr>
          <w:szCs w:val="28"/>
        </w:rPr>
      </w:pPr>
      <w:r>
        <w:rPr>
          <w:szCs w:val="28"/>
        </w:rPr>
        <w:lastRenderedPageBreak/>
        <w:t xml:space="preserve">– актуализация </w:t>
      </w:r>
      <w:proofErr w:type="gramStart"/>
      <w:r>
        <w:rPr>
          <w:szCs w:val="28"/>
        </w:rPr>
        <w:t>перечней вопросов типовой программы проверки деятельности</w:t>
      </w:r>
      <w:proofErr w:type="gramEnd"/>
      <w:r>
        <w:rPr>
          <w:szCs w:val="28"/>
        </w:rPr>
        <w:t xml:space="preserve"> ТОФК, а также классификаторов внутренних (операционных) казначейских рисков, возникающих в системе Федерального казначейства;</w:t>
      </w:r>
    </w:p>
    <w:p w:rsidR="00756444" w:rsidRDefault="00756444" w:rsidP="00756444">
      <w:pPr>
        <w:rPr>
          <w:szCs w:val="28"/>
        </w:rPr>
      </w:pPr>
      <w:r>
        <w:rPr>
          <w:szCs w:val="28"/>
        </w:rPr>
        <w:t xml:space="preserve">– разработка </w:t>
      </w:r>
      <w:r w:rsidRPr="00D86F64">
        <w:rPr>
          <w:szCs w:val="28"/>
        </w:rPr>
        <w:t>перечн</w:t>
      </w:r>
      <w:r>
        <w:rPr>
          <w:szCs w:val="28"/>
        </w:rPr>
        <w:t>ей</w:t>
      </w:r>
      <w:r w:rsidRPr="00D86F64">
        <w:rPr>
          <w:szCs w:val="28"/>
        </w:rPr>
        <w:t xml:space="preserve"> вопросов типовой программы проверки </w:t>
      </w:r>
      <w:r>
        <w:rPr>
          <w:szCs w:val="28"/>
        </w:rPr>
        <w:br/>
        <w:t xml:space="preserve">и классификаторов </w:t>
      </w:r>
      <w:r w:rsidRPr="00D86F64">
        <w:rPr>
          <w:szCs w:val="28"/>
        </w:rPr>
        <w:t xml:space="preserve">внутренних (операционных) казначейских рисков </w:t>
      </w:r>
      <w:r>
        <w:rPr>
          <w:szCs w:val="28"/>
        </w:rPr>
        <w:br/>
      </w:r>
      <w:r w:rsidRPr="00D86F64">
        <w:rPr>
          <w:szCs w:val="28"/>
        </w:rPr>
        <w:t>по направлениям деятельности</w:t>
      </w:r>
      <w:r w:rsidR="00E03CB1">
        <w:rPr>
          <w:szCs w:val="28"/>
        </w:rPr>
        <w:t xml:space="preserve"> </w:t>
      </w:r>
      <w:r w:rsidRPr="00D86F64">
        <w:rPr>
          <w:szCs w:val="28"/>
        </w:rPr>
        <w:t>Межрегионального бухгалтерского управления Федерального казначейства и Межрегионального контрольно-ревизионного управления Федерального казначейства.</w:t>
      </w:r>
    </w:p>
    <w:p w:rsidR="00756444" w:rsidRDefault="00756444" w:rsidP="00756444">
      <w:pPr>
        <w:rPr>
          <w:szCs w:val="28"/>
        </w:rPr>
      </w:pPr>
      <w:r>
        <w:rPr>
          <w:szCs w:val="28"/>
        </w:rPr>
        <w:t xml:space="preserve">В рамках развития </w:t>
      </w:r>
      <w:proofErr w:type="gramStart"/>
      <w:r>
        <w:rPr>
          <w:szCs w:val="28"/>
        </w:rPr>
        <w:t>риск-ориентированного</w:t>
      </w:r>
      <w:proofErr w:type="gramEnd"/>
      <w:r>
        <w:rPr>
          <w:szCs w:val="28"/>
        </w:rPr>
        <w:t xml:space="preserve"> планирования контрольной и аудиторской деятельности будет продолжена работа </w:t>
      </w:r>
      <w:r>
        <w:rPr>
          <w:szCs w:val="28"/>
        </w:rPr>
        <w:br/>
        <w:t xml:space="preserve">по формированию сводной аналитической информации о реализовавшихся внутренних (операционных) казначейских рисках в органах Федерального казначейства, ФКУ «ЦОКР» (далее – Анализ). </w:t>
      </w:r>
    </w:p>
    <w:p w:rsidR="00756444" w:rsidRDefault="00756444" w:rsidP="00756444">
      <w:pPr>
        <w:rPr>
          <w:szCs w:val="28"/>
        </w:rPr>
      </w:pPr>
      <w:r>
        <w:rPr>
          <w:szCs w:val="28"/>
        </w:rPr>
        <w:t xml:space="preserve">Указанная аналитическая информация подлежит использованию </w:t>
      </w:r>
      <w:r>
        <w:rPr>
          <w:szCs w:val="28"/>
        </w:rPr>
        <w:br/>
        <w:t xml:space="preserve">при ежегодном планировании контрольной и аудиторской деятельности Федерального казначейства с ориентацией на </w:t>
      </w:r>
      <w:r w:rsidRPr="00E454CB">
        <w:rPr>
          <w:szCs w:val="28"/>
        </w:rPr>
        <w:t xml:space="preserve">максимальную проверку наиболее рискоемких направлений деятельности органов Федерального казначейства, казенного учреждения, установленных по результатам Анализа. Кроме того, в целях минимизации нарушений будет обеспечена подготовка аналитического обзора реализовавшихся в деятельности органов Федерального казначейства внутренних </w:t>
      </w:r>
      <w:r>
        <w:rPr>
          <w:szCs w:val="28"/>
        </w:rPr>
        <w:t>(операционных) казначейских рисков за 2019 год с высоким уровнем значимости и носящих системный характер.</w:t>
      </w:r>
    </w:p>
    <w:p w:rsidR="00756444" w:rsidRDefault="00756444" w:rsidP="00756444">
      <w:pPr>
        <w:rPr>
          <w:szCs w:val="28"/>
        </w:rPr>
      </w:pPr>
      <w:r w:rsidRPr="007F4F4B">
        <w:rPr>
          <w:szCs w:val="28"/>
        </w:rPr>
        <w:t>В течение 20</w:t>
      </w:r>
      <w:r>
        <w:rPr>
          <w:szCs w:val="28"/>
        </w:rPr>
        <w:t>20</w:t>
      </w:r>
      <w:r w:rsidRPr="007F4F4B">
        <w:rPr>
          <w:szCs w:val="28"/>
        </w:rPr>
        <w:t xml:space="preserve"> года будет обеспечено проведение анализа практики применения правовых актов по внутреннему контролю и внутреннему аудиту</w:t>
      </w:r>
      <w:r>
        <w:rPr>
          <w:szCs w:val="28"/>
        </w:rPr>
        <w:t>, управления внутренними (операционными) казначейскими рисками</w:t>
      </w:r>
      <w:r w:rsidRPr="007F4F4B">
        <w:rPr>
          <w:szCs w:val="28"/>
        </w:rPr>
        <w:t xml:space="preserve"> в Федеральном казначействе,</w:t>
      </w:r>
      <w:r>
        <w:rPr>
          <w:szCs w:val="28"/>
        </w:rPr>
        <w:t xml:space="preserve"> ТОФК,</w:t>
      </w:r>
      <w:r w:rsidR="0021769A">
        <w:rPr>
          <w:szCs w:val="28"/>
        </w:rPr>
        <w:t xml:space="preserve"> </w:t>
      </w:r>
      <w:r>
        <w:rPr>
          <w:szCs w:val="28"/>
        </w:rPr>
        <w:t>ФКУ </w:t>
      </w:r>
      <w:r w:rsidRPr="00E12246">
        <w:rPr>
          <w:szCs w:val="28"/>
        </w:rPr>
        <w:t>«ЦОКР», по результатам которого</w:t>
      </w:r>
      <w:r w:rsidR="00E03CB1">
        <w:rPr>
          <w:szCs w:val="28"/>
        </w:rPr>
        <w:t xml:space="preserve"> </w:t>
      </w:r>
      <w:r w:rsidRPr="00E12246">
        <w:rPr>
          <w:szCs w:val="28"/>
        </w:rPr>
        <w:t xml:space="preserve">при необходимости будут также подготовлены предложения по их дальнейшему совершенствованию. </w:t>
      </w:r>
    </w:p>
    <w:p w:rsidR="00756444" w:rsidRDefault="00756444" w:rsidP="00756444">
      <w:pPr>
        <w:rPr>
          <w:szCs w:val="28"/>
        </w:rPr>
      </w:pPr>
      <w:r w:rsidRPr="007F4F4B">
        <w:rPr>
          <w:szCs w:val="28"/>
        </w:rPr>
        <w:t xml:space="preserve">При этом в целях эффективной реализации в Федеральном казначействе, </w:t>
      </w:r>
      <w:r>
        <w:rPr>
          <w:szCs w:val="28"/>
        </w:rPr>
        <w:t>ТОФК</w:t>
      </w:r>
      <w:r w:rsidRPr="007F4F4B">
        <w:rPr>
          <w:szCs w:val="28"/>
        </w:rPr>
        <w:t xml:space="preserve">, ФКУ «ЦОКР» подходов к </w:t>
      </w:r>
      <w:r>
        <w:rPr>
          <w:szCs w:val="28"/>
        </w:rPr>
        <w:t xml:space="preserve">управлению внутренними (операционными) казначейскими рисками, </w:t>
      </w:r>
      <w:r w:rsidRPr="007F4F4B">
        <w:rPr>
          <w:szCs w:val="28"/>
        </w:rPr>
        <w:t>осуществлению внутреннего контроля и внутреннего аудита и соответствия их деятельности требованиям правовых актов Федерального казначейства в данной сфере будет обеспечен</w:t>
      </w:r>
      <w:r>
        <w:rPr>
          <w:szCs w:val="28"/>
        </w:rPr>
        <w:t xml:space="preserve">о развитие информационных систем Федерального казначейства и соответствующего </w:t>
      </w:r>
      <w:r w:rsidRPr="007F4F4B">
        <w:rPr>
          <w:szCs w:val="28"/>
        </w:rPr>
        <w:t>программного обеспечения.</w:t>
      </w:r>
    </w:p>
    <w:p w:rsidR="00756444" w:rsidRPr="00E454CB" w:rsidRDefault="00756444" w:rsidP="00E454CB">
      <w:pPr>
        <w:rPr>
          <w:szCs w:val="28"/>
        </w:rPr>
      </w:pPr>
      <w:r w:rsidRPr="00E454CB">
        <w:rPr>
          <w:szCs w:val="28"/>
        </w:rPr>
        <w:t>3</w:t>
      </w:r>
      <w:r w:rsidR="0021769A">
        <w:rPr>
          <w:szCs w:val="28"/>
        </w:rPr>
        <w:t>)</w:t>
      </w:r>
      <w:r w:rsidRPr="00E454CB">
        <w:rPr>
          <w:szCs w:val="28"/>
        </w:rPr>
        <w:t> С целью совершенствования деятельности Федерального казначейства в сфере профилактики коррупционных и иных правонарушений основными направлениями деятельности Федерального казначейства в данной сфере на среднесрочную перспективу являются:</w:t>
      </w:r>
    </w:p>
    <w:p w:rsidR="00756444" w:rsidRDefault="00756444" w:rsidP="00756444">
      <w:pPr>
        <w:rPr>
          <w:szCs w:val="28"/>
        </w:rPr>
      </w:pPr>
      <w:r>
        <w:rPr>
          <w:szCs w:val="28"/>
        </w:rPr>
        <w:lastRenderedPageBreak/>
        <w:t xml:space="preserve">– повышение эффективности механизмов </w:t>
      </w:r>
      <w:r w:rsidRPr="00C339F3">
        <w:rPr>
          <w:szCs w:val="28"/>
        </w:rPr>
        <w:t>контроля за исполнением запретов, ограничений и требований, установленных в целях противодействия коррупции</w:t>
      </w:r>
      <w:r>
        <w:rPr>
          <w:szCs w:val="28"/>
        </w:rPr>
        <w:t>;</w:t>
      </w:r>
    </w:p>
    <w:p w:rsidR="00756444" w:rsidRPr="00507BF0" w:rsidRDefault="00756444" w:rsidP="00756444">
      <w:pPr>
        <w:rPr>
          <w:szCs w:val="28"/>
        </w:rPr>
      </w:pPr>
      <w:r w:rsidRPr="00507BF0">
        <w:rPr>
          <w:szCs w:val="28"/>
        </w:rPr>
        <w:t>– </w:t>
      </w:r>
      <w:r w:rsidRPr="00E454CB">
        <w:rPr>
          <w:szCs w:val="28"/>
        </w:rPr>
        <w:t xml:space="preserve">организация антикоррупционного просвещения государственных служащих </w:t>
      </w:r>
      <w:r w:rsidRPr="00507BF0">
        <w:rPr>
          <w:szCs w:val="28"/>
        </w:rPr>
        <w:t xml:space="preserve">Федерального казначейства </w:t>
      </w:r>
      <w:r w:rsidRPr="00E454CB">
        <w:rPr>
          <w:szCs w:val="28"/>
        </w:rPr>
        <w:t xml:space="preserve">и работников ФКУ «ЦОКР» в целях формирования нетерпимости к </w:t>
      </w:r>
      <w:r w:rsidRPr="00507BF0">
        <w:rPr>
          <w:szCs w:val="28"/>
        </w:rPr>
        <w:t>проявлению коррупции и минимизации коррупционных и иных правонарушений деятельности Федерального казначейства;</w:t>
      </w:r>
    </w:p>
    <w:p w:rsidR="00756444" w:rsidRDefault="00756444" w:rsidP="00756444">
      <w:pPr>
        <w:rPr>
          <w:szCs w:val="28"/>
        </w:rPr>
      </w:pPr>
      <w:r>
        <w:rPr>
          <w:szCs w:val="28"/>
        </w:rPr>
        <w:t xml:space="preserve">– взаимодействие Федерального казначейства с другими государственными органами, с институтами гражданского общества </w:t>
      </w:r>
      <w:r>
        <w:rPr>
          <w:szCs w:val="28"/>
        </w:rPr>
        <w:br/>
        <w:t>и гражданами, а также создание эффективной системы обратной связи, обеспечение доступности информации о деятельности Федерального казначейства;</w:t>
      </w:r>
    </w:p>
    <w:p w:rsidR="00756444" w:rsidRDefault="00756444" w:rsidP="00756444">
      <w:pPr>
        <w:rPr>
          <w:szCs w:val="28"/>
        </w:rPr>
      </w:pPr>
      <w:r>
        <w:rPr>
          <w:szCs w:val="28"/>
        </w:rPr>
        <w:t xml:space="preserve">– усовершенствование </w:t>
      </w:r>
      <w:proofErr w:type="gramStart"/>
      <w:r>
        <w:rPr>
          <w:szCs w:val="28"/>
        </w:rPr>
        <w:t>риск-ориентированной</w:t>
      </w:r>
      <w:proofErr w:type="gramEnd"/>
      <w:r>
        <w:rPr>
          <w:szCs w:val="28"/>
        </w:rPr>
        <w:t xml:space="preserve"> модели противодействия коррупционным правонарушениям на основе оценки коррупционных рисков, возникающих при реализации полномочий Федерального казначейства.</w:t>
      </w:r>
    </w:p>
    <w:p w:rsidR="00756444" w:rsidRDefault="00756444" w:rsidP="00BD36C4">
      <w:pPr>
        <w:rPr>
          <w:szCs w:val="28"/>
        </w:rPr>
      </w:pPr>
    </w:p>
    <w:p w:rsidR="0021769A" w:rsidRPr="00443FCA" w:rsidRDefault="0021769A" w:rsidP="0021769A">
      <w:pPr>
        <w:ind w:firstLine="0"/>
        <w:jc w:val="center"/>
        <w:rPr>
          <w:rFonts w:eastAsia="Times New Roman"/>
          <w:b/>
          <w:szCs w:val="28"/>
          <w:lang w:eastAsia="ru-RU"/>
        </w:rPr>
      </w:pPr>
      <w:r>
        <w:rPr>
          <w:rFonts w:eastAsia="Times New Roman"/>
          <w:b/>
          <w:szCs w:val="28"/>
          <w:lang w:eastAsia="ru-RU"/>
        </w:rPr>
        <w:t>Правовая работа</w:t>
      </w:r>
    </w:p>
    <w:p w:rsidR="0071092B" w:rsidRDefault="0071092B" w:rsidP="0071092B">
      <w:pPr>
        <w:rPr>
          <w:szCs w:val="28"/>
        </w:rPr>
      </w:pPr>
      <w:r w:rsidRPr="001A7E10">
        <w:rPr>
          <w:szCs w:val="28"/>
        </w:rPr>
        <w:t>В рамках совершенствования механизма осуществления Федеральным казначейством производства по делам об административных правонарушениях в 2020 году запланировано проведение эксперимента по применению информационных систем при извещении участников производства по делам об административных правонарушениях, вынесении и направлении постановлений по делам об административных правонарушениях в электронном виде.</w:t>
      </w:r>
    </w:p>
    <w:p w:rsidR="0071092B" w:rsidRDefault="0071092B" w:rsidP="00E454CB">
      <w:pPr>
        <w:rPr>
          <w:szCs w:val="28"/>
        </w:rPr>
      </w:pPr>
      <w:r>
        <w:rPr>
          <w:szCs w:val="28"/>
        </w:rPr>
        <w:t>Запланировано разработка приказа «</w:t>
      </w:r>
      <w:r w:rsidRPr="00F13DB8">
        <w:rPr>
          <w:szCs w:val="28"/>
        </w:rPr>
        <w:t>О внесении изменений в Порядок досудебного рассмотрения жалоб на решения территориальных органов Федерального казначейства, принимаемые по результатам контрольных мероприятий в финансово-бюджетной сфере, и действия (бездействие) должностных лиц Федерального казначейства, утвержденный приказом Федерального казначейства от 26 декабря 2016 г. № 495</w:t>
      </w:r>
      <w:r>
        <w:rPr>
          <w:szCs w:val="28"/>
        </w:rPr>
        <w:t>».</w:t>
      </w:r>
    </w:p>
    <w:p w:rsidR="0071092B" w:rsidRPr="00FE401B" w:rsidRDefault="0071092B" w:rsidP="00E454CB">
      <w:pPr>
        <w:rPr>
          <w:szCs w:val="28"/>
        </w:rPr>
      </w:pPr>
      <w:proofErr w:type="gramStart"/>
      <w:r>
        <w:rPr>
          <w:szCs w:val="28"/>
        </w:rPr>
        <w:t>Также и</w:t>
      </w:r>
      <w:r w:rsidRPr="007C16D4">
        <w:rPr>
          <w:szCs w:val="28"/>
        </w:rPr>
        <w:t xml:space="preserve">сходя из реализации полномочий по пересмотру постановлений об административных правонарушениях и рассмотрению жалоб на представления и предписания, вынесенных территориальными органами Федерального казначейства, </w:t>
      </w:r>
      <w:r>
        <w:rPr>
          <w:szCs w:val="28"/>
        </w:rPr>
        <w:t>в</w:t>
      </w:r>
      <w:r w:rsidRPr="007C16D4">
        <w:rPr>
          <w:szCs w:val="28"/>
        </w:rPr>
        <w:t xml:space="preserve"> цел</w:t>
      </w:r>
      <w:r>
        <w:rPr>
          <w:szCs w:val="28"/>
        </w:rPr>
        <w:t>ях</w:t>
      </w:r>
      <w:r w:rsidRPr="007C16D4">
        <w:rPr>
          <w:szCs w:val="28"/>
        </w:rPr>
        <w:t xml:space="preserve"> оказания методологической помощи в сфере применения бюджетного законодательства </w:t>
      </w:r>
      <w:r>
        <w:rPr>
          <w:szCs w:val="28"/>
        </w:rPr>
        <w:t xml:space="preserve">планируется </w:t>
      </w:r>
      <w:r w:rsidRPr="007C16D4">
        <w:rPr>
          <w:szCs w:val="28"/>
        </w:rPr>
        <w:t>вед</w:t>
      </w:r>
      <w:r>
        <w:rPr>
          <w:szCs w:val="28"/>
        </w:rPr>
        <w:t>ения</w:t>
      </w:r>
      <w:r w:rsidRPr="007C16D4">
        <w:rPr>
          <w:szCs w:val="28"/>
        </w:rPr>
        <w:t xml:space="preserve"> работ</w:t>
      </w:r>
      <w:r>
        <w:rPr>
          <w:szCs w:val="28"/>
        </w:rPr>
        <w:t>ы</w:t>
      </w:r>
      <w:r w:rsidRPr="007C16D4">
        <w:rPr>
          <w:szCs w:val="28"/>
        </w:rPr>
        <w:t xml:space="preserve"> по обобщению практики рассмотрения жалоб по оспариванию актов Федерального казначейства</w:t>
      </w:r>
      <w:r>
        <w:rPr>
          <w:szCs w:val="28"/>
        </w:rPr>
        <w:t xml:space="preserve"> и его территориальных органов, а также </w:t>
      </w:r>
      <w:r w:rsidRPr="007C16D4">
        <w:rPr>
          <w:szCs w:val="28"/>
        </w:rPr>
        <w:t>подгот</w:t>
      </w:r>
      <w:r>
        <w:rPr>
          <w:szCs w:val="28"/>
        </w:rPr>
        <w:t>овка</w:t>
      </w:r>
      <w:r w:rsidRPr="007C16D4">
        <w:rPr>
          <w:szCs w:val="28"/>
        </w:rPr>
        <w:t xml:space="preserve"> соответствующи</w:t>
      </w:r>
      <w:r>
        <w:rPr>
          <w:szCs w:val="28"/>
        </w:rPr>
        <w:t>х</w:t>
      </w:r>
      <w:r w:rsidRPr="007C16D4">
        <w:rPr>
          <w:szCs w:val="28"/>
        </w:rPr>
        <w:t xml:space="preserve"> обзор</w:t>
      </w:r>
      <w:r>
        <w:rPr>
          <w:szCs w:val="28"/>
        </w:rPr>
        <w:t>ов.</w:t>
      </w:r>
      <w:proofErr w:type="gramEnd"/>
    </w:p>
    <w:p w:rsidR="0052073B" w:rsidRPr="0021769A" w:rsidRDefault="0052073B" w:rsidP="0021769A">
      <w:pPr>
        <w:ind w:firstLine="0"/>
        <w:jc w:val="center"/>
        <w:rPr>
          <w:rFonts w:eastAsia="Times New Roman"/>
          <w:b/>
          <w:szCs w:val="28"/>
          <w:lang w:eastAsia="ru-RU"/>
        </w:rPr>
      </w:pPr>
      <w:r w:rsidRPr="0021769A">
        <w:rPr>
          <w:rFonts w:eastAsia="Times New Roman"/>
          <w:b/>
          <w:szCs w:val="28"/>
          <w:lang w:eastAsia="ru-RU"/>
        </w:rPr>
        <w:lastRenderedPageBreak/>
        <w:t>Ведение бюджетного учета</w:t>
      </w:r>
    </w:p>
    <w:p w:rsidR="0052073B" w:rsidRPr="00E454CB" w:rsidRDefault="0052073B" w:rsidP="00E454CB">
      <w:pPr>
        <w:rPr>
          <w:szCs w:val="28"/>
        </w:rPr>
      </w:pPr>
      <w:proofErr w:type="gramStart"/>
      <w:r w:rsidRPr="00CA1AE6">
        <w:rPr>
          <w:szCs w:val="28"/>
        </w:rPr>
        <w:t>ФКУ «ЦОКР» в целях совершенствования деятельности Федерального казначейства на среднесрочную перспективу запланировано</w:t>
      </w:r>
      <w:r w:rsidR="000F5978">
        <w:rPr>
          <w:szCs w:val="28"/>
        </w:rPr>
        <w:t xml:space="preserve"> </w:t>
      </w:r>
      <w:r w:rsidRPr="00CA1AE6">
        <w:rPr>
          <w:szCs w:val="28"/>
        </w:rPr>
        <w:t xml:space="preserve">обеспечить </w:t>
      </w:r>
      <w:r w:rsidRPr="00E454CB">
        <w:rPr>
          <w:szCs w:val="28"/>
        </w:rPr>
        <w:t xml:space="preserve">начисление оплату труда, иных выплат и связанных с ними обязательных платежей в бюджеты бюджетной системы Российской Федерации и их перечислению, ведению бюджетного учета, включая составление бюджетной отчетности, иной обязательной отчетности, формируемой на основании данных бюджетного учета, а также обеспечение представления такой отчетности в соответствующие государственные органы </w:t>
      </w:r>
      <w:r w:rsidRPr="00CA1AE6">
        <w:rPr>
          <w:szCs w:val="28"/>
        </w:rPr>
        <w:t>в</w:t>
      </w:r>
      <w:proofErr w:type="gramEnd"/>
      <w:r w:rsidR="00E03CB1">
        <w:rPr>
          <w:szCs w:val="28"/>
        </w:rPr>
        <w:t xml:space="preserve"> </w:t>
      </w:r>
      <w:proofErr w:type="gramStart"/>
      <w:r w:rsidRPr="00CA1AE6">
        <w:rPr>
          <w:szCs w:val="28"/>
        </w:rPr>
        <w:t>модуле ведения бюджетного (бухгалтерского) учета учреждений подсистемы учета и отчетности, подсистем</w:t>
      </w:r>
      <w:r>
        <w:rPr>
          <w:szCs w:val="28"/>
        </w:rPr>
        <w:t>ы</w:t>
      </w:r>
      <w:r w:rsidRPr="00CA1AE6">
        <w:rPr>
          <w:szCs w:val="28"/>
        </w:rPr>
        <w:t xml:space="preserve"> управления кадрами, подсистем</w:t>
      </w:r>
      <w:r>
        <w:rPr>
          <w:szCs w:val="28"/>
        </w:rPr>
        <w:t>ы</w:t>
      </w:r>
      <w:r w:rsidRPr="00CA1AE6">
        <w:rPr>
          <w:szCs w:val="28"/>
        </w:rPr>
        <w:t xml:space="preserve"> управления оплатой труда</w:t>
      </w:r>
      <w:r w:rsidRPr="00E454CB">
        <w:rPr>
          <w:szCs w:val="28"/>
        </w:rPr>
        <w:t xml:space="preserve"> государственной интегрированной информационной системы управления общественными финансами «Электронный бюджет» по главе 100 «Федеральное казначейство» и по казенным учреждениям федеральных органов исполнительной власти, а также подготовка к третей «волне» передачи казенных учреждений федеральных органов исполнительной власти, внедрение интеграции Единой информационной системы управления кадровым составом</w:t>
      </w:r>
      <w:proofErr w:type="gramEnd"/>
      <w:r w:rsidRPr="00E454CB">
        <w:rPr>
          <w:szCs w:val="28"/>
        </w:rPr>
        <w:t xml:space="preserve"> государственной службы с подсистемами ГИИС «Электронный бюджет».</w:t>
      </w:r>
    </w:p>
    <w:p w:rsidR="0052073B" w:rsidRPr="00E454CB" w:rsidRDefault="0052073B" w:rsidP="00E454CB">
      <w:pPr>
        <w:rPr>
          <w:szCs w:val="28"/>
        </w:rPr>
      </w:pPr>
    </w:p>
    <w:p w:rsidR="0052073B" w:rsidRPr="0021769A" w:rsidRDefault="0052073B" w:rsidP="0021769A">
      <w:pPr>
        <w:ind w:firstLine="0"/>
        <w:jc w:val="center"/>
        <w:rPr>
          <w:rFonts w:eastAsia="Times New Roman"/>
          <w:b/>
          <w:szCs w:val="28"/>
          <w:lang w:eastAsia="ru-RU"/>
        </w:rPr>
      </w:pPr>
      <w:r w:rsidRPr="0021769A">
        <w:rPr>
          <w:rFonts w:eastAsia="Times New Roman"/>
          <w:b/>
          <w:szCs w:val="28"/>
          <w:lang w:eastAsia="ru-RU"/>
        </w:rPr>
        <w:t>Управление имуществом</w:t>
      </w:r>
    </w:p>
    <w:p w:rsidR="0052073B" w:rsidRDefault="0052073B" w:rsidP="00E454CB">
      <w:pPr>
        <w:rPr>
          <w:szCs w:val="28"/>
        </w:rPr>
      </w:pPr>
      <w:r w:rsidRPr="00CA1AE6">
        <w:rPr>
          <w:szCs w:val="28"/>
        </w:rPr>
        <w:t>Для организации полномочий по учету и управлению федеральным имуществом планируется</w:t>
      </w:r>
      <w:r>
        <w:rPr>
          <w:szCs w:val="28"/>
        </w:rPr>
        <w:t>:</w:t>
      </w:r>
    </w:p>
    <w:p w:rsidR="0052073B" w:rsidRPr="00CA1AE6" w:rsidRDefault="0052073B" w:rsidP="00E454CB">
      <w:pPr>
        <w:rPr>
          <w:szCs w:val="28"/>
        </w:rPr>
      </w:pPr>
      <w:r>
        <w:rPr>
          <w:szCs w:val="28"/>
        </w:rPr>
        <w:t>Поэтапная реализация передачи имущества Федерального казначейства и его территориальных органов в ФКУ «ЦОКР».</w:t>
      </w:r>
    </w:p>
    <w:p w:rsidR="0052073B" w:rsidRPr="00CA1AE6" w:rsidRDefault="0052073B" w:rsidP="00E454CB">
      <w:pPr>
        <w:rPr>
          <w:szCs w:val="28"/>
        </w:rPr>
      </w:pPr>
      <w:r>
        <w:rPr>
          <w:szCs w:val="28"/>
        </w:rPr>
        <w:t xml:space="preserve">Организация </w:t>
      </w:r>
      <w:proofErr w:type="gramStart"/>
      <w:r>
        <w:rPr>
          <w:szCs w:val="28"/>
        </w:rPr>
        <w:t>з</w:t>
      </w:r>
      <w:r w:rsidRPr="00CA1AE6">
        <w:rPr>
          <w:szCs w:val="28"/>
        </w:rPr>
        <w:t>аключени</w:t>
      </w:r>
      <w:r>
        <w:rPr>
          <w:szCs w:val="28"/>
        </w:rPr>
        <w:t>я</w:t>
      </w:r>
      <w:r w:rsidRPr="00CA1AE6">
        <w:rPr>
          <w:szCs w:val="28"/>
        </w:rPr>
        <w:t xml:space="preserve"> договор</w:t>
      </w:r>
      <w:r>
        <w:rPr>
          <w:szCs w:val="28"/>
        </w:rPr>
        <w:t>ов</w:t>
      </w:r>
      <w:r w:rsidRPr="00CA1AE6">
        <w:rPr>
          <w:szCs w:val="28"/>
        </w:rPr>
        <w:t xml:space="preserve"> найма жилых помещений специализированного жилищного фонда Федерального казначейства</w:t>
      </w:r>
      <w:proofErr w:type="gramEnd"/>
      <w:r w:rsidRPr="00CA1AE6">
        <w:rPr>
          <w:szCs w:val="28"/>
        </w:rPr>
        <w:t xml:space="preserve"> с работниками Федерального казначейства и ег</w:t>
      </w:r>
      <w:r w:rsidRPr="00B10D85">
        <w:rPr>
          <w:szCs w:val="28"/>
        </w:rPr>
        <w:t>о территориальных органов на основании приказа Федерального казначейства.</w:t>
      </w:r>
    </w:p>
    <w:p w:rsidR="0052073B" w:rsidRPr="00AA5C8E" w:rsidRDefault="0052073B" w:rsidP="00E454CB">
      <w:pPr>
        <w:rPr>
          <w:szCs w:val="28"/>
        </w:rPr>
      </w:pPr>
      <w:r>
        <w:rPr>
          <w:szCs w:val="28"/>
        </w:rPr>
        <w:t>О</w:t>
      </w:r>
      <w:r w:rsidRPr="00CA1AE6">
        <w:rPr>
          <w:szCs w:val="28"/>
        </w:rPr>
        <w:t>беспеч</w:t>
      </w:r>
      <w:r>
        <w:rPr>
          <w:szCs w:val="28"/>
        </w:rPr>
        <w:t>ение</w:t>
      </w:r>
      <w:r w:rsidRPr="00CA1AE6">
        <w:rPr>
          <w:szCs w:val="28"/>
        </w:rPr>
        <w:t xml:space="preserve"> формировани</w:t>
      </w:r>
      <w:r>
        <w:rPr>
          <w:szCs w:val="28"/>
        </w:rPr>
        <w:t>я</w:t>
      </w:r>
      <w:r w:rsidRPr="00CA1AE6">
        <w:rPr>
          <w:szCs w:val="28"/>
        </w:rPr>
        <w:t xml:space="preserve"> цифрового имущественного образа Федерального казначейства в сроки и в соответствии с утвержденным Планом мероприятий по формированию цифрового имущественного образа Федерального казначейства</w:t>
      </w:r>
      <w:r>
        <w:rPr>
          <w:szCs w:val="28"/>
        </w:rPr>
        <w:t xml:space="preserve"> с </w:t>
      </w:r>
      <w:r w:rsidRPr="00AA5C8E">
        <w:rPr>
          <w:szCs w:val="28"/>
        </w:rPr>
        <w:t xml:space="preserve">целью создания возможности формирования аналитических отчетов </w:t>
      </w:r>
      <w:r w:rsidR="00DD4259">
        <w:rPr>
          <w:szCs w:val="28"/>
        </w:rPr>
        <w:t xml:space="preserve">и </w:t>
      </w:r>
      <w:proofErr w:type="spellStart"/>
      <w:r w:rsidR="00DD4259">
        <w:rPr>
          <w:szCs w:val="28"/>
        </w:rPr>
        <w:t>инфографических</w:t>
      </w:r>
      <w:proofErr w:type="spellEnd"/>
      <w:r w:rsidR="00DD4259">
        <w:rPr>
          <w:szCs w:val="28"/>
        </w:rPr>
        <w:t xml:space="preserve"> представлений.</w:t>
      </w:r>
    </w:p>
    <w:p w:rsidR="0052073B" w:rsidRDefault="0052073B" w:rsidP="00E454CB">
      <w:pPr>
        <w:rPr>
          <w:szCs w:val="28"/>
        </w:rPr>
      </w:pPr>
    </w:p>
    <w:p w:rsidR="0052073B" w:rsidRPr="0021769A" w:rsidRDefault="0052073B" w:rsidP="0021769A">
      <w:pPr>
        <w:ind w:firstLine="0"/>
        <w:jc w:val="center"/>
        <w:rPr>
          <w:rFonts w:eastAsia="Times New Roman"/>
          <w:b/>
          <w:szCs w:val="28"/>
          <w:lang w:eastAsia="ru-RU"/>
        </w:rPr>
      </w:pPr>
      <w:r w:rsidRPr="0021769A">
        <w:rPr>
          <w:rFonts w:eastAsia="Times New Roman"/>
          <w:b/>
          <w:szCs w:val="28"/>
          <w:lang w:eastAsia="ru-RU"/>
        </w:rPr>
        <w:t>Внутренний контроль и аудит</w:t>
      </w:r>
    </w:p>
    <w:p w:rsidR="0052073B" w:rsidRPr="00CA1AE6" w:rsidRDefault="0052073B" w:rsidP="00E454CB">
      <w:pPr>
        <w:rPr>
          <w:szCs w:val="28"/>
        </w:rPr>
      </w:pPr>
      <w:r w:rsidRPr="00CA1AE6">
        <w:rPr>
          <w:szCs w:val="28"/>
        </w:rPr>
        <w:t>Для организации внутреннего контроля и аудита планируется осуществление:</w:t>
      </w:r>
    </w:p>
    <w:p w:rsidR="0052073B" w:rsidRPr="00E454CB" w:rsidRDefault="0021769A" w:rsidP="00E454CB">
      <w:pPr>
        <w:rPr>
          <w:szCs w:val="28"/>
        </w:rPr>
      </w:pPr>
      <w:proofErr w:type="gramStart"/>
      <w:r>
        <w:rPr>
          <w:szCs w:val="28"/>
        </w:rPr>
        <w:t>– </w:t>
      </w:r>
      <w:r w:rsidR="0052073B" w:rsidRPr="00CA1AE6">
        <w:rPr>
          <w:szCs w:val="28"/>
        </w:rPr>
        <w:t>работ по реализации постановления Правительства Российской Федерации от 17.03.2014 № 193 «</w:t>
      </w:r>
      <w:r w:rsidR="0052073B" w:rsidRPr="00E454CB">
        <w:rPr>
          <w:szCs w:val="28"/>
        </w:rPr>
        <w:t xml:space="preserve">Об утверждении Правил осуществления </w:t>
      </w:r>
      <w:r w:rsidR="0052073B" w:rsidRPr="00E454CB">
        <w:rPr>
          <w:szCs w:val="28"/>
        </w:rPr>
        <w:lastRenderedPageBreak/>
        <w:t>главными распорядителями (распорядителями) средств федерального бюджета (бюджета государственного внебюджетного фонда Российской Федерации), главными администраторами (администраторами) доходов федерального бюджета (бюджета государственного внебюджетного фонда Российской Федерации), главными администраторами (администраторами) источников финансирования дефицита федерального бюджета (бюджета государственного внебюджетного фонда Российской Федерации) внутреннего финансового контроля и внутреннего финансового аудита и</w:t>
      </w:r>
      <w:proofErr w:type="gramEnd"/>
      <w:r w:rsidR="0052073B" w:rsidRPr="00E454CB">
        <w:rPr>
          <w:szCs w:val="28"/>
        </w:rPr>
        <w:t xml:space="preserve"> о внесении изменения в пункт 1 Правил осуществления ведомственного контроля в сфере закупок для обеспечения федеральных нужд, утвержденных постановлением Правительства Российской Федерации </w:t>
      </w:r>
      <w:r w:rsidR="0052073B" w:rsidRPr="00E454CB">
        <w:rPr>
          <w:szCs w:val="28"/>
        </w:rPr>
        <w:br/>
        <w:t>от 10 февраля 2014 г. № 89</w:t>
      </w:r>
      <w:r w:rsidR="0052073B" w:rsidRPr="00CA1AE6">
        <w:rPr>
          <w:szCs w:val="28"/>
        </w:rPr>
        <w:t>» в структурных подразделениях</w:t>
      </w:r>
      <w:r w:rsidR="009A1F9B">
        <w:rPr>
          <w:szCs w:val="28"/>
        </w:rPr>
        <w:t xml:space="preserve"> </w:t>
      </w:r>
      <w:r w:rsidR="0052073B" w:rsidRPr="00CA1AE6">
        <w:rPr>
          <w:szCs w:val="28"/>
        </w:rPr>
        <w:t>ФКУ «ЦОКР»;</w:t>
      </w:r>
    </w:p>
    <w:p w:rsidR="0052073B" w:rsidRPr="00CA1AE6" w:rsidRDefault="0021769A" w:rsidP="00E454CB">
      <w:pPr>
        <w:rPr>
          <w:szCs w:val="28"/>
        </w:rPr>
      </w:pPr>
      <w:proofErr w:type="gramStart"/>
      <w:r>
        <w:rPr>
          <w:szCs w:val="28"/>
        </w:rPr>
        <w:t>– </w:t>
      </w:r>
      <w:r w:rsidR="0052073B" w:rsidRPr="00CA1AE6">
        <w:rPr>
          <w:szCs w:val="28"/>
        </w:rPr>
        <w:t>мониторинга ценовой информации на идентичные товары, работы и услуги, планируемые к закупкам, или при их отсутствии однородные товары (работы, услуги) по государственным контрактам, заключаемым ФКУ «ЦОКР» по КВР 242 «Закупка товаров, работ, услуг в сфере информационно-коммуникационных технологий» и по КВР 244 «Прочая закупка товаров, работ и услуг для обеспечения государственных (муниципальных) нужд»;</w:t>
      </w:r>
      <w:proofErr w:type="gramEnd"/>
    </w:p>
    <w:p w:rsidR="0052073B" w:rsidRPr="00CA1AE6" w:rsidRDefault="0021769A" w:rsidP="00E454CB">
      <w:pPr>
        <w:rPr>
          <w:szCs w:val="28"/>
        </w:rPr>
      </w:pPr>
      <w:r>
        <w:rPr>
          <w:szCs w:val="28"/>
        </w:rPr>
        <w:t>– </w:t>
      </w:r>
      <w:r w:rsidR="0052073B" w:rsidRPr="00CA1AE6">
        <w:rPr>
          <w:szCs w:val="28"/>
        </w:rPr>
        <w:t xml:space="preserve">участие в реализации Плана мероприятий (Дорожная карта) по реализации мероприятий Планов мероприятий («Дорожных карт») Росимущества, </w:t>
      </w:r>
      <w:proofErr w:type="spellStart"/>
      <w:r w:rsidR="0052073B" w:rsidRPr="00CA1AE6">
        <w:rPr>
          <w:szCs w:val="28"/>
        </w:rPr>
        <w:t>Росрыболовства</w:t>
      </w:r>
      <w:proofErr w:type="spellEnd"/>
      <w:r w:rsidR="0052073B" w:rsidRPr="00CA1AE6">
        <w:rPr>
          <w:szCs w:val="28"/>
        </w:rPr>
        <w:t xml:space="preserve"> по вопросам организации пилотной централизованной закупки товаров в ФКУ «ЦОКР» в 2020 году;</w:t>
      </w:r>
    </w:p>
    <w:p w:rsidR="0052073B" w:rsidRPr="00CA1AE6" w:rsidRDefault="0021769A" w:rsidP="00E454CB">
      <w:pPr>
        <w:rPr>
          <w:szCs w:val="28"/>
        </w:rPr>
      </w:pPr>
      <w:r>
        <w:rPr>
          <w:szCs w:val="28"/>
        </w:rPr>
        <w:t>– </w:t>
      </w:r>
      <w:r w:rsidR="0052073B" w:rsidRPr="00CA1AE6">
        <w:rPr>
          <w:szCs w:val="28"/>
        </w:rPr>
        <w:t>контроля за выполнением указаний Счетной палаты</w:t>
      </w:r>
      <w:r w:rsidR="0052073B">
        <w:rPr>
          <w:szCs w:val="28"/>
        </w:rPr>
        <w:t xml:space="preserve"> Российской Федерации</w:t>
      </w:r>
      <w:r w:rsidR="0052073B" w:rsidRPr="00CA1AE6">
        <w:rPr>
          <w:szCs w:val="28"/>
        </w:rPr>
        <w:t>, Федерального казначейства, других контрольно-надзорных органов по устранению нарушений и недостатков по результатам проведенных в ФКУ «ЦОКР» контрольных мероприятий;</w:t>
      </w:r>
    </w:p>
    <w:p w:rsidR="0052073B" w:rsidRDefault="0021769A" w:rsidP="00E454CB">
      <w:pPr>
        <w:rPr>
          <w:szCs w:val="28"/>
        </w:rPr>
      </w:pPr>
      <w:r>
        <w:rPr>
          <w:szCs w:val="28"/>
        </w:rPr>
        <w:t>– </w:t>
      </w:r>
      <w:r w:rsidR="0052073B" w:rsidRPr="00CA1AE6">
        <w:rPr>
          <w:szCs w:val="28"/>
        </w:rPr>
        <w:t>мониторинга и анализа оценок результативности деятельности структурных подразделений ФКУ «ЦОКР».</w:t>
      </w:r>
    </w:p>
    <w:p w:rsidR="0052073B" w:rsidRPr="00CA1AE6" w:rsidRDefault="0052073B" w:rsidP="0052073B">
      <w:pPr>
        <w:spacing w:line="276" w:lineRule="auto"/>
        <w:rPr>
          <w:szCs w:val="28"/>
        </w:rPr>
      </w:pPr>
    </w:p>
    <w:p w:rsidR="0052073B" w:rsidRPr="0021769A" w:rsidRDefault="0052073B" w:rsidP="0021769A">
      <w:pPr>
        <w:ind w:firstLine="0"/>
        <w:jc w:val="center"/>
        <w:rPr>
          <w:rFonts w:eastAsia="Times New Roman"/>
          <w:b/>
          <w:szCs w:val="28"/>
          <w:lang w:eastAsia="ru-RU"/>
        </w:rPr>
      </w:pPr>
      <w:r w:rsidRPr="0021769A">
        <w:rPr>
          <w:rFonts w:eastAsia="Times New Roman"/>
          <w:b/>
          <w:szCs w:val="28"/>
          <w:lang w:eastAsia="ru-RU"/>
        </w:rPr>
        <w:t>Нормативное правовое обеспечение</w:t>
      </w:r>
    </w:p>
    <w:p w:rsidR="0052073B" w:rsidRPr="00E454CB" w:rsidRDefault="0052073B" w:rsidP="00E454CB">
      <w:pPr>
        <w:rPr>
          <w:szCs w:val="28"/>
        </w:rPr>
      </w:pPr>
      <w:proofErr w:type="gramStart"/>
      <w:r w:rsidRPr="005A5E4C">
        <w:rPr>
          <w:szCs w:val="28"/>
        </w:rPr>
        <w:t xml:space="preserve">В целях оптимизации взаимодействия при осуществлении закупок товаров, работ, услуг в 2020 году вносятся изменения в систему планирования закупок товаров, работ, услуг для нужд Федерального казначейства и его территориальных органов в части самостоятельного формирования ФКУ «ЦОКР» обоснований бюджетных ассигнований, подготовлены и направлены в Федеральное казначейство проекты изменений в приказы </w:t>
      </w:r>
      <w:r w:rsidRPr="00E454CB">
        <w:rPr>
          <w:szCs w:val="28"/>
        </w:rPr>
        <w:t>от 28.08.2017 № 217, от 31.10.2018 № 346;</w:t>
      </w:r>
      <w:proofErr w:type="gramEnd"/>
    </w:p>
    <w:p w:rsidR="0052073B" w:rsidRPr="005A5E4C" w:rsidRDefault="0052073B" w:rsidP="00E454CB">
      <w:pPr>
        <w:rPr>
          <w:szCs w:val="28"/>
        </w:rPr>
      </w:pPr>
      <w:r w:rsidRPr="005A5E4C">
        <w:rPr>
          <w:szCs w:val="28"/>
        </w:rPr>
        <w:t xml:space="preserve">В целях оптимизации и повышения эффективности бюджетных расходов предполагается реализовать Концепцию централизованного </w:t>
      </w:r>
      <w:r w:rsidRPr="005A5E4C">
        <w:rPr>
          <w:szCs w:val="28"/>
        </w:rPr>
        <w:lastRenderedPageBreak/>
        <w:t>планирования и осуществления закупок товаров, работ, услуг для обеспечения федеральных государственных нужд федеральных органов исполнительной власти в ФКУ «ЦОКР» посредством:</w:t>
      </w:r>
    </w:p>
    <w:p w:rsidR="0052073B" w:rsidRDefault="0052073B" w:rsidP="00E454CB">
      <w:pPr>
        <w:rPr>
          <w:szCs w:val="28"/>
        </w:rPr>
      </w:pPr>
      <w:r>
        <w:rPr>
          <w:szCs w:val="28"/>
        </w:rPr>
        <w:t xml:space="preserve">подготовки предложений в проекты </w:t>
      </w:r>
      <w:r w:rsidR="00980826">
        <w:rPr>
          <w:szCs w:val="28"/>
        </w:rPr>
        <w:t>п</w:t>
      </w:r>
      <w:r>
        <w:rPr>
          <w:szCs w:val="28"/>
        </w:rPr>
        <w:t>ланов мероприятий («Дорожные карты») соответствующих постановлений Правительства Российской Федерации</w:t>
      </w:r>
      <w:r w:rsidR="00980826">
        <w:rPr>
          <w:szCs w:val="28"/>
        </w:rPr>
        <w:t>,</w:t>
      </w:r>
      <w:r>
        <w:rPr>
          <w:szCs w:val="28"/>
        </w:rPr>
        <w:t xml:space="preserve"> регламентирующих передачу полномочий на планирование и осуществление </w:t>
      </w:r>
      <w:r w:rsidR="00E31945">
        <w:rPr>
          <w:szCs w:val="28"/>
        </w:rPr>
        <w:t xml:space="preserve">закупок товаров, работ, услуг для </w:t>
      </w:r>
      <w:r>
        <w:rPr>
          <w:szCs w:val="28"/>
        </w:rPr>
        <w:t>нужд федеральных органов исполнительной власти и порядок взаимодействия;</w:t>
      </w:r>
    </w:p>
    <w:p w:rsidR="0052073B" w:rsidRPr="00F7266B" w:rsidRDefault="0052073B" w:rsidP="00E454CB">
      <w:pPr>
        <w:rPr>
          <w:szCs w:val="28"/>
        </w:rPr>
      </w:pPr>
      <w:r>
        <w:rPr>
          <w:szCs w:val="28"/>
        </w:rPr>
        <w:t xml:space="preserve">реализации поставленных задач – в 2020 году пилотирование централизованных закупок товаров, работ, услуг для нужд Росимущества и </w:t>
      </w:r>
      <w:proofErr w:type="spellStart"/>
      <w:r>
        <w:rPr>
          <w:szCs w:val="28"/>
        </w:rPr>
        <w:t>Росрыболовства</w:t>
      </w:r>
      <w:proofErr w:type="spellEnd"/>
      <w:r>
        <w:rPr>
          <w:szCs w:val="28"/>
        </w:rPr>
        <w:t>.</w:t>
      </w:r>
      <w:bookmarkStart w:id="81" w:name="_GoBack"/>
      <w:bookmarkEnd w:id="81"/>
    </w:p>
    <w:sectPr w:rsidR="0052073B" w:rsidRPr="00F7266B" w:rsidSect="00EA2F71">
      <w:headerReference w:type="default" r:id="rId136"/>
      <w:pgSz w:w="11906" w:h="16838" w:code="9"/>
      <w:pgMar w:top="1134" w:right="992"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7FC" w:rsidRDefault="000677FC" w:rsidP="0017130A">
      <w:pPr>
        <w:spacing w:line="240" w:lineRule="auto"/>
      </w:pPr>
      <w:r>
        <w:separator/>
      </w:r>
    </w:p>
  </w:endnote>
  <w:endnote w:type="continuationSeparator" w:id="0">
    <w:p w:rsidR="000677FC" w:rsidRDefault="000677FC" w:rsidP="001713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Open Sans Condensed Ligh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7FC" w:rsidRDefault="000677FC" w:rsidP="0017130A">
      <w:pPr>
        <w:spacing w:line="240" w:lineRule="auto"/>
      </w:pPr>
      <w:r>
        <w:separator/>
      </w:r>
    </w:p>
  </w:footnote>
  <w:footnote w:type="continuationSeparator" w:id="0">
    <w:p w:rsidR="000677FC" w:rsidRDefault="000677FC" w:rsidP="0017130A">
      <w:pPr>
        <w:spacing w:line="240" w:lineRule="auto"/>
      </w:pPr>
      <w:r>
        <w:continuationSeparator/>
      </w:r>
    </w:p>
  </w:footnote>
  <w:footnote w:id="1">
    <w:p w:rsidR="00BA74BD" w:rsidRDefault="00BA74BD" w:rsidP="00282878">
      <w:pPr>
        <w:pStyle w:val="ab"/>
        <w:ind w:firstLine="0"/>
        <w:jc w:val="both"/>
      </w:pPr>
      <w:r w:rsidRPr="00687031">
        <w:rPr>
          <w:rStyle w:val="ad"/>
        </w:rPr>
        <w:footnoteRef/>
      </w:r>
      <w:r>
        <w:rPr>
          <w:i/>
          <w:sz w:val="24"/>
          <w:szCs w:val="24"/>
        </w:rPr>
        <w:t> </w:t>
      </w:r>
      <w:r w:rsidRPr="00687031">
        <w:rPr>
          <w:i/>
          <w:sz w:val="24"/>
          <w:szCs w:val="24"/>
        </w:rPr>
        <w:t>Руководство СГФ является специализированной системой макроэкономической статистики и предназначена для описания той части национальной экономики, которая связана с деятельностью сектора государственного управления и государственного сектора.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517334"/>
      <w:docPartObj>
        <w:docPartGallery w:val="Page Numbers (Top of Page)"/>
        <w:docPartUnique/>
      </w:docPartObj>
    </w:sdtPr>
    <w:sdtContent>
      <w:p w:rsidR="00BA74BD" w:rsidRDefault="00BA74BD">
        <w:pPr>
          <w:pStyle w:val="af1"/>
          <w:jc w:val="center"/>
        </w:pPr>
        <w:r>
          <w:fldChar w:fldCharType="begin"/>
        </w:r>
        <w:r>
          <w:instrText>PAGE   \* MERGEFORMAT</w:instrText>
        </w:r>
        <w:r>
          <w:fldChar w:fldCharType="separate"/>
        </w:r>
        <w:r w:rsidR="00924FF8">
          <w:rPr>
            <w:noProof/>
          </w:rPr>
          <w:t>7</w:t>
        </w:r>
        <w:r>
          <w:fldChar w:fldCharType="end"/>
        </w:r>
      </w:p>
    </w:sdtContent>
  </w:sdt>
  <w:p w:rsidR="00BA74BD" w:rsidRDefault="00BA74BD">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4910882"/>
      <w:docPartObj>
        <w:docPartGallery w:val="Page Numbers (Top of Page)"/>
        <w:docPartUnique/>
      </w:docPartObj>
    </w:sdtPr>
    <w:sdtContent>
      <w:p w:rsidR="00BA74BD" w:rsidRDefault="00BA74BD">
        <w:pPr>
          <w:pStyle w:val="af1"/>
          <w:jc w:val="center"/>
        </w:pPr>
        <w:r>
          <w:fldChar w:fldCharType="begin"/>
        </w:r>
        <w:r>
          <w:instrText>PAGE   \* MERGEFORMAT</w:instrText>
        </w:r>
        <w:r>
          <w:fldChar w:fldCharType="separate"/>
        </w:r>
        <w:r w:rsidR="00924FF8">
          <w:rPr>
            <w:noProof/>
          </w:rPr>
          <w:t>148</w:t>
        </w:r>
        <w:r>
          <w:fldChar w:fldCharType="end"/>
        </w:r>
      </w:p>
    </w:sdtContent>
  </w:sdt>
  <w:p w:rsidR="00BA74BD" w:rsidRDefault="00BA74BD">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4BD" w:rsidRDefault="00BA74BD">
    <w:pPr>
      <w:pStyle w:val="af1"/>
      <w:jc w:val="center"/>
    </w:pPr>
    <w:r>
      <w:fldChar w:fldCharType="begin"/>
    </w:r>
    <w:r>
      <w:instrText>PAGE   \* MERGEFORMAT</w:instrText>
    </w:r>
    <w:r>
      <w:fldChar w:fldCharType="separate"/>
    </w:r>
    <w:r w:rsidR="00924FF8">
      <w:rPr>
        <w:noProof/>
      </w:rPr>
      <w:t>158</w:t>
    </w:r>
    <w:r>
      <w:fldChar w:fldCharType="end"/>
    </w:r>
  </w:p>
  <w:p w:rsidR="00BA74BD" w:rsidRDefault="00BA74BD">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4BD" w:rsidRPr="00031168" w:rsidRDefault="00BA74BD">
    <w:pPr>
      <w:pStyle w:val="af1"/>
      <w:jc w:val="center"/>
      <w:rPr>
        <w:rFonts w:ascii="Times New Roman" w:hAnsi="Times New Roman"/>
      </w:rPr>
    </w:pPr>
    <w:r w:rsidRPr="00031168">
      <w:rPr>
        <w:rFonts w:ascii="Times New Roman" w:hAnsi="Times New Roman"/>
      </w:rPr>
      <w:fldChar w:fldCharType="begin"/>
    </w:r>
    <w:r w:rsidRPr="00031168">
      <w:rPr>
        <w:rFonts w:ascii="Times New Roman" w:hAnsi="Times New Roman"/>
      </w:rPr>
      <w:instrText>PAGE   \* MERGEFORMAT</w:instrText>
    </w:r>
    <w:r w:rsidRPr="00031168">
      <w:rPr>
        <w:rFonts w:ascii="Times New Roman" w:hAnsi="Times New Roman"/>
      </w:rPr>
      <w:fldChar w:fldCharType="separate"/>
    </w:r>
    <w:r w:rsidR="009E1894">
      <w:rPr>
        <w:rFonts w:ascii="Times New Roman" w:hAnsi="Times New Roman"/>
        <w:noProof/>
      </w:rPr>
      <w:t>373</w:t>
    </w:r>
    <w:r w:rsidRPr="00031168">
      <w:rPr>
        <w:rFonts w:ascii="Times New Roman" w:hAnsi="Times New Roman"/>
      </w:rPr>
      <w:fldChar w:fldCharType="end"/>
    </w:r>
  </w:p>
  <w:p w:rsidR="00BA74BD" w:rsidRDefault="00BA74BD">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7641F2E"/>
    <w:lvl w:ilvl="0">
      <w:start w:val="1"/>
      <w:numFmt w:val="bullet"/>
      <w:pStyle w:val="a"/>
      <w:lvlText w:val=""/>
      <w:lvlJc w:val="left"/>
      <w:pPr>
        <w:tabs>
          <w:tab w:val="num" w:pos="360"/>
        </w:tabs>
        <w:ind w:left="360" w:hanging="360"/>
      </w:pPr>
      <w:rPr>
        <w:rFonts w:ascii="Symbol" w:hAnsi="Symbol" w:hint="default"/>
      </w:rPr>
    </w:lvl>
  </w:abstractNum>
  <w:abstractNum w:abstractNumId="1">
    <w:nsid w:val="0D3151AC"/>
    <w:multiLevelType w:val="hybridMultilevel"/>
    <w:tmpl w:val="D75C6152"/>
    <w:lvl w:ilvl="0" w:tplc="ED92808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3969EB"/>
    <w:multiLevelType w:val="multilevel"/>
    <w:tmpl w:val="0D9A41BE"/>
    <w:lvl w:ilvl="0">
      <w:start w:val="1"/>
      <w:numFmt w:val="decimal"/>
      <w:lvlText w:val="%1."/>
      <w:lvlJc w:val="left"/>
      <w:pPr>
        <w:ind w:left="1080"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nsid w:val="13457BC0"/>
    <w:multiLevelType w:val="hybridMultilevel"/>
    <w:tmpl w:val="93CEEB1C"/>
    <w:lvl w:ilvl="0" w:tplc="A9F6C20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
    <w:nsid w:val="160458B5"/>
    <w:multiLevelType w:val="hybridMultilevel"/>
    <w:tmpl w:val="B5946484"/>
    <w:lvl w:ilvl="0" w:tplc="8CF86A82">
      <w:start w:val="1"/>
      <w:numFmt w:val="bullet"/>
      <w:lvlText w:val=""/>
      <w:lvlJc w:val="left"/>
      <w:pPr>
        <w:tabs>
          <w:tab w:val="num" w:pos="720"/>
        </w:tabs>
        <w:ind w:left="720" w:hanging="360"/>
      </w:pPr>
      <w:rPr>
        <w:rFonts w:ascii="Wingdings" w:hAnsi="Wingdings" w:hint="default"/>
      </w:rPr>
    </w:lvl>
    <w:lvl w:ilvl="1" w:tplc="5706F938" w:tentative="1">
      <w:start w:val="1"/>
      <w:numFmt w:val="bullet"/>
      <w:lvlText w:val=""/>
      <w:lvlJc w:val="left"/>
      <w:pPr>
        <w:tabs>
          <w:tab w:val="num" w:pos="1440"/>
        </w:tabs>
        <w:ind w:left="1440" w:hanging="360"/>
      </w:pPr>
      <w:rPr>
        <w:rFonts w:ascii="Wingdings" w:hAnsi="Wingdings" w:hint="default"/>
      </w:rPr>
    </w:lvl>
    <w:lvl w:ilvl="2" w:tplc="7D4A1538" w:tentative="1">
      <w:start w:val="1"/>
      <w:numFmt w:val="bullet"/>
      <w:lvlText w:val=""/>
      <w:lvlJc w:val="left"/>
      <w:pPr>
        <w:tabs>
          <w:tab w:val="num" w:pos="2160"/>
        </w:tabs>
        <w:ind w:left="2160" w:hanging="360"/>
      </w:pPr>
      <w:rPr>
        <w:rFonts w:ascii="Wingdings" w:hAnsi="Wingdings" w:hint="default"/>
      </w:rPr>
    </w:lvl>
    <w:lvl w:ilvl="3" w:tplc="4344E84C" w:tentative="1">
      <w:start w:val="1"/>
      <w:numFmt w:val="bullet"/>
      <w:lvlText w:val=""/>
      <w:lvlJc w:val="left"/>
      <w:pPr>
        <w:tabs>
          <w:tab w:val="num" w:pos="2880"/>
        </w:tabs>
        <w:ind w:left="2880" w:hanging="360"/>
      </w:pPr>
      <w:rPr>
        <w:rFonts w:ascii="Wingdings" w:hAnsi="Wingdings" w:hint="default"/>
      </w:rPr>
    </w:lvl>
    <w:lvl w:ilvl="4" w:tplc="596E5254" w:tentative="1">
      <w:start w:val="1"/>
      <w:numFmt w:val="bullet"/>
      <w:lvlText w:val=""/>
      <w:lvlJc w:val="left"/>
      <w:pPr>
        <w:tabs>
          <w:tab w:val="num" w:pos="3600"/>
        </w:tabs>
        <w:ind w:left="3600" w:hanging="360"/>
      </w:pPr>
      <w:rPr>
        <w:rFonts w:ascii="Wingdings" w:hAnsi="Wingdings" w:hint="default"/>
      </w:rPr>
    </w:lvl>
    <w:lvl w:ilvl="5" w:tplc="EE40D54E" w:tentative="1">
      <w:start w:val="1"/>
      <w:numFmt w:val="bullet"/>
      <w:lvlText w:val=""/>
      <w:lvlJc w:val="left"/>
      <w:pPr>
        <w:tabs>
          <w:tab w:val="num" w:pos="4320"/>
        </w:tabs>
        <w:ind w:left="4320" w:hanging="360"/>
      </w:pPr>
      <w:rPr>
        <w:rFonts w:ascii="Wingdings" w:hAnsi="Wingdings" w:hint="default"/>
      </w:rPr>
    </w:lvl>
    <w:lvl w:ilvl="6" w:tplc="9178372A" w:tentative="1">
      <w:start w:val="1"/>
      <w:numFmt w:val="bullet"/>
      <w:lvlText w:val=""/>
      <w:lvlJc w:val="left"/>
      <w:pPr>
        <w:tabs>
          <w:tab w:val="num" w:pos="5040"/>
        </w:tabs>
        <w:ind w:left="5040" w:hanging="360"/>
      </w:pPr>
      <w:rPr>
        <w:rFonts w:ascii="Wingdings" w:hAnsi="Wingdings" w:hint="default"/>
      </w:rPr>
    </w:lvl>
    <w:lvl w:ilvl="7" w:tplc="BCE07C3C" w:tentative="1">
      <w:start w:val="1"/>
      <w:numFmt w:val="bullet"/>
      <w:lvlText w:val=""/>
      <w:lvlJc w:val="left"/>
      <w:pPr>
        <w:tabs>
          <w:tab w:val="num" w:pos="5760"/>
        </w:tabs>
        <w:ind w:left="5760" w:hanging="360"/>
      </w:pPr>
      <w:rPr>
        <w:rFonts w:ascii="Wingdings" w:hAnsi="Wingdings" w:hint="default"/>
      </w:rPr>
    </w:lvl>
    <w:lvl w:ilvl="8" w:tplc="6540CD16" w:tentative="1">
      <w:start w:val="1"/>
      <w:numFmt w:val="bullet"/>
      <w:lvlText w:val=""/>
      <w:lvlJc w:val="left"/>
      <w:pPr>
        <w:tabs>
          <w:tab w:val="num" w:pos="6480"/>
        </w:tabs>
        <w:ind w:left="6480" w:hanging="360"/>
      </w:pPr>
      <w:rPr>
        <w:rFonts w:ascii="Wingdings" w:hAnsi="Wingdings" w:hint="default"/>
      </w:rPr>
    </w:lvl>
  </w:abstractNum>
  <w:abstractNum w:abstractNumId="5">
    <w:nsid w:val="1D4D47FF"/>
    <w:multiLevelType w:val="hybridMultilevel"/>
    <w:tmpl w:val="6C743994"/>
    <w:lvl w:ilvl="0" w:tplc="A9F6C2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EEF6025"/>
    <w:multiLevelType w:val="hybridMultilevel"/>
    <w:tmpl w:val="C11A9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0D2E97"/>
    <w:multiLevelType w:val="multilevel"/>
    <w:tmpl w:val="11A40D90"/>
    <w:lvl w:ilvl="0">
      <w:start w:val="5"/>
      <w:numFmt w:val="decimal"/>
      <w:lvlText w:val="%1."/>
      <w:lvlJc w:val="left"/>
      <w:pPr>
        <w:ind w:left="885" w:hanging="885"/>
      </w:pPr>
      <w:rPr>
        <w:rFonts w:eastAsia="Times New Roman" w:hint="default"/>
      </w:rPr>
    </w:lvl>
    <w:lvl w:ilvl="1">
      <w:start w:val="3"/>
      <w:numFmt w:val="decimal"/>
      <w:lvlText w:val="%1.%2."/>
      <w:lvlJc w:val="left"/>
      <w:pPr>
        <w:ind w:left="885" w:hanging="885"/>
      </w:pPr>
      <w:rPr>
        <w:rFonts w:eastAsia="Times New Roman" w:hint="default"/>
      </w:rPr>
    </w:lvl>
    <w:lvl w:ilvl="2">
      <w:start w:val="3"/>
      <w:numFmt w:val="decimal"/>
      <w:lvlText w:val="%1.%2.%3."/>
      <w:lvlJc w:val="left"/>
      <w:pPr>
        <w:ind w:left="885" w:hanging="885"/>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8">
    <w:nsid w:val="2A8D2640"/>
    <w:multiLevelType w:val="hybridMultilevel"/>
    <w:tmpl w:val="CE16C14A"/>
    <w:lvl w:ilvl="0" w:tplc="33A0F7A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E221C3C"/>
    <w:multiLevelType w:val="hybridMultilevel"/>
    <w:tmpl w:val="3E5226FA"/>
    <w:lvl w:ilvl="0" w:tplc="1724FF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FF745EA"/>
    <w:multiLevelType w:val="multilevel"/>
    <w:tmpl w:val="B086904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nsid w:val="30F858A0"/>
    <w:multiLevelType w:val="hybridMultilevel"/>
    <w:tmpl w:val="88D495E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28B3298"/>
    <w:multiLevelType w:val="multilevel"/>
    <w:tmpl w:val="5FA2642E"/>
    <w:lvl w:ilvl="0">
      <w:start w:val="5"/>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13">
    <w:nsid w:val="3453055B"/>
    <w:multiLevelType w:val="hybridMultilevel"/>
    <w:tmpl w:val="7A3E03C0"/>
    <w:lvl w:ilvl="0" w:tplc="0172D290">
      <w:start w:val="1"/>
      <w:numFmt w:val="decimal"/>
      <w:lvlText w:val="%1)"/>
      <w:lvlJc w:val="left"/>
      <w:pPr>
        <w:ind w:left="1637" w:hanging="360"/>
      </w:pPr>
    </w:lvl>
    <w:lvl w:ilvl="1" w:tplc="04190019">
      <w:start w:val="1"/>
      <w:numFmt w:val="decimal"/>
      <w:lvlText w:val="%2."/>
      <w:lvlJc w:val="left"/>
      <w:pPr>
        <w:tabs>
          <w:tab w:val="num" w:pos="2178"/>
        </w:tabs>
        <w:ind w:left="2178" w:hanging="360"/>
      </w:pPr>
    </w:lvl>
    <w:lvl w:ilvl="2" w:tplc="0419001B">
      <w:start w:val="1"/>
      <w:numFmt w:val="decimal"/>
      <w:lvlText w:val="%3."/>
      <w:lvlJc w:val="left"/>
      <w:pPr>
        <w:tabs>
          <w:tab w:val="num" w:pos="2898"/>
        </w:tabs>
        <w:ind w:left="2898" w:hanging="360"/>
      </w:pPr>
    </w:lvl>
    <w:lvl w:ilvl="3" w:tplc="0419000F">
      <w:start w:val="1"/>
      <w:numFmt w:val="decimal"/>
      <w:lvlText w:val="%4."/>
      <w:lvlJc w:val="left"/>
      <w:pPr>
        <w:tabs>
          <w:tab w:val="num" w:pos="3618"/>
        </w:tabs>
        <w:ind w:left="3618" w:hanging="360"/>
      </w:pPr>
    </w:lvl>
    <w:lvl w:ilvl="4" w:tplc="04190019">
      <w:start w:val="1"/>
      <w:numFmt w:val="decimal"/>
      <w:lvlText w:val="%5."/>
      <w:lvlJc w:val="left"/>
      <w:pPr>
        <w:tabs>
          <w:tab w:val="num" w:pos="4338"/>
        </w:tabs>
        <w:ind w:left="4338" w:hanging="360"/>
      </w:pPr>
    </w:lvl>
    <w:lvl w:ilvl="5" w:tplc="0419001B">
      <w:start w:val="1"/>
      <w:numFmt w:val="decimal"/>
      <w:lvlText w:val="%6."/>
      <w:lvlJc w:val="left"/>
      <w:pPr>
        <w:tabs>
          <w:tab w:val="num" w:pos="5058"/>
        </w:tabs>
        <w:ind w:left="5058" w:hanging="360"/>
      </w:pPr>
    </w:lvl>
    <w:lvl w:ilvl="6" w:tplc="0419000F">
      <w:start w:val="1"/>
      <w:numFmt w:val="decimal"/>
      <w:lvlText w:val="%7."/>
      <w:lvlJc w:val="left"/>
      <w:pPr>
        <w:tabs>
          <w:tab w:val="num" w:pos="5778"/>
        </w:tabs>
        <w:ind w:left="5778" w:hanging="360"/>
      </w:pPr>
    </w:lvl>
    <w:lvl w:ilvl="7" w:tplc="04190019">
      <w:start w:val="1"/>
      <w:numFmt w:val="decimal"/>
      <w:lvlText w:val="%8."/>
      <w:lvlJc w:val="left"/>
      <w:pPr>
        <w:tabs>
          <w:tab w:val="num" w:pos="6498"/>
        </w:tabs>
        <w:ind w:left="6498" w:hanging="360"/>
      </w:pPr>
    </w:lvl>
    <w:lvl w:ilvl="8" w:tplc="0419001B">
      <w:start w:val="1"/>
      <w:numFmt w:val="decimal"/>
      <w:lvlText w:val="%9."/>
      <w:lvlJc w:val="left"/>
      <w:pPr>
        <w:tabs>
          <w:tab w:val="num" w:pos="7218"/>
        </w:tabs>
        <w:ind w:left="7218" w:hanging="360"/>
      </w:pPr>
    </w:lvl>
  </w:abstractNum>
  <w:abstractNum w:abstractNumId="14">
    <w:nsid w:val="3A405E3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400B30A5"/>
    <w:multiLevelType w:val="multilevel"/>
    <w:tmpl w:val="C744361A"/>
    <w:lvl w:ilvl="0">
      <w:start w:val="1"/>
      <w:numFmt w:val="decimal"/>
      <w:lvlText w:val="%1."/>
      <w:lvlJc w:val="left"/>
      <w:pPr>
        <w:ind w:left="108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nsid w:val="40E731BD"/>
    <w:multiLevelType w:val="hybridMultilevel"/>
    <w:tmpl w:val="B9FED5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5CF5FC2"/>
    <w:multiLevelType w:val="hybridMultilevel"/>
    <w:tmpl w:val="A03216CC"/>
    <w:lvl w:ilvl="0" w:tplc="FF5291E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C305F32"/>
    <w:multiLevelType w:val="hybridMultilevel"/>
    <w:tmpl w:val="92E6F62E"/>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19">
    <w:nsid w:val="623B34EC"/>
    <w:multiLevelType w:val="hybridMultilevel"/>
    <w:tmpl w:val="1D18743E"/>
    <w:lvl w:ilvl="0" w:tplc="A9F6C2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70065F57"/>
    <w:multiLevelType w:val="hybridMultilevel"/>
    <w:tmpl w:val="324E2E06"/>
    <w:lvl w:ilvl="0" w:tplc="68D4052E">
      <w:start w:val="1"/>
      <w:numFmt w:val="decimal"/>
      <w:lvlText w:val="%1."/>
      <w:lvlJc w:val="left"/>
      <w:pPr>
        <w:ind w:left="1279" w:hanging="5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3AF48F9"/>
    <w:multiLevelType w:val="hybridMultilevel"/>
    <w:tmpl w:val="9DE87552"/>
    <w:lvl w:ilvl="0" w:tplc="61FC8B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75005F21"/>
    <w:multiLevelType w:val="hybridMultilevel"/>
    <w:tmpl w:val="C6043036"/>
    <w:lvl w:ilvl="0" w:tplc="E8E07D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5964C3A"/>
    <w:multiLevelType w:val="hybridMultilevel"/>
    <w:tmpl w:val="C672B126"/>
    <w:lvl w:ilvl="0" w:tplc="B1D838D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76CC360A"/>
    <w:multiLevelType w:val="hybridMultilevel"/>
    <w:tmpl w:val="164A5AA6"/>
    <w:lvl w:ilvl="0" w:tplc="93CA15F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ADD38BB"/>
    <w:multiLevelType w:val="multilevel"/>
    <w:tmpl w:val="45703B74"/>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7B566FA1"/>
    <w:multiLevelType w:val="hybridMultilevel"/>
    <w:tmpl w:val="7F6CD8C2"/>
    <w:lvl w:ilvl="0" w:tplc="FF5291E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C4D75B7"/>
    <w:multiLevelType w:val="hybridMultilevel"/>
    <w:tmpl w:val="A28A15FE"/>
    <w:lvl w:ilvl="0" w:tplc="E97023C4">
      <w:start w:val="4"/>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
    <w:nsid w:val="7D3C44CF"/>
    <w:multiLevelType w:val="multilevel"/>
    <w:tmpl w:val="BD1A18C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7"/>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nsid w:val="7FA8223E"/>
    <w:multiLevelType w:val="hybridMultilevel"/>
    <w:tmpl w:val="D2685CA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FEF35B6"/>
    <w:multiLevelType w:val="hybridMultilevel"/>
    <w:tmpl w:val="906E5B7A"/>
    <w:lvl w:ilvl="0" w:tplc="A5E252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29"/>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8"/>
  </w:num>
  <w:num w:numId="7">
    <w:abstractNumId w:val="28"/>
  </w:num>
  <w:num w:numId="8">
    <w:abstractNumId w:val="6"/>
  </w:num>
  <w:num w:numId="9">
    <w:abstractNumId w:val="24"/>
  </w:num>
  <w:num w:numId="10">
    <w:abstractNumId w:val="3"/>
  </w:num>
  <w:num w:numId="11">
    <w:abstractNumId w:val="14"/>
  </w:num>
  <w:num w:numId="12">
    <w:abstractNumId w:val="19"/>
  </w:num>
  <w:num w:numId="13">
    <w:abstractNumId w:val="5"/>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21"/>
  </w:num>
  <w:num w:numId="17">
    <w:abstractNumId w:val="9"/>
  </w:num>
  <w:num w:numId="18">
    <w:abstractNumId w:val="30"/>
  </w:num>
  <w:num w:numId="19">
    <w:abstractNumId w:val="18"/>
  </w:num>
  <w:num w:numId="20">
    <w:abstractNumId w:val="16"/>
  </w:num>
  <w:num w:numId="21">
    <w:abstractNumId w:val="17"/>
  </w:num>
  <w:num w:numId="22">
    <w:abstractNumId w:val="1"/>
  </w:num>
  <w:num w:numId="23">
    <w:abstractNumId w:val="26"/>
  </w:num>
  <w:num w:numId="24">
    <w:abstractNumId w:val="23"/>
  </w:num>
  <w:num w:numId="25">
    <w:abstractNumId w:val="25"/>
  </w:num>
  <w:num w:numId="26">
    <w:abstractNumId w:val="15"/>
  </w:num>
  <w:num w:numId="27">
    <w:abstractNumId w:val="2"/>
  </w:num>
  <w:num w:numId="28">
    <w:abstractNumId w:val="10"/>
  </w:num>
  <w:num w:numId="29">
    <w:abstractNumId w:val="12"/>
  </w:num>
  <w:num w:numId="30">
    <w:abstractNumId w:val="7"/>
  </w:num>
  <w:num w:numId="31">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mirrorMargin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C22AD"/>
    <w:rsid w:val="0000267F"/>
    <w:rsid w:val="0000790B"/>
    <w:rsid w:val="00011EDB"/>
    <w:rsid w:val="000153EA"/>
    <w:rsid w:val="00015E90"/>
    <w:rsid w:val="00017E35"/>
    <w:rsid w:val="00022404"/>
    <w:rsid w:val="00022607"/>
    <w:rsid w:val="000244AA"/>
    <w:rsid w:val="00041FC9"/>
    <w:rsid w:val="00043B01"/>
    <w:rsid w:val="0005724F"/>
    <w:rsid w:val="00061105"/>
    <w:rsid w:val="0006488D"/>
    <w:rsid w:val="000677FC"/>
    <w:rsid w:val="00070337"/>
    <w:rsid w:val="000754EF"/>
    <w:rsid w:val="00075B57"/>
    <w:rsid w:val="000823C9"/>
    <w:rsid w:val="000857EA"/>
    <w:rsid w:val="00091939"/>
    <w:rsid w:val="00095239"/>
    <w:rsid w:val="000A0D72"/>
    <w:rsid w:val="000A42FB"/>
    <w:rsid w:val="000A4C53"/>
    <w:rsid w:val="000B01BF"/>
    <w:rsid w:val="000B3A65"/>
    <w:rsid w:val="000B4404"/>
    <w:rsid w:val="000B6E36"/>
    <w:rsid w:val="000C0D48"/>
    <w:rsid w:val="000C3CE1"/>
    <w:rsid w:val="000D4078"/>
    <w:rsid w:val="000E02AF"/>
    <w:rsid w:val="000E74FF"/>
    <w:rsid w:val="000E7F57"/>
    <w:rsid w:val="000F0BA1"/>
    <w:rsid w:val="000F0D08"/>
    <w:rsid w:val="000F4838"/>
    <w:rsid w:val="000F4A9A"/>
    <w:rsid w:val="000F5978"/>
    <w:rsid w:val="00114DEB"/>
    <w:rsid w:val="00115D68"/>
    <w:rsid w:val="00122493"/>
    <w:rsid w:val="00122602"/>
    <w:rsid w:val="001421B6"/>
    <w:rsid w:val="00143482"/>
    <w:rsid w:val="00143FA8"/>
    <w:rsid w:val="001457F5"/>
    <w:rsid w:val="00146935"/>
    <w:rsid w:val="00150032"/>
    <w:rsid w:val="001570FD"/>
    <w:rsid w:val="00160DBD"/>
    <w:rsid w:val="0016122F"/>
    <w:rsid w:val="00166464"/>
    <w:rsid w:val="001677B0"/>
    <w:rsid w:val="001703EE"/>
    <w:rsid w:val="0017130A"/>
    <w:rsid w:val="00172036"/>
    <w:rsid w:val="00174A99"/>
    <w:rsid w:val="0017679A"/>
    <w:rsid w:val="0018029C"/>
    <w:rsid w:val="001819AA"/>
    <w:rsid w:val="001830DA"/>
    <w:rsid w:val="001837CB"/>
    <w:rsid w:val="001A062F"/>
    <w:rsid w:val="001A16FE"/>
    <w:rsid w:val="001A21C5"/>
    <w:rsid w:val="001A6BC0"/>
    <w:rsid w:val="001B1245"/>
    <w:rsid w:val="001B5D73"/>
    <w:rsid w:val="001B6D57"/>
    <w:rsid w:val="001C12CD"/>
    <w:rsid w:val="001D5347"/>
    <w:rsid w:val="001D7706"/>
    <w:rsid w:val="001E3A4F"/>
    <w:rsid w:val="001E462F"/>
    <w:rsid w:val="001F00BA"/>
    <w:rsid w:val="001F4991"/>
    <w:rsid w:val="001F685A"/>
    <w:rsid w:val="00200F27"/>
    <w:rsid w:val="00211550"/>
    <w:rsid w:val="002121F9"/>
    <w:rsid w:val="002146DC"/>
    <w:rsid w:val="00214F3F"/>
    <w:rsid w:val="0021769A"/>
    <w:rsid w:val="00217832"/>
    <w:rsid w:val="0022160A"/>
    <w:rsid w:val="00221845"/>
    <w:rsid w:val="0022218B"/>
    <w:rsid w:val="0022286F"/>
    <w:rsid w:val="00224124"/>
    <w:rsid w:val="0022454C"/>
    <w:rsid w:val="00226EE7"/>
    <w:rsid w:val="00227068"/>
    <w:rsid w:val="00232E77"/>
    <w:rsid w:val="002363B0"/>
    <w:rsid w:val="00263682"/>
    <w:rsid w:val="00270662"/>
    <w:rsid w:val="00275599"/>
    <w:rsid w:val="00275708"/>
    <w:rsid w:val="00280AB9"/>
    <w:rsid w:val="0028186F"/>
    <w:rsid w:val="00282878"/>
    <w:rsid w:val="00290ED8"/>
    <w:rsid w:val="002917AD"/>
    <w:rsid w:val="0029348E"/>
    <w:rsid w:val="00293876"/>
    <w:rsid w:val="002948FC"/>
    <w:rsid w:val="002A2B05"/>
    <w:rsid w:val="002B7D24"/>
    <w:rsid w:val="002C4C8D"/>
    <w:rsid w:val="002D5F58"/>
    <w:rsid w:val="002F0460"/>
    <w:rsid w:val="00300AA9"/>
    <w:rsid w:val="00300DD5"/>
    <w:rsid w:val="00301B09"/>
    <w:rsid w:val="00302B8B"/>
    <w:rsid w:val="003122E3"/>
    <w:rsid w:val="00312A50"/>
    <w:rsid w:val="003223AB"/>
    <w:rsid w:val="0032290C"/>
    <w:rsid w:val="00322F08"/>
    <w:rsid w:val="003307DC"/>
    <w:rsid w:val="00330D70"/>
    <w:rsid w:val="00331E59"/>
    <w:rsid w:val="00333329"/>
    <w:rsid w:val="003372CF"/>
    <w:rsid w:val="00341690"/>
    <w:rsid w:val="003448A8"/>
    <w:rsid w:val="00352F14"/>
    <w:rsid w:val="003564A3"/>
    <w:rsid w:val="00356A24"/>
    <w:rsid w:val="00363375"/>
    <w:rsid w:val="0036659F"/>
    <w:rsid w:val="00366869"/>
    <w:rsid w:val="00370FDE"/>
    <w:rsid w:val="0037358C"/>
    <w:rsid w:val="003736BD"/>
    <w:rsid w:val="003826E8"/>
    <w:rsid w:val="00384BC3"/>
    <w:rsid w:val="003A3469"/>
    <w:rsid w:val="003B274A"/>
    <w:rsid w:val="003B57F4"/>
    <w:rsid w:val="003C5849"/>
    <w:rsid w:val="003C6AD1"/>
    <w:rsid w:val="003C6C75"/>
    <w:rsid w:val="003D342C"/>
    <w:rsid w:val="003D601D"/>
    <w:rsid w:val="003E1EF3"/>
    <w:rsid w:val="003E5FBD"/>
    <w:rsid w:val="003E728E"/>
    <w:rsid w:val="003E74E1"/>
    <w:rsid w:val="003F568C"/>
    <w:rsid w:val="00401F80"/>
    <w:rsid w:val="00404935"/>
    <w:rsid w:val="004102F1"/>
    <w:rsid w:val="0041782F"/>
    <w:rsid w:val="00421F1A"/>
    <w:rsid w:val="0042333A"/>
    <w:rsid w:val="00423CEC"/>
    <w:rsid w:val="0042501D"/>
    <w:rsid w:val="0042722F"/>
    <w:rsid w:val="004408B7"/>
    <w:rsid w:val="00440905"/>
    <w:rsid w:val="0044136F"/>
    <w:rsid w:val="00441A10"/>
    <w:rsid w:val="00443FCA"/>
    <w:rsid w:val="00444DB7"/>
    <w:rsid w:val="00446FB4"/>
    <w:rsid w:val="004501A9"/>
    <w:rsid w:val="0045739A"/>
    <w:rsid w:val="00462AB0"/>
    <w:rsid w:val="004722BA"/>
    <w:rsid w:val="00476B0C"/>
    <w:rsid w:val="00484281"/>
    <w:rsid w:val="00485D88"/>
    <w:rsid w:val="00493C9D"/>
    <w:rsid w:val="004A2775"/>
    <w:rsid w:val="004A4040"/>
    <w:rsid w:val="004A4A85"/>
    <w:rsid w:val="004A7EA9"/>
    <w:rsid w:val="004B3BF1"/>
    <w:rsid w:val="004B4A25"/>
    <w:rsid w:val="004B5122"/>
    <w:rsid w:val="004B57AF"/>
    <w:rsid w:val="004C12B4"/>
    <w:rsid w:val="004C64E9"/>
    <w:rsid w:val="004C6DA2"/>
    <w:rsid w:val="004C78D4"/>
    <w:rsid w:val="004D1102"/>
    <w:rsid w:val="004D6D5F"/>
    <w:rsid w:val="004E4AAD"/>
    <w:rsid w:val="004F0521"/>
    <w:rsid w:val="004F13BE"/>
    <w:rsid w:val="004F461B"/>
    <w:rsid w:val="004F4B1D"/>
    <w:rsid w:val="005008A8"/>
    <w:rsid w:val="00501394"/>
    <w:rsid w:val="00505AB5"/>
    <w:rsid w:val="00506A4F"/>
    <w:rsid w:val="00506E5E"/>
    <w:rsid w:val="00510500"/>
    <w:rsid w:val="005127B4"/>
    <w:rsid w:val="00516082"/>
    <w:rsid w:val="00516775"/>
    <w:rsid w:val="0051772E"/>
    <w:rsid w:val="0052073B"/>
    <w:rsid w:val="00521BEC"/>
    <w:rsid w:val="00526709"/>
    <w:rsid w:val="00526965"/>
    <w:rsid w:val="0053700B"/>
    <w:rsid w:val="005411A6"/>
    <w:rsid w:val="00546C25"/>
    <w:rsid w:val="0055087F"/>
    <w:rsid w:val="005531E4"/>
    <w:rsid w:val="00553851"/>
    <w:rsid w:val="00560747"/>
    <w:rsid w:val="00561DE1"/>
    <w:rsid w:val="00565751"/>
    <w:rsid w:val="0056715B"/>
    <w:rsid w:val="0057112E"/>
    <w:rsid w:val="0057628C"/>
    <w:rsid w:val="00581206"/>
    <w:rsid w:val="005A0F03"/>
    <w:rsid w:val="005A514F"/>
    <w:rsid w:val="005B2227"/>
    <w:rsid w:val="005B406B"/>
    <w:rsid w:val="005B4D50"/>
    <w:rsid w:val="005B5B99"/>
    <w:rsid w:val="005C2597"/>
    <w:rsid w:val="005C2DB7"/>
    <w:rsid w:val="005C3D09"/>
    <w:rsid w:val="005C726B"/>
    <w:rsid w:val="005C78B3"/>
    <w:rsid w:val="005D1B7D"/>
    <w:rsid w:val="005E2146"/>
    <w:rsid w:val="005E7A8B"/>
    <w:rsid w:val="005F4579"/>
    <w:rsid w:val="0060491F"/>
    <w:rsid w:val="00604EC7"/>
    <w:rsid w:val="00607F94"/>
    <w:rsid w:val="00610822"/>
    <w:rsid w:val="006202A6"/>
    <w:rsid w:val="0062203C"/>
    <w:rsid w:val="006249CB"/>
    <w:rsid w:val="00675AB5"/>
    <w:rsid w:val="00676FEF"/>
    <w:rsid w:val="006773AA"/>
    <w:rsid w:val="00677466"/>
    <w:rsid w:val="0069015D"/>
    <w:rsid w:val="006936D4"/>
    <w:rsid w:val="00697B43"/>
    <w:rsid w:val="006A3B38"/>
    <w:rsid w:val="006A4226"/>
    <w:rsid w:val="006B1EAF"/>
    <w:rsid w:val="006B34EF"/>
    <w:rsid w:val="006B3B8A"/>
    <w:rsid w:val="006C0075"/>
    <w:rsid w:val="006C2181"/>
    <w:rsid w:val="006C22AD"/>
    <w:rsid w:val="006C5732"/>
    <w:rsid w:val="006C6B69"/>
    <w:rsid w:val="006D4965"/>
    <w:rsid w:val="006D62B7"/>
    <w:rsid w:val="006E0689"/>
    <w:rsid w:val="006F09B8"/>
    <w:rsid w:val="006F4883"/>
    <w:rsid w:val="006F7F18"/>
    <w:rsid w:val="00701BA0"/>
    <w:rsid w:val="0071092B"/>
    <w:rsid w:val="00714569"/>
    <w:rsid w:val="00714E5C"/>
    <w:rsid w:val="0072014F"/>
    <w:rsid w:val="0072023F"/>
    <w:rsid w:val="007216BF"/>
    <w:rsid w:val="00722A6A"/>
    <w:rsid w:val="00722C52"/>
    <w:rsid w:val="007245BB"/>
    <w:rsid w:val="00724B14"/>
    <w:rsid w:val="00725F40"/>
    <w:rsid w:val="00726AEB"/>
    <w:rsid w:val="00730BFD"/>
    <w:rsid w:val="00745084"/>
    <w:rsid w:val="007524A8"/>
    <w:rsid w:val="00752EC4"/>
    <w:rsid w:val="00756444"/>
    <w:rsid w:val="0076072B"/>
    <w:rsid w:val="00761375"/>
    <w:rsid w:val="00761537"/>
    <w:rsid w:val="00761C06"/>
    <w:rsid w:val="0076348A"/>
    <w:rsid w:val="00764DD3"/>
    <w:rsid w:val="00765EC0"/>
    <w:rsid w:val="007758B4"/>
    <w:rsid w:val="007933FC"/>
    <w:rsid w:val="0079628A"/>
    <w:rsid w:val="007971D7"/>
    <w:rsid w:val="0079754D"/>
    <w:rsid w:val="007A094F"/>
    <w:rsid w:val="007A616A"/>
    <w:rsid w:val="007A6434"/>
    <w:rsid w:val="007C55AC"/>
    <w:rsid w:val="007D7E15"/>
    <w:rsid w:val="007E75E6"/>
    <w:rsid w:val="007E77D0"/>
    <w:rsid w:val="007F3501"/>
    <w:rsid w:val="007F4435"/>
    <w:rsid w:val="007F4918"/>
    <w:rsid w:val="007F78FE"/>
    <w:rsid w:val="00806588"/>
    <w:rsid w:val="00810BF3"/>
    <w:rsid w:val="008131C9"/>
    <w:rsid w:val="00813B7B"/>
    <w:rsid w:val="00823106"/>
    <w:rsid w:val="00824C1C"/>
    <w:rsid w:val="008255B7"/>
    <w:rsid w:val="00827937"/>
    <w:rsid w:val="0083360F"/>
    <w:rsid w:val="00834CE6"/>
    <w:rsid w:val="00835E66"/>
    <w:rsid w:val="0084282C"/>
    <w:rsid w:val="00843669"/>
    <w:rsid w:val="0084623C"/>
    <w:rsid w:val="00851BE8"/>
    <w:rsid w:val="008574CE"/>
    <w:rsid w:val="00865ECB"/>
    <w:rsid w:val="00872BA1"/>
    <w:rsid w:val="00877949"/>
    <w:rsid w:val="008832C8"/>
    <w:rsid w:val="00887119"/>
    <w:rsid w:val="008945B5"/>
    <w:rsid w:val="0089626E"/>
    <w:rsid w:val="008A3B28"/>
    <w:rsid w:val="008A4BA6"/>
    <w:rsid w:val="008B02AF"/>
    <w:rsid w:val="008B44DD"/>
    <w:rsid w:val="008B548D"/>
    <w:rsid w:val="008C6ED4"/>
    <w:rsid w:val="008D2039"/>
    <w:rsid w:val="008D29F4"/>
    <w:rsid w:val="008D2B0C"/>
    <w:rsid w:val="008D32CE"/>
    <w:rsid w:val="008D5A19"/>
    <w:rsid w:val="008E0DD6"/>
    <w:rsid w:val="008E3927"/>
    <w:rsid w:val="008E76DE"/>
    <w:rsid w:val="008E7936"/>
    <w:rsid w:val="008F5DCB"/>
    <w:rsid w:val="00902155"/>
    <w:rsid w:val="00904856"/>
    <w:rsid w:val="00907FCE"/>
    <w:rsid w:val="009102CE"/>
    <w:rsid w:val="009126D9"/>
    <w:rsid w:val="009152EC"/>
    <w:rsid w:val="009176B1"/>
    <w:rsid w:val="0092298F"/>
    <w:rsid w:val="00923FD4"/>
    <w:rsid w:val="00924FDB"/>
    <w:rsid w:val="00924FF8"/>
    <w:rsid w:val="00926644"/>
    <w:rsid w:val="00926D04"/>
    <w:rsid w:val="00927BDE"/>
    <w:rsid w:val="00942380"/>
    <w:rsid w:val="00954BEE"/>
    <w:rsid w:val="0096120A"/>
    <w:rsid w:val="00962200"/>
    <w:rsid w:val="00962206"/>
    <w:rsid w:val="0097163A"/>
    <w:rsid w:val="00980826"/>
    <w:rsid w:val="009809C3"/>
    <w:rsid w:val="00986987"/>
    <w:rsid w:val="009877AD"/>
    <w:rsid w:val="00993242"/>
    <w:rsid w:val="00993F61"/>
    <w:rsid w:val="009A01A9"/>
    <w:rsid w:val="009A1046"/>
    <w:rsid w:val="009A1F9B"/>
    <w:rsid w:val="009A6965"/>
    <w:rsid w:val="009B2D94"/>
    <w:rsid w:val="009B7836"/>
    <w:rsid w:val="009C168D"/>
    <w:rsid w:val="009C33E9"/>
    <w:rsid w:val="009E0259"/>
    <w:rsid w:val="009E1894"/>
    <w:rsid w:val="009E2976"/>
    <w:rsid w:val="009E5332"/>
    <w:rsid w:val="009E7446"/>
    <w:rsid w:val="009F6174"/>
    <w:rsid w:val="00A00B24"/>
    <w:rsid w:val="00A00E05"/>
    <w:rsid w:val="00A033DC"/>
    <w:rsid w:val="00A1342D"/>
    <w:rsid w:val="00A13ED7"/>
    <w:rsid w:val="00A15244"/>
    <w:rsid w:val="00A17425"/>
    <w:rsid w:val="00A20A2B"/>
    <w:rsid w:val="00A303C2"/>
    <w:rsid w:val="00A35052"/>
    <w:rsid w:val="00A35B7D"/>
    <w:rsid w:val="00A444A4"/>
    <w:rsid w:val="00A51329"/>
    <w:rsid w:val="00A522CD"/>
    <w:rsid w:val="00A5523D"/>
    <w:rsid w:val="00A64665"/>
    <w:rsid w:val="00A7478C"/>
    <w:rsid w:val="00A8283C"/>
    <w:rsid w:val="00A924AF"/>
    <w:rsid w:val="00A92764"/>
    <w:rsid w:val="00A9594D"/>
    <w:rsid w:val="00AA072D"/>
    <w:rsid w:val="00AA27DB"/>
    <w:rsid w:val="00AA405C"/>
    <w:rsid w:val="00AA6E15"/>
    <w:rsid w:val="00AB4476"/>
    <w:rsid w:val="00AB6C6C"/>
    <w:rsid w:val="00AC0C4C"/>
    <w:rsid w:val="00AC3C1F"/>
    <w:rsid w:val="00AC76CA"/>
    <w:rsid w:val="00AD6A7D"/>
    <w:rsid w:val="00AE5571"/>
    <w:rsid w:val="00AF0E12"/>
    <w:rsid w:val="00AF2A4B"/>
    <w:rsid w:val="00AF61D0"/>
    <w:rsid w:val="00AF7A7F"/>
    <w:rsid w:val="00B00565"/>
    <w:rsid w:val="00B0493A"/>
    <w:rsid w:val="00B04BE4"/>
    <w:rsid w:val="00B07A86"/>
    <w:rsid w:val="00B12CFB"/>
    <w:rsid w:val="00B146BE"/>
    <w:rsid w:val="00B158E2"/>
    <w:rsid w:val="00B15C34"/>
    <w:rsid w:val="00B22172"/>
    <w:rsid w:val="00B226B1"/>
    <w:rsid w:val="00B22B7E"/>
    <w:rsid w:val="00B23A40"/>
    <w:rsid w:val="00B2497E"/>
    <w:rsid w:val="00B30A04"/>
    <w:rsid w:val="00B42901"/>
    <w:rsid w:val="00B43B0B"/>
    <w:rsid w:val="00B44001"/>
    <w:rsid w:val="00B4455E"/>
    <w:rsid w:val="00B4587E"/>
    <w:rsid w:val="00B47AA7"/>
    <w:rsid w:val="00B51229"/>
    <w:rsid w:val="00B5331E"/>
    <w:rsid w:val="00B54951"/>
    <w:rsid w:val="00B57C16"/>
    <w:rsid w:val="00B60507"/>
    <w:rsid w:val="00B616F1"/>
    <w:rsid w:val="00B66F2E"/>
    <w:rsid w:val="00B74F02"/>
    <w:rsid w:val="00B8075E"/>
    <w:rsid w:val="00B80AA3"/>
    <w:rsid w:val="00B82AB6"/>
    <w:rsid w:val="00B92FC7"/>
    <w:rsid w:val="00B94ADF"/>
    <w:rsid w:val="00BA4B54"/>
    <w:rsid w:val="00BA74BD"/>
    <w:rsid w:val="00BB316A"/>
    <w:rsid w:val="00BC00C6"/>
    <w:rsid w:val="00BC5C18"/>
    <w:rsid w:val="00BC6A02"/>
    <w:rsid w:val="00BD36C4"/>
    <w:rsid w:val="00BD4117"/>
    <w:rsid w:val="00BD5E70"/>
    <w:rsid w:val="00BE3C6C"/>
    <w:rsid w:val="00BE4150"/>
    <w:rsid w:val="00BE4ECC"/>
    <w:rsid w:val="00BE5360"/>
    <w:rsid w:val="00BF3B1E"/>
    <w:rsid w:val="00C013E0"/>
    <w:rsid w:val="00C05C7B"/>
    <w:rsid w:val="00C11E65"/>
    <w:rsid w:val="00C15042"/>
    <w:rsid w:val="00C1573F"/>
    <w:rsid w:val="00C1699C"/>
    <w:rsid w:val="00C16B5D"/>
    <w:rsid w:val="00C33A31"/>
    <w:rsid w:val="00C3571E"/>
    <w:rsid w:val="00C362F5"/>
    <w:rsid w:val="00C40471"/>
    <w:rsid w:val="00C54C47"/>
    <w:rsid w:val="00C64F7D"/>
    <w:rsid w:val="00C672B9"/>
    <w:rsid w:val="00C7201D"/>
    <w:rsid w:val="00C865E3"/>
    <w:rsid w:val="00C97BAF"/>
    <w:rsid w:val="00C97C25"/>
    <w:rsid w:val="00CA1871"/>
    <w:rsid w:val="00CB3526"/>
    <w:rsid w:val="00CB6D2A"/>
    <w:rsid w:val="00CC0996"/>
    <w:rsid w:val="00CC0D88"/>
    <w:rsid w:val="00CC1CF5"/>
    <w:rsid w:val="00CC2FC1"/>
    <w:rsid w:val="00CC301A"/>
    <w:rsid w:val="00CC3374"/>
    <w:rsid w:val="00CC76FB"/>
    <w:rsid w:val="00CD46F1"/>
    <w:rsid w:val="00CE2C5B"/>
    <w:rsid w:val="00CE3BA0"/>
    <w:rsid w:val="00CE684E"/>
    <w:rsid w:val="00CE69B3"/>
    <w:rsid w:val="00CF66F4"/>
    <w:rsid w:val="00D06A56"/>
    <w:rsid w:val="00D16201"/>
    <w:rsid w:val="00D21094"/>
    <w:rsid w:val="00D22316"/>
    <w:rsid w:val="00D223DF"/>
    <w:rsid w:val="00D241F0"/>
    <w:rsid w:val="00D25720"/>
    <w:rsid w:val="00D266C5"/>
    <w:rsid w:val="00D34870"/>
    <w:rsid w:val="00D47455"/>
    <w:rsid w:val="00D50850"/>
    <w:rsid w:val="00D631DE"/>
    <w:rsid w:val="00D634A3"/>
    <w:rsid w:val="00D643B3"/>
    <w:rsid w:val="00D64A26"/>
    <w:rsid w:val="00D64F80"/>
    <w:rsid w:val="00D66C9C"/>
    <w:rsid w:val="00D678BD"/>
    <w:rsid w:val="00D7097F"/>
    <w:rsid w:val="00D82606"/>
    <w:rsid w:val="00D830CE"/>
    <w:rsid w:val="00D87808"/>
    <w:rsid w:val="00D9013F"/>
    <w:rsid w:val="00D91857"/>
    <w:rsid w:val="00D95001"/>
    <w:rsid w:val="00DB0764"/>
    <w:rsid w:val="00DB1C29"/>
    <w:rsid w:val="00DB1C61"/>
    <w:rsid w:val="00DB2242"/>
    <w:rsid w:val="00DB5834"/>
    <w:rsid w:val="00DB797A"/>
    <w:rsid w:val="00DC3679"/>
    <w:rsid w:val="00DC71FC"/>
    <w:rsid w:val="00DD07D8"/>
    <w:rsid w:val="00DD4259"/>
    <w:rsid w:val="00DD45B5"/>
    <w:rsid w:val="00DD6977"/>
    <w:rsid w:val="00DE5D34"/>
    <w:rsid w:val="00DF09F3"/>
    <w:rsid w:val="00DF0D21"/>
    <w:rsid w:val="00DF2761"/>
    <w:rsid w:val="00DF496E"/>
    <w:rsid w:val="00DF554F"/>
    <w:rsid w:val="00DF6604"/>
    <w:rsid w:val="00E00C8C"/>
    <w:rsid w:val="00E01781"/>
    <w:rsid w:val="00E019E0"/>
    <w:rsid w:val="00E02894"/>
    <w:rsid w:val="00E03CB1"/>
    <w:rsid w:val="00E1246F"/>
    <w:rsid w:val="00E13C42"/>
    <w:rsid w:val="00E178C7"/>
    <w:rsid w:val="00E21D5D"/>
    <w:rsid w:val="00E24E1C"/>
    <w:rsid w:val="00E31945"/>
    <w:rsid w:val="00E40688"/>
    <w:rsid w:val="00E454CB"/>
    <w:rsid w:val="00E54967"/>
    <w:rsid w:val="00E555D4"/>
    <w:rsid w:val="00E636C5"/>
    <w:rsid w:val="00E6767E"/>
    <w:rsid w:val="00E71A61"/>
    <w:rsid w:val="00E76BB9"/>
    <w:rsid w:val="00E80A20"/>
    <w:rsid w:val="00E87198"/>
    <w:rsid w:val="00EA2952"/>
    <w:rsid w:val="00EA2F71"/>
    <w:rsid w:val="00EA3AC0"/>
    <w:rsid w:val="00EB0746"/>
    <w:rsid w:val="00EB0946"/>
    <w:rsid w:val="00EB1124"/>
    <w:rsid w:val="00ED68DA"/>
    <w:rsid w:val="00EE71E5"/>
    <w:rsid w:val="00EF1B78"/>
    <w:rsid w:val="00EF21D9"/>
    <w:rsid w:val="00EF2419"/>
    <w:rsid w:val="00EF7ABD"/>
    <w:rsid w:val="00F14080"/>
    <w:rsid w:val="00F1760A"/>
    <w:rsid w:val="00F24533"/>
    <w:rsid w:val="00F4015E"/>
    <w:rsid w:val="00F40418"/>
    <w:rsid w:val="00F42EC8"/>
    <w:rsid w:val="00F4441E"/>
    <w:rsid w:val="00F5165C"/>
    <w:rsid w:val="00F52841"/>
    <w:rsid w:val="00F562B2"/>
    <w:rsid w:val="00F60C55"/>
    <w:rsid w:val="00F774D0"/>
    <w:rsid w:val="00F80752"/>
    <w:rsid w:val="00F82D90"/>
    <w:rsid w:val="00F971F1"/>
    <w:rsid w:val="00FA1661"/>
    <w:rsid w:val="00FA3686"/>
    <w:rsid w:val="00FA3AD8"/>
    <w:rsid w:val="00FA63DB"/>
    <w:rsid w:val="00FB172B"/>
    <w:rsid w:val="00FB75D8"/>
    <w:rsid w:val="00FB78B1"/>
    <w:rsid w:val="00FC4384"/>
    <w:rsid w:val="00FC48F6"/>
    <w:rsid w:val="00FD0918"/>
    <w:rsid w:val="00FE0A9A"/>
    <w:rsid w:val="00FE1C8A"/>
    <w:rsid w:val="00FE2316"/>
    <w:rsid w:val="00FE48D5"/>
    <w:rsid w:val="00FE5A69"/>
    <w:rsid w:val="00FF4190"/>
    <w:rsid w:val="00FF4DC7"/>
    <w:rsid w:val="00FF7F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s1058">
          <o:proxy start="" idref="#_s1060" connectloc="0"/>
          <o:proxy end="" idref="#_s1059" connectloc="2"/>
        </o:r>
        <o:r id="V:Rule2" type="connector" idref="#_s1056">
          <o:proxy start="" idref="#_s1066" connectloc="0"/>
          <o:proxy end="" idref="#_s1059" connectloc="2"/>
        </o:r>
        <o:r id="V:Rule3" type="connector" idref="#_s1057">
          <o:proxy start="" idref="#_s1065" connectloc="0"/>
          <o:proxy end="" idref="#_s1059" connectloc="2"/>
        </o:r>
        <o:r id="V:Rule4" type="connector" idref="#_s1055">
          <o:proxy start="" idref="#_s1067" connectloc="0"/>
          <o:proxy end="" idref="#_s1059" connectloc="2"/>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52841"/>
    <w:pPr>
      <w:spacing w:after="0" w:line="360" w:lineRule="atLeast"/>
      <w:ind w:firstLine="709"/>
      <w:jc w:val="both"/>
    </w:pPr>
    <w:rPr>
      <w:rFonts w:ascii="Times New Roman" w:hAnsi="Times New Roman" w:cs="Times New Roman"/>
      <w:sz w:val="28"/>
    </w:rPr>
  </w:style>
  <w:style w:type="paragraph" w:styleId="1">
    <w:name w:val="heading 1"/>
    <w:basedOn w:val="a0"/>
    <w:next w:val="a0"/>
    <w:link w:val="10"/>
    <w:uiPriority w:val="99"/>
    <w:qFormat/>
    <w:rsid w:val="002B7D24"/>
    <w:pPr>
      <w:keepNext/>
      <w:keepLines/>
      <w:spacing w:before="120" w:after="120"/>
      <w:outlineLvl w:val="0"/>
    </w:pPr>
    <w:rPr>
      <w:rFonts w:eastAsiaTheme="majorEastAsia" w:cstheme="majorBidi"/>
      <w:b/>
      <w:bCs/>
      <w:szCs w:val="28"/>
    </w:rPr>
  </w:style>
  <w:style w:type="paragraph" w:styleId="2">
    <w:name w:val="heading 2"/>
    <w:basedOn w:val="a0"/>
    <w:next w:val="a0"/>
    <w:link w:val="20"/>
    <w:uiPriority w:val="9"/>
    <w:unhideWhenUsed/>
    <w:qFormat/>
    <w:rsid w:val="00986987"/>
    <w:pPr>
      <w:keepNext/>
      <w:keepLines/>
      <w:spacing w:before="120" w:after="120"/>
      <w:outlineLvl w:val="1"/>
    </w:pPr>
    <w:rPr>
      <w:rFonts w:eastAsiaTheme="majorEastAsia" w:cstheme="majorBidi"/>
      <w:b/>
      <w:bCs/>
      <w:szCs w:val="26"/>
    </w:rPr>
  </w:style>
  <w:style w:type="paragraph" w:styleId="3">
    <w:name w:val="heading 3"/>
    <w:basedOn w:val="a0"/>
    <w:next w:val="a0"/>
    <w:link w:val="30"/>
    <w:uiPriority w:val="9"/>
    <w:unhideWhenUsed/>
    <w:qFormat/>
    <w:rsid w:val="002B7D24"/>
    <w:pPr>
      <w:keepNext/>
      <w:keepLines/>
      <w:spacing w:before="120" w:after="120"/>
      <w:outlineLvl w:val="2"/>
    </w:pPr>
    <w:rPr>
      <w:rFonts w:eastAsiaTheme="majorEastAsia" w:cstheme="majorBidi"/>
      <w:b/>
      <w:bCs/>
    </w:rPr>
  </w:style>
  <w:style w:type="paragraph" w:styleId="4">
    <w:name w:val="heading 4"/>
    <w:basedOn w:val="a0"/>
    <w:next w:val="a0"/>
    <w:link w:val="40"/>
    <w:uiPriority w:val="9"/>
    <w:unhideWhenUsed/>
    <w:qFormat/>
    <w:rsid w:val="00366869"/>
    <w:pPr>
      <w:keepNext/>
      <w:keepLines/>
      <w:spacing w:before="120" w:after="120"/>
      <w:outlineLvl w:val="3"/>
    </w:pPr>
    <w:rPr>
      <w:rFonts w:eastAsiaTheme="majorEastAsia" w:cstheme="majorBidi"/>
      <w:b/>
      <w:bCs/>
      <w:iCs/>
    </w:rPr>
  </w:style>
  <w:style w:type="paragraph" w:styleId="5">
    <w:name w:val="heading 5"/>
    <w:basedOn w:val="a0"/>
    <w:next w:val="a0"/>
    <w:link w:val="50"/>
    <w:uiPriority w:val="9"/>
    <w:unhideWhenUsed/>
    <w:qFormat/>
    <w:rsid w:val="0018029C"/>
    <w:pPr>
      <w:keepNext/>
      <w:keepLines/>
      <w:spacing w:before="120" w:after="120"/>
      <w:outlineLvl w:val="4"/>
    </w:pPr>
    <w:rPr>
      <w:rFonts w:eastAsiaTheme="majorEastAsia" w:cstheme="majorBidi"/>
      <w:b/>
      <w:color w:val="000000" w:themeColor="tex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2B7D24"/>
    <w:rPr>
      <w:rFonts w:ascii="Times New Roman" w:eastAsiaTheme="majorEastAsia" w:hAnsi="Times New Roman" w:cstheme="majorBidi"/>
      <w:b/>
      <w:bCs/>
      <w:sz w:val="28"/>
      <w:szCs w:val="28"/>
    </w:rPr>
  </w:style>
  <w:style w:type="character" w:customStyle="1" w:styleId="20">
    <w:name w:val="Заголовок 2 Знак"/>
    <w:basedOn w:val="a1"/>
    <w:link w:val="2"/>
    <w:uiPriority w:val="9"/>
    <w:rsid w:val="00986987"/>
    <w:rPr>
      <w:rFonts w:ascii="Times New Roman" w:eastAsiaTheme="majorEastAsia" w:hAnsi="Times New Roman" w:cstheme="majorBidi"/>
      <w:b/>
      <w:bCs/>
      <w:sz w:val="28"/>
      <w:szCs w:val="26"/>
    </w:rPr>
  </w:style>
  <w:style w:type="character" w:customStyle="1" w:styleId="30">
    <w:name w:val="Заголовок 3 Знак"/>
    <w:basedOn w:val="a1"/>
    <w:link w:val="3"/>
    <w:uiPriority w:val="9"/>
    <w:rsid w:val="002B7D24"/>
    <w:rPr>
      <w:rFonts w:ascii="Times New Roman" w:eastAsiaTheme="majorEastAsia" w:hAnsi="Times New Roman" w:cstheme="majorBidi"/>
      <w:b/>
      <w:bCs/>
      <w:sz w:val="28"/>
    </w:rPr>
  </w:style>
  <w:style w:type="character" w:customStyle="1" w:styleId="40">
    <w:name w:val="Заголовок 4 Знак"/>
    <w:basedOn w:val="a1"/>
    <w:link w:val="4"/>
    <w:uiPriority w:val="9"/>
    <w:rsid w:val="00366869"/>
    <w:rPr>
      <w:rFonts w:ascii="Times New Roman" w:eastAsiaTheme="majorEastAsia" w:hAnsi="Times New Roman" w:cstheme="majorBidi"/>
      <w:b/>
      <w:bCs/>
      <w:iCs/>
      <w:sz w:val="28"/>
    </w:rPr>
  </w:style>
  <w:style w:type="character" w:customStyle="1" w:styleId="50">
    <w:name w:val="Заголовок 5 Знак"/>
    <w:basedOn w:val="a1"/>
    <w:link w:val="5"/>
    <w:uiPriority w:val="9"/>
    <w:rsid w:val="0018029C"/>
    <w:rPr>
      <w:rFonts w:ascii="Times New Roman" w:eastAsiaTheme="majorEastAsia" w:hAnsi="Times New Roman" w:cstheme="majorBidi"/>
      <w:b/>
      <w:color w:val="000000" w:themeColor="text1"/>
      <w:sz w:val="28"/>
    </w:rPr>
  </w:style>
  <w:style w:type="paragraph" w:styleId="21">
    <w:name w:val="Body Text 2"/>
    <w:basedOn w:val="a0"/>
    <w:link w:val="22"/>
    <w:uiPriority w:val="99"/>
    <w:rsid w:val="006C22AD"/>
    <w:pPr>
      <w:spacing w:after="120" w:line="480" w:lineRule="auto"/>
    </w:pPr>
    <w:rPr>
      <w:rFonts w:eastAsia="Times New Roman"/>
      <w:sz w:val="20"/>
      <w:szCs w:val="20"/>
      <w:lang w:eastAsia="ru-RU"/>
    </w:rPr>
  </w:style>
  <w:style w:type="character" w:customStyle="1" w:styleId="22">
    <w:name w:val="Основной текст 2 Знак"/>
    <w:basedOn w:val="a1"/>
    <w:link w:val="21"/>
    <w:uiPriority w:val="99"/>
    <w:rsid w:val="006C22AD"/>
    <w:rPr>
      <w:rFonts w:ascii="Times New Roman" w:eastAsia="Times New Roman" w:hAnsi="Times New Roman" w:cs="Times New Roman"/>
      <w:sz w:val="20"/>
      <w:szCs w:val="20"/>
      <w:lang w:eastAsia="ru-RU"/>
    </w:rPr>
  </w:style>
  <w:style w:type="paragraph" w:styleId="a4">
    <w:name w:val="List Paragraph"/>
    <w:aliases w:val="4.2.2"/>
    <w:basedOn w:val="a0"/>
    <w:link w:val="a5"/>
    <w:qFormat/>
    <w:rsid w:val="00A5523D"/>
    <w:pPr>
      <w:ind w:left="720"/>
      <w:contextualSpacing/>
    </w:pPr>
  </w:style>
  <w:style w:type="character" w:customStyle="1" w:styleId="a5">
    <w:name w:val="Абзац списка Знак"/>
    <w:aliases w:val="4.2.2 Знак"/>
    <w:link w:val="a4"/>
    <w:uiPriority w:val="34"/>
    <w:locked/>
    <w:rsid w:val="00A5523D"/>
    <w:rPr>
      <w:rFonts w:ascii="Times New Roman" w:hAnsi="Times New Roman" w:cs="Times New Roman"/>
      <w:sz w:val="28"/>
    </w:rPr>
  </w:style>
  <w:style w:type="paragraph" w:customStyle="1" w:styleId="ConsPlusNormal">
    <w:name w:val="ConsPlusNormal"/>
    <w:rsid w:val="00A5523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6">
    <w:name w:val="Знак"/>
    <w:basedOn w:val="a0"/>
    <w:uiPriority w:val="99"/>
    <w:rsid w:val="00A5523D"/>
    <w:pPr>
      <w:spacing w:after="160" w:line="240" w:lineRule="exact"/>
    </w:pPr>
    <w:rPr>
      <w:rFonts w:ascii="Verdana" w:eastAsia="Times New Roman" w:hAnsi="Verdana"/>
      <w:sz w:val="24"/>
      <w:szCs w:val="24"/>
      <w:lang w:val="en-US"/>
    </w:rPr>
  </w:style>
  <w:style w:type="paragraph" w:customStyle="1" w:styleId="11">
    <w:name w:val="Стиль1"/>
    <w:basedOn w:val="ConsPlusNormal"/>
    <w:next w:val="3"/>
    <w:link w:val="12"/>
    <w:qFormat/>
    <w:rsid w:val="006773AA"/>
    <w:pPr>
      <w:widowControl/>
      <w:spacing w:before="120" w:after="120" w:line="360" w:lineRule="atLeast"/>
      <w:ind w:firstLine="709"/>
      <w:outlineLvl w:val="3"/>
    </w:pPr>
    <w:rPr>
      <w:rFonts w:ascii="Times New Roman" w:hAnsi="Times New Roman" w:cs="Times New Roman"/>
      <w:b/>
      <w:sz w:val="28"/>
      <w:szCs w:val="28"/>
    </w:rPr>
  </w:style>
  <w:style w:type="character" w:customStyle="1" w:styleId="12">
    <w:name w:val="Стиль1 Знак"/>
    <w:basedOn w:val="a5"/>
    <w:link w:val="11"/>
    <w:rsid w:val="00BD36C4"/>
    <w:rPr>
      <w:rFonts w:ascii="Times New Roman" w:eastAsia="Times New Roman" w:hAnsi="Times New Roman" w:cs="Times New Roman"/>
      <w:b/>
      <w:sz w:val="28"/>
      <w:szCs w:val="28"/>
      <w:lang w:eastAsia="ru-RU"/>
    </w:rPr>
  </w:style>
  <w:style w:type="paragraph" w:styleId="13">
    <w:name w:val="toc 1"/>
    <w:basedOn w:val="a0"/>
    <w:next w:val="a0"/>
    <w:autoRedefine/>
    <w:uiPriority w:val="39"/>
    <w:unhideWhenUsed/>
    <w:rsid w:val="00095239"/>
    <w:pPr>
      <w:spacing w:after="100"/>
    </w:pPr>
  </w:style>
  <w:style w:type="paragraph" w:styleId="23">
    <w:name w:val="toc 2"/>
    <w:basedOn w:val="a0"/>
    <w:next w:val="a0"/>
    <w:autoRedefine/>
    <w:uiPriority w:val="39"/>
    <w:unhideWhenUsed/>
    <w:rsid w:val="001421B6"/>
    <w:pPr>
      <w:tabs>
        <w:tab w:val="right" w:leader="dot" w:pos="9203"/>
      </w:tabs>
      <w:spacing w:after="100"/>
      <w:ind w:left="280"/>
      <w:jc w:val="left"/>
    </w:pPr>
  </w:style>
  <w:style w:type="paragraph" w:styleId="31">
    <w:name w:val="toc 3"/>
    <w:basedOn w:val="a0"/>
    <w:next w:val="a0"/>
    <w:autoRedefine/>
    <w:uiPriority w:val="39"/>
    <w:unhideWhenUsed/>
    <w:rsid w:val="008A3B28"/>
    <w:pPr>
      <w:tabs>
        <w:tab w:val="right" w:leader="dot" w:pos="9344"/>
      </w:tabs>
      <w:spacing w:after="100"/>
      <w:ind w:left="560"/>
      <w:jc w:val="left"/>
    </w:pPr>
  </w:style>
  <w:style w:type="paragraph" w:styleId="41">
    <w:name w:val="toc 4"/>
    <w:basedOn w:val="a0"/>
    <w:next w:val="a0"/>
    <w:autoRedefine/>
    <w:uiPriority w:val="39"/>
    <w:unhideWhenUsed/>
    <w:rsid w:val="00095239"/>
    <w:pPr>
      <w:spacing w:after="100"/>
      <w:ind w:left="840"/>
    </w:pPr>
  </w:style>
  <w:style w:type="character" w:styleId="a7">
    <w:name w:val="Hyperlink"/>
    <w:basedOn w:val="a1"/>
    <w:uiPriority w:val="99"/>
    <w:unhideWhenUsed/>
    <w:rsid w:val="00095239"/>
    <w:rPr>
      <w:color w:val="0000FF" w:themeColor="hyperlink"/>
      <w:u w:val="single"/>
    </w:rPr>
  </w:style>
  <w:style w:type="table" w:styleId="a8">
    <w:name w:val="Table Grid"/>
    <w:basedOn w:val="a2"/>
    <w:uiPriority w:val="59"/>
    <w:rsid w:val="0057628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uiPriority w:val="99"/>
    <w:semiHidden/>
    <w:unhideWhenUsed/>
    <w:rsid w:val="0057628C"/>
    <w:pPr>
      <w:spacing w:line="240" w:lineRule="auto"/>
    </w:pPr>
    <w:rPr>
      <w:rFonts w:ascii="Tahoma" w:hAnsi="Tahoma" w:cs="Tahoma"/>
      <w:sz w:val="16"/>
      <w:szCs w:val="16"/>
    </w:rPr>
  </w:style>
  <w:style w:type="character" w:customStyle="1" w:styleId="aa">
    <w:name w:val="Текст выноски Знак"/>
    <w:basedOn w:val="a1"/>
    <w:link w:val="a9"/>
    <w:uiPriority w:val="99"/>
    <w:semiHidden/>
    <w:rsid w:val="0057628C"/>
    <w:rPr>
      <w:rFonts w:ascii="Tahoma" w:hAnsi="Tahoma" w:cs="Tahoma"/>
      <w:sz w:val="16"/>
      <w:szCs w:val="16"/>
    </w:rPr>
  </w:style>
  <w:style w:type="paragraph" w:styleId="ab">
    <w:name w:val="footnote text"/>
    <w:basedOn w:val="a0"/>
    <w:link w:val="ac"/>
    <w:uiPriority w:val="99"/>
    <w:unhideWhenUsed/>
    <w:rsid w:val="0017130A"/>
    <w:pPr>
      <w:spacing w:line="240" w:lineRule="auto"/>
      <w:jc w:val="left"/>
    </w:pPr>
    <w:rPr>
      <w:rFonts w:eastAsia="Times New Roman"/>
      <w:sz w:val="20"/>
      <w:szCs w:val="20"/>
      <w:lang w:eastAsia="ru-RU"/>
    </w:rPr>
  </w:style>
  <w:style w:type="character" w:customStyle="1" w:styleId="ac">
    <w:name w:val="Текст сноски Знак"/>
    <w:basedOn w:val="a1"/>
    <w:link w:val="ab"/>
    <w:uiPriority w:val="99"/>
    <w:rsid w:val="0017130A"/>
    <w:rPr>
      <w:rFonts w:ascii="Times New Roman" w:eastAsia="Times New Roman" w:hAnsi="Times New Roman" w:cs="Times New Roman"/>
      <w:sz w:val="20"/>
      <w:szCs w:val="20"/>
      <w:lang w:eastAsia="ru-RU"/>
    </w:rPr>
  </w:style>
  <w:style w:type="character" w:styleId="ad">
    <w:name w:val="footnote reference"/>
    <w:basedOn w:val="a1"/>
    <w:uiPriority w:val="99"/>
    <w:unhideWhenUsed/>
    <w:rsid w:val="0017130A"/>
    <w:rPr>
      <w:vertAlign w:val="superscript"/>
    </w:rPr>
  </w:style>
  <w:style w:type="paragraph" w:styleId="ae">
    <w:name w:val="No Spacing"/>
    <w:link w:val="af"/>
    <w:uiPriority w:val="1"/>
    <w:qFormat/>
    <w:rsid w:val="00902155"/>
    <w:pPr>
      <w:spacing w:after="0" w:line="240" w:lineRule="auto"/>
    </w:pPr>
    <w:rPr>
      <w:rFonts w:ascii="Times New Roman" w:hAnsi="Times New Roman" w:cs="Times New Roman"/>
      <w:sz w:val="24"/>
      <w:szCs w:val="24"/>
      <w:lang w:eastAsia="ru-RU"/>
    </w:rPr>
  </w:style>
  <w:style w:type="character" w:customStyle="1" w:styleId="af">
    <w:name w:val="Без интервала Знак"/>
    <w:basedOn w:val="a1"/>
    <w:link w:val="ae"/>
    <w:uiPriority w:val="1"/>
    <w:locked/>
    <w:rsid w:val="00902155"/>
    <w:rPr>
      <w:rFonts w:ascii="Times New Roman" w:hAnsi="Times New Roman" w:cs="Times New Roman"/>
      <w:sz w:val="24"/>
      <w:szCs w:val="24"/>
      <w:lang w:eastAsia="ru-RU"/>
    </w:rPr>
  </w:style>
  <w:style w:type="paragraph" w:customStyle="1" w:styleId="af0">
    <w:name w:val="Обычный (паспорт)"/>
    <w:basedOn w:val="a0"/>
    <w:rsid w:val="00902155"/>
    <w:pPr>
      <w:spacing w:before="120" w:line="240" w:lineRule="auto"/>
      <w:ind w:firstLine="0"/>
    </w:pPr>
    <w:rPr>
      <w:rFonts w:eastAsia="Times New Roman"/>
      <w:szCs w:val="28"/>
      <w:lang w:eastAsia="ru-RU"/>
    </w:rPr>
  </w:style>
  <w:style w:type="paragraph" w:styleId="af1">
    <w:name w:val="header"/>
    <w:basedOn w:val="a0"/>
    <w:link w:val="af2"/>
    <w:uiPriority w:val="99"/>
    <w:unhideWhenUsed/>
    <w:rsid w:val="00902155"/>
    <w:pPr>
      <w:tabs>
        <w:tab w:val="center" w:pos="4677"/>
        <w:tab w:val="right" w:pos="9355"/>
      </w:tabs>
      <w:spacing w:line="240" w:lineRule="auto"/>
      <w:ind w:firstLine="0"/>
      <w:jc w:val="left"/>
    </w:pPr>
    <w:rPr>
      <w:rFonts w:ascii="Calibri" w:eastAsia="Times New Roman" w:hAnsi="Calibri"/>
      <w:sz w:val="22"/>
    </w:rPr>
  </w:style>
  <w:style w:type="character" w:customStyle="1" w:styleId="af2">
    <w:name w:val="Верхний колонтитул Знак"/>
    <w:basedOn w:val="a1"/>
    <w:link w:val="af1"/>
    <w:uiPriority w:val="99"/>
    <w:rsid w:val="00902155"/>
    <w:rPr>
      <w:rFonts w:ascii="Calibri" w:eastAsia="Times New Roman" w:hAnsi="Calibri" w:cs="Times New Roman"/>
    </w:rPr>
  </w:style>
  <w:style w:type="paragraph" w:styleId="af3">
    <w:name w:val="footer"/>
    <w:basedOn w:val="a0"/>
    <w:link w:val="af4"/>
    <w:uiPriority w:val="99"/>
    <w:unhideWhenUsed/>
    <w:rsid w:val="00902155"/>
    <w:pPr>
      <w:tabs>
        <w:tab w:val="center" w:pos="4677"/>
        <w:tab w:val="right" w:pos="9355"/>
      </w:tabs>
      <w:spacing w:line="240" w:lineRule="auto"/>
      <w:ind w:firstLine="0"/>
      <w:jc w:val="left"/>
    </w:pPr>
    <w:rPr>
      <w:rFonts w:ascii="Calibri" w:eastAsia="Times New Roman" w:hAnsi="Calibri"/>
      <w:sz w:val="22"/>
    </w:rPr>
  </w:style>
  <w:style w:type="character" w:customStyle="1" w:styleId="af4">
    <w:name w:val="Нижний колонтитул Знак"/>
    <w:basedOn w:val="a1"/>
    <w:link w:val="af3"/>
    <w:uiPriority w:val="99"/>
    <w:rsid w:val="00902155"/>
    <w:rPr>
      <w:rFonts w:ascii="Calibri" w:eastAsia="Times New Roman" w:hAnsi="Calibri" w:cs="Times New Roman"/>
    </w:rPr>
  </w:style>
  <w:style w:type="paragraph" w:styleId="af5">
    <w:name w:val="Body Text Indent"/>
    <w:basedOn w:val="a0"/>
    <w:link w:val="af6"/>
    <w:uiPriority w:val="99"/>
    <w:rsid w:val="00902155"/>
    <w:pPr>
      <w:spacing w:after="120" w:line="240" w:lineRule="auto"/>
      <w:ind w:left="283" w:firstLine="0"/>
      <w:jc w:val="left"/>
    </w:pPr>
    <w:rPr>
      <w:rFonts w:eastAsia="Times New Roman"/>
      <w:sz w:val="24"/>
      <w:szCs w:val="24"/>
      <w:lang w:eastAsia="ru-RU"/>
    </w:rPr>
  </w:style>
  <w:style w:type="character" w:customStyle="1" w:styleId="af6">
    <w:name w:val="Основной текст с отступом Знак"/>
    <w:basedOn w:val="a1"/>
    <w:link w:val="af5"/>
    <w:uiPriority w:val="99"/>
    <w:rsid w:val="00902155"/>
    <w:rPr>
      <w:rFonts w:ascii="Times New Roman" w:eastAsia="Times New Roman" w:hAnsi="Times New Roman" w:cs="Times New Roman"/>
      <w:sz w:val="24"/>
      <w:szCs w:val="24"/>
      <w:lang w:eastAsia="ru-RU"/>
    </w:rPr>
  </w:style>
  <w:style w:type="character" w:styleId="af7">
    <w:name w:val="page number"/>
    <w:basedOn w:val="a1"/>
    <w:uiPriority w:val="99"/>
    <w:rsid w:val="00902155"/>
    <w:rPr>
      <w:rFonts w:cs="Times New Roman"/>
    </w:rPr>
  </w:style>
  <w:style w:type="paragraph" w:customStyle="1" w:styleId="ConsPlusNonformat">
    <w:name w:val="ConsPlusNonformat"/>
    <w:rsid w:val="0090215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8">
    <w:name w:val="Текст примечания Знак"/>
    <w:basedOn w:val="a1"/>
    <w:link w:val="af9"/>
    <w:uiPriority w:val="99"/>
    <w:semiHidden/>
    <w:rsid w:val="00902155"/>
    <w:rPr>
      <w:rFonts w:ascii="Times New Roman" w:eastAsia="Times New Roman" w:hAnsi="Times New Roman" w:cs="Times New Roman"/>
      <w:sz w:val="20"/>
      <w:szCs w:val="20"/>
      <w:lang w:eastAsia="ru-RU"/>
    </w:rPr>
  </w:style>
  <w:style w:type="paragraph" w:styleId="af9">
    <w:name w:val="annotation text"/>
    <w:basedOn w:val="a0"/>
    <w:link w:val="af8"/>
    <w:uiPriority w:val="99"/>
    <w:semiHidden/>
    <w:rsid w:val="00902155"/>
    <w:pPr>
      <w:spacing w:line="240" w:lineRule="auto"/>
      <w:ind w:firstLine="0"/>
      <w:jc w:val="left"/>
    </w:pPr>
    <w:rPr>
      <w:rFonts w:eastAsia="Times New Roman"/>
      <w:sz w:val="20"/>
      <w:szCs w:val="20"/>
      <w:lang w:eastAsia="ru-RU"/>
    </w:rPr>
  </w:style>
  <w:style w:type="character" w:customStyle="1" w:styleId="afa">
    <w:name w:val="Тема примечания Знак"/>
    <w:basedOn w:val="af8"/>
    <w:link w:val="afb"/>
    <w:uiPriority w:val="99"/>
    <w:semiHidden/>
    <w:rsid w:val="00902155"/>
    <w:rPr>
      <w:rFonts w:ascii="Times New Roman" w:eastAsia="Times New Roman" w:hAnsi="Times New Roman" w:cs="Times New Roman"/>
      <w:b/>
      <w:bCs/>
      <w:sz w:val="20"/>
      <w:szCs w:val="20"/>
      <w:lang w:eastAsia="ru-RU"/>
    </w:rPr>
  </w:style>
  <w:style w:type="paragraph" w:styleId="afb">
    <w:name w:val="annotation subject"/>
    <w:basedOn w:val="af9"/>
    <w:next w:val="af9"/>
    <w:link w:val="afa"/>
    <w:uiPriority w:val="99"/>
    <w:semiHidden/>
    <w:rsid w:val="00902155"/>
    <w:rPr>
      <w:b/>
      <w:bCs/>
    </w:rPr>
  </w:style>
  <w:style w:type="paragraph" w:customStyle="1" w:styleId="afc">
    <w:name w:val="Обычный + По ширине"/>
    <w:aliases w:val="Междустр.интервал:  минимум 18 пт"/>
    <w:basedOn w:val="a0"/>
    <w:rsid w:val="00902155"/>
    <w:pPr>
      <w:ind w:firstLine="0"/>
      <w:jc w:val="left"/>
    </w:pPr>
    <w:rPr>
      <w:rFonts w:eastAsia="Times New Roman"/>
      <w:sz w:val="16"/>
      <w:szCs w:val="16"/>
      <w:lang w:eastAsia="ru-RU"/>
    </w:rPr>
  </w:style>
  <w:style w:type="character" w:customStyle="1" w:styleId="OTRSymItalic">
    <w:name w:val="OTR_Sym_Italic"/>
    <w:rsid w:val="00902155"/>
    <w:rPr>
      <w:i/>
    </w:rPr>
  </w:style>
  <w:style w:type="paragraph" w:styleId="afd">
    <w:name w:val="Normal (Web)"/>
    <w:basedOn w:val="a0"/>
    <w:uiPriority w:val="99"/>
    <w:unhideWhenUsed/>
    <w:rsid w:val="00902155"/>
    <w:pPr>
      <w:spacing w:before="100" w:beforeAutospacing="1" w:after="119" w:line="240" w:lineRule="auto"/>
      <w:ind w:firstLine="0"/>
      <w:jc w:val="left"/>
    </w:pPr>
    <w:rPr>
      <w:rFonts w:eastAsia="Times New Roman"/>
      <w:sz w:val="24"/>
      <w:szCs w:val="24"/>
      <w:lang w:eastAsia="ru-RU"/>
    </w:rPr>
  </w:style>
  <w:style w:type="paragraph" w:styleId="a">
    <w:name w:val="List Bullet"/>
    <w:basedOn w:val="a0"/>
    <w:uiPriority w:val="99"/>
    <w:unhideWhenUsed/>
    <w:rsid w:val="00902155"/>
    <w:pPr>
      <w:numPr>
        <w:numId w:val="4"/>
      </w:numPr>
      <w:tabs>
        <w:tab w:val="clear" w:pos="360"/>
        <w:tab w:val="num" w:pos="786"/>
      </w:tabs>
      <w:spacing w:after="200" w:line="276" w:lineRule="auto"/>
      <w:ind w:left="786"/>
      <w:contextualSpacing/>
      <w:jc w:val="left"/>
    </w:pPr>
    <w:rPr>
      <w:rFonts w:asciiTheme="minorHAnsi" w:eastAsia="Times New Roman" w:hAnsiTheme="minorHAnsi"/>
      <w:sz w:val="22"/>
    </w:rPr>
  </w:style>
  <w:style w:type="paragraph" w:styleId="afe">
    <w:name w:val="caption"/>
    <w:basedOn w:val="a0"/>
    <w:next w:val="a0"/>
    <w:uiPriority w:val="35"/>
    <w:unhideWhenUsed/>
    <w:qFormat/>
    <w:rsid w:val="00902155"/>
    <w:pPr>
      <w:spacing w:after="200" w:line="240" w:lineRule="auto"/>
      <w:ind w:firstLine="0"/>
      <w:jc w:val="left"/>
    </w:pPr>
    <w:rPr>
      <w:rFonts w:asciiTheme="minorHAnsi" w:eastAsia="Times New Roman" w:hAnsiTheme="minorHAnsi"/>
      <w:b/>
      <w:bCs/>
      <w:color w:val="4F81BD" w:themeColor="accent1"/>
      <w:sz w:val="18"/>
      <w:szCs w:val="18"/>
    </w:rPr>
  </w:style>
  <w:style w:type="paragraph" w:customStyle="1" w:styleId="14">
    <w:name w:val="Абзац списка1"/>
    <w:basedOn w:val="a0"/>
    <w:link w:val="ListParagraphChar"/>
    <w:rsid w:val="00902155"/>
    <w:pPr>
      <w:spacing w:after="200" w:line="276" w:lineRule="auto"/>
      <w:ind w:left="720" w:firstLine="0"/>
      <w:contextualSpacing/>
      <w:jc w:val="left"/>
    </w:pPr>
    <w:rPr>
      <w:rFonts w:ascii="Calibri" w:eastAsia="Times New Roman" w:hAnsi="Calibri"/>
      <w:sz w:val="22"/>
    </w:rPr>
  </w:style>
  <w:style w:type="character" w:customStyle="1" w:styleId="ListParagraphChar">
    <w:name w:val="List Paragraph Char"/>
    <w:link w:val="14"/>
    <w:locked/>
    <w:rsid w:val="00902155"/>
    <w:rPr>
      <w:rFonts w:ascii="Calibri" w:eastAsia="Times New Roman" w:hAnsi="Calibri" w:cs="Times New Roman"/>
    </w:rPr>
  </w:style>
  <w:style w:type="paragraph" w:customStyle="1" w:styleId="51">
    <w:name w:val="Стиль5 рис."/>
    <w:basedOn w:val="14"/>
    <w:qFormat/>
    <w:rsid w:val="00902155"/>
    <w:pPr>
      <w:tabs>
        <w:tab w:val="left" w:pos="709"/>
        <w:tab w:val="left" w:pos="1134"/>
      </w:tabs>
      <w:spacing w:after="0" w:line="360" w:lineRule="atLeast"/>
      <w:ind w:left="0" w:firstLine="709"/>
      <w:jc w:val="center"/>
      <w:outlineLvl w:val="8"/>
    </w:pPr>
    <w:rPr>
      <w:rFonts w:ascii="Times New Roman" w:hAnsi="Times New Roman"/>
      <w:sz w:val="24"/>
      <w:szCs w:val="24"/>
      <w:lang w:eastAsia="ru-RU"/>
    </w:rPr>
  </w:style>
  <w:style w:type="paragraph" w:customStyle="1" w:styleId="15">
    <w:name w:val="_1"/>
    <w:basedOn w:val="a0"/>
    <w:qFormat/>
    <w:rsid w:val="00902155"/>
    <w:pPr>
      <w:pageBreakBefore/>
      <w:spacing w:before="240" w:line="240" w:lineRule="auto"/>
      <w:outlineLvl w:val="1"/>
    </w:pPr>
    <w:rPr>
      <w:rFonts w:eastAsia="Times New Roman"/>
      <w:b/>
      <w:szCs w:val="28"/>
    </w:rPr>
  </w:style>
  <w:style w:type="paragraph" w:customStyle="1" w:styleId="42">
    <w:name w:val="Абзац списка4"/>
    <w:basedOn w:val="a0"/>
    <w:rsid w:val="00902155"/>
    <w:pPr>
      <w:spacing w:after="100" w:afterAutospacing="1" w:line="240" w:lineRule="auto"/>
      <w:ind w:left="720" w:firstLine="0"/>
      <w:contextualSpacing/>
      <w:jc w:val="left"/>
    </w:pPr>
    <w:rPr>
      <w:rFonts w:ascii="Helvetica" w:eastAsia="Times New Roman" w:hAnsi="Helvetica"/>
      <w:color w:val="FFFFCC"/>
      <w:sz w:val="20"/>
      <w:szCs w:val="20"/>
    </w:rPr>
  </w:style>
  <w:style w:type="character" w:customStyle="1" w:styleId="apple-converted-space">
    <w:name w:val="apple-converted-space"/>
    <w:basedOn w:val="a1"/>
    <w:rsid w:val="00902155"/>
    <w:rPr>
      <w:rFonts w:cs="Times New Roman"/>
    </w:rPr>
  </w:style>
  <w:style w:type="table" w:styleId="1-5">
    <w:name w:val="Medium Grid 1 Accent 5"/>
    <w:basedOn w:val="a2"/>
    <w:uiPriority w:val="67"/>
    <w:rsid w:val="006C5732"/>
    <w:pPr>
      <w:spacing w:after="0" w:line="240" w:lineRule="auto"/>
    </w:pPr>
    <w:rPr>
      <w:rFonts w:eastAsiaTheme="minorHAnsi"/>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CharStyle11">
    <w:name w:val="Char Style 11"/>
    <w:basedOn w:val="a1"/>
    <w:link w:val="Style10"/>
    <w:uiPriority w:val="99"/>
    <w:locked/>
    <w:rsid w:val="00F774D0"/>
    <w:rPr>
      <w:sz w:val="26"/>
      <w:szCs w:val="26"/>
      <w:shd w:val="clear" w:color="auto" w:fill="FFFFFF"/>
    </w:rPr>
  </w:style>
  <w:style w:type="paragraph" w:customStyle="1" w:styleId="Style10">
    <w:name w:val="Style 10"/>
    <w:basedOn w:val="a0"/>
    <w:link w:val="CharStyle11"/>
    <w:uiPriority w:val="99"/>
    <w:rsid w:val="00F774D0"/>
    <w:pPr>
      <w:widowControl w:val="0"/>
      <w:shd w:val="clear" w:color="auto" w:fill="FFFFFF"/>
      <w:spacing w:line="317" w:lineRule="exact"/>
      <w:ind w:firstLine="0"/>
      <w:jc w:val="center"/>
    </w:pPr>
    <w:rPr>
      <w:rFonts w:asciiTheme="minorHAnsi" w:hAnsiTheme="minorHAnsi" w:cstheme="minorBidi"/>
      <w:sz w:val="26"/>
      <w:szCs w:val="26"/>
    </w:rPr>
  </w:style>
  <w:style w:type="character" w:styleId="aff">
    <w:name w:val="annotation reference"/>
    <w:basedOn w:val="a1"/>
    <w:uiPriority w:val="99"/>
    <w:semiHidden/>
    <w:unhideWhenUsed/>
    <w:rsid w:val="00B57C16"/>
    <w:rPr>
      <w:sz w:val="16"/>
      <w:szCs w:val="16"/>
    </w:rPr>
  </w:style>
  <w:style w:type="paragraph" w:customStyle="1" w:styleId="Default">
    <w:name w:val="Default"/>
    <w:rsid w:val="00EA3AC0"/>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OTRNormal">
    <w:name w:val="OTR_Normal"/>
    <w:basedOn w:val="a0"/>
    <w:link w:val="OTRNormal0"/>
    <w:rsid w:val="00EA3AC0"/>
    <w:pPr>
      <w:spacing w:before="60" w:after="120" w:line="240" w:lineRule="auto"/>
      <w:ind w:firstLine="567"/>
    </w:pPr>
    <w:rPr>
      <w:rFonts w:eastAsia="Times New Roman"/>
      <w:sz w:val="24"/>
      <w:szCs w:val="20"/>
      <w:lang w:eastAsia="ru-RU"/>
    </w:rPr>
  </w:style>
  <w:style w:type="character" w:customStyle="1" w:styleId="OTRNormal0">
    <w:name w:val="OTR_Normal Знак"/>
    <w:link w:val="OTRNormal"/>
    <w:rsid w:val="00EA3AC0"/>
    <w:rPr>
      <w:rFonts w:ascii="Times New Roman" w:eastAsia="Times New Roman" w:hAnsi="Times New Roman" w:cs="Times New Roman"/>
      <w:sz w:val="24"/>
      <w:szCs w:val="20"/>
      <w:lang w:eastAsia="ru-RU"/>
    </w:rPr>
  </w:style>
  <w:style w:type="paragraph" w:styleId="aff0">
    <w:name w:val="Subtitle"/>
    <w:basedOn w:val="a0"/>
    <w:next w:val="a0"/>
    <w:link w:val="aff1"/>
    <w:uiPriority w:val="11"/>
    <w:qFormat/>
    <w:rsid w:val="00227068"/>
    <w:pPr>
      <w:numPr>
        <w:ilvl w:val="1"/>
      </w:numPr>
      <w:spacing w:before="120" w:after="120"/>
      <w:ind w:firstLine="709"/>
    </w:pPr>
    <w:rPr>
      <w:rFonts w:eastAsiaTheme="majorEastAsia" w:cstheme="majorBidi"/>
      <w:b/>
      <w:iCs/>
      <w:szCs w:val="24"/>
    </w:rPr>
  </w:style>
  <w:style w:type="character" w:customStyle="1" w:styleId="aff1">
    <w:name w:val="Подзаголовок Знак"/>
    <w:basedOn w:val="a1"/>
    <w:link w:val="aff0"/>
    <w:uiPriority w:val="11"/>
    <w:rsid w:val="00227068"/>
    <w:rPr>
      <w:rFonts w:ascii="Times New Roman" w:eastAsiaTheme="majorEastAsia" w:hAnsi="Times New Roman" w:cstheme="majorBidi"/>
      <w:b/>
      <w:iCs/>
      <w:sz w:val="28"/>
      <w:szCs w:val="24"/>
    </w:rPr>
  </w:style>
  <w:style w:type="paragraph" w:styleId="aff2">
    <w:name w:val="Document Map"/>
    <w:basedOn w:val="a0"/>
    <w:link w:val="aff3"/>
    <w:uiPriority w:val="99"/>
    <w:semiHidden/>
    <w:unhideWhenUsed/>
    <w:rsid w:val="00604EC7"/>
    <w:pPr>
      <w:spacing w:line="240" w:lineRule="auto"/>
    </w:pPr>
    <w:rPr>
      <w:rFonts w:ascii="Tahoma" w:hAnsi="Tahoma" w:cs="Tahoma"/>
      <w:sz w:val="16"/>
      <w:szCs w:val="16"/>
    </w:rPr>
  </w:style>
  <w:style w:type="character" w:customStyle="1" w:styleId="aff3">
    <w:name w:val="Схема документа Знак"/>
    <w:basedOn w:val="a1"/>
    <w:link w:val="aff2"/>
    <w:uiPriority w:val="99"/>
    <w:semiHidden/>
    <w:rsid w:val="00604EC7"/>
    <w:rPr>
      <w:rFonts w:ascii="Tahoma" w:hAnsi="Tahoma" w:cs="Tahoma"/>
      <w:sz w:val="16"/>
      <w:szCs w:val="16"/>
    </w:rPr>
  </w:style>
  <w:style w:type="table" w:customStyle="1" w:styleId="16">
    <w:name w:val="Сетка таблицы1"/>
    <w:basedOn w:val="a2"/>
    <w:next w:val="a8"/>
    <w:uiPriority w:val="59"/>
    <w:rsid w:val="00AF2A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52841"/>
    <w:pPr>
      <w:spacing w:after="0" w:line="360" w:lineRule="atLeast"/>
      <w:ind w:firstLine="709"/>
      <w:jc w:val="both"/>
    </w:pPr>
    <w:rPr>
      <w:rFonts w:ascii="Times New Roman" w:hAnsi="Times New Roman" w:cs="Times New Roman"/>
      <w:sz w:val="28"/>
    </w:rPr>
  </w:style>
  <w:style w:type="paragraph" w:styleId="1">
    <w:name w:val="heading 1"/>
    <w:basedOn w:val="a0"/>
    <w:next w:val="a0"/>
    <w:link w:val="10"/>
    <w:uiPriority w:val="99"/>
    <w:qFormat/>
    <w:rsid w:val="002B7D24"/>
    <w:pPr>
      <w:keepNext/>
      <w:keepLines/>
      <w:spacing w:before="120" w:after="120"/>
      <w:outlineLvl w:val="0"/>
    </w:pPr>
    <w:rPr>
      <w:rFonts w:eastAsiaTheme="majorEastAsia" w:cstheme="majorBidi"/>
      <w:b/>
      <w:bCs/>
      <w:szCs w:val="28"/>
    </w:rPr>
  </w:style>
  <w:style w:type="paragraph" w:styleId="2">
    <w:name w:val="heading 2"/>
    <w:basedOn w:val="a0"/>
    <w:next w:val="a0"/>
    <w:link w:val="20"/>
    <w:uiPriority w:val="9"/>
    <w:unhideWhenUsed/>
    <w:qFormat/>
    <w:rsid w:val="00986987"/>
    <w:pPr>
      <w:keepNext/>
      <w:keepLines/>
      <w:spacing w:before="120" w:after="120"/>
      <w:outlineLvl w:val="1"/>
    </w:pPr>
    <w:rPr>
      <w:rFonts w:eastAsiaTheme="majorEastAsia" w:cstheme="majorBidi"/>
      <w:b/>
      <w:bCs/>
      <w:szCs w:val="26"/>
    </w:rPr>
  </w:style>
  <w:style w:type="paragraph" w:styleId="3">
    <w:name w:val="heading 3"/>
    <w:basedOn w:val="a0"/>
    <w:next w:val="a0"/>
    <w:link w:val="30"/>
    <w:uiPriority w:val="9"/>
    <w:unhideWhenUsed/>
    <w:qFormat/>
    <w:rsid w:val="002B7D24"/>
    <w:pPr>
      <w:keepNext/>
      <w:keepLines/>
      <w:spacing w:before="120" w:after="120"/>
      <w:outlineLvl w:val="2"/>
    </w:pPr>
    <w:rPr>
      <w:rFonts w:eastAsiaTheme="majorEastAsia" w:cstheme="majorBidi"/>
      <w:b/>
      <w:bCs/>
    </w:rPr>
  </w:style>
  <w:style w:type="paragraph" w:styleId="4">
    <w:name w:val="heading 4"/>
    <w:basedOn w:val="a0"/>
    <w:next w:val="a0"/>
    <w:link w:val="40"/>
    <w:uiPriority w:val="9"/>
    <w:unhideWhenUsed/>
    <w:qFormat/>
    <w:rsid w:val="00366869"/>
    <w:pPr>
      <w:keepNext/>
      <w:keepLines/>
      <w:spacing w:before="120" w:after="120"/>
      <w:outlineLvl w:val="3"/>
    </w:pPr>
    <w:rPr>
      <w:rFonts w:eastAsiaTheme="majorEastAsia" w:cstheme="majorBidi"/>
      <w:b/>
      <w:bCs/>
      <w:iCs/>
    </w:rPr>
  </w:style>
  <w:style w:type="paragraph" w:styleId="5">
    <w:name w:val="heading 5"/>
    <w:basedOn w:val="a0"/>
    <w:next w:val="a0"/>
    <w:link w:val="50"/>
    <w:uiPriority w:val="9"/>
    <w:unhideWhenUsed/>
    <w:qFormat/>
    <w:rsid w:val="0018029C"/>
    <w:pPr>
      <w:keepNext/>
      <w:keepLines/>
      <w:spacing w:before="120" w:after="120"/>
      <w:outlineLvl w:val="4"/>
    </w:pPr>
    <w:rPr>
      <w:rFonts w:eastAsiaTheme="majorEastAsia" w:cstheme="majorBidi"/>
      <w:b/>
      <w:color w:val="000000" w:themeColor="tex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2B7D24"/>
    <w:rPr>
      <w:rFonts w:ascii="Times New Roman" w:eastAsiaTheme="majorEastAsia" w:hAnsi="Times New Roman" w:cstheme="majorBidi"/>
      <w:b/>
      <w:bCs/>
      <w:sz w:val="28"/>
      <w:szCs w:val="28"/>
    </w:rPr>
  </w:style>
  <w:style w:type="character" w:customStyle="1" w:styleId="20">
    <w:name w:val="Заголовок 2 Знак"/>
    <w:basedOn w:val="a1"/>
    <w:link w:val="2"/>
    <w:uiPriority w:val="9"/>
    <w:rsid w:val="00986987"/>
    <w:rPr>
      <w:rFonts w:ascii="Times New Roman" w:eastAsiaTheme="majorEastAsia" w:hAnsi="Times New Roman" w:cstheme="majorBidi"/>
      <w:b/>
      <w:bCs/>
      <w:sz w:val="28"/>
      <w:szCs w:val="26"/>
    </w:rPr>
  </w:style>
  <w:style w:type="character" w:customStyle="1" w:styleId="30">
    <w:name w:val="Заголовок 3 Знак"/>
    <w:basedOn w:val="a1"/>
    <w:link w:val="3"/>
    <w:uiPriority w:val="9"/>
    <w:rsid w:val="002B7D24"/>
    <w:rPr>
      <w:rFonts w:ascii="Times New Roman" w:eastAsiaTheme="majorEastAsia" w:hAnsi="Times New Roman" w:cstheme="majorBidi"/>
      <w:b/>
      <w:bCs/>
      <w:sz w:val="28"/>
    </w:rPr>
  </w:style>
  <w:style w:type="character" w:customStyle="1" w:styleId="40">
    <w:name w:val="Заголовок 4 Знак"/>
    <w:basedOn w:val="a1"/>
    <w:link w:val="4"/>
    <w:uiPriority w:val="9"/>
    <w:rsid w:val="00366869"/>
    <w:rPr>
      <w:rFonts w:ascii="Times New Roman" w:eastAsiaTheme="majorEastAsia" w:hAnsi="Times New Roman" w:cstheme="majorBidi"/>
      <w:b/>
      <w:bCs/>
      <w:iCs/>
      <w:sz w:val="28"/>
    </w:rPr>
  </w:style>
  <w:style w:type="character" w:customStyle="1" w:styleId="50">
    <w:name w:val="Заголовок 5 Знак"/>
    <w:basedOn w:val="a1"/>
    <w:link w:val="5"/>
    <w:uiPriority w:val="9"/>
    <w:rsid w:val="0018029C"/>
    <w:rPr>
      <w:rFonts w:ascii="Times New Roman" w:eastAsiaTheme="majorEastAsia" w:hAnsi="Times New Roman" w:cstheme="majorBidi"/>
      <w:b/>
      <w:color w:val="000000" w:themeColor="text1"/>
      <w:sz w:val="28"/>
    </w:rPr>
  </w:style>
  <w:style w:type="paragraph" w:styleId="21">
    <w:name w:val="Body Text 2"/>
    <w:basedOn w:val="a0"/>
    <w:link w:val="22"/>
    <w:uiPriority w:val="99"/>
    <w:rsid w:val="006C22AD"/>
    <w:pPr>
      <w:spacing w:after="120" w:line="480" w:lineRule="auto"/>
    </w:pPr>
    <w:rPr>
      <w:rFonts w:eastAsia="Times New Roman"/>
      <w:sz w:val="20"/>
      <w:szCs w:val="20"/>
      <w:lang w:eastAsia="ru-RU"/>
    </w:rPr>
  </w:style>
  <w:style w:type="character" w:customStyle="1" w:styleId="22">
    <w:name w:val="Основной текст 2 Знак"/>
    <w:basedOn w:val="a1"/>
    <w:link w:val="21"/>
    <w:uiPriority w:val="99"/>
    <w:rsid w:val="006C22AD"/>
    <w:rPr>
      <w:rFonts w:ascii="Times New Roman" w:eastAsia="Times New Roman" w:hAnsi="Times New Roman" w:cs="Times New Roman"/>
      <w:sz w:val="20"/>
      <w:szCs w:val="20"/>
      <w:lang w:eastAsia="ru-RU"/>
    </w:rPr>
  </w:style>
  <w:style w:type="paragraph" w:styleId="a4">
    <w:name w:val="List Paragraph"/>
    <w:aliases w:val="4.2.2"/>
    <w:basedOn w:val="a0"/>
    <w:link w:val="a5"/>
    <w:qFormat/>
    <w:rsid w:val="00A5523D"/>
    <w:pPr>
      <w:ind w:left="720"/>
      <w:contextualSpacing/>
    </w:pPr>
  </w:style>
  <w:style w:type="character" w:customStyle="1" w:styleId="a5">
    <w:name w:val="Абзац списка Знак"/>
    <w:aliases w:val="4.2.2 Знак"/>
    <w:link w:val="a4"/>
    <w:uiPriority w:val="34"/>
    <w:locked/>
    <w:rsid w:val="00A5523D"/>
    <w:rPr>
      <w:rFonts w:ascii="Times New Roman" w:hAnsi="Times New Roman" w:cs="Times New Roman"/>
      <w:sz w:val="28"/>
    </w:rPr>
  </w:style>
  <w:style w:type="paragraph" w:customStyle="1" w:styleId="ConsPlusNormal">
    <w:name w:val="ConsPlusNormal"/>
    <w:rsid w:val="00A5523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6">
    <w:name w:val="Знак"/>
    <w:basedOn w:val="a0"/>
    <w:uiPriority w:val="99"/>
    <w:rsid w:val="00A5523D"/>
    <w:pPr>
      <w:spacing w:after="160" w:line="240" w:lineRule="exact"/>
    </w:pPr>
    <w:rPr>
      <w:rFonts w:ascii="Verdana" w:eastAsia="Times New Roman" w:hAnsi="Verdana"/>
      <w:sz w:val="24"/>
      <w:szCs w:val="24"/>
      <w:lang w:val="en-US"/>
    </w:rPr>
  </w:style>
  <w:style w:type="paragraph" w:customStyle="1" w:styleId="11">
    <w:name w:val="Стиль1"/>
    <w:basedOn w:val="ConsPlusNormal"/>
    <w:next w:val="3"/>
    <w:link w:val="12"/>
    <w:qFormat/>
    <w:rsid w:val="006773AA"/>
    <w:pPr>
      <w:widowControl/>
      <w:spacing w:before="120" w:after="120" w:line="360" w:lineRule="atLeast"/>
      <w:ind w:firstLine="709"/>
      <w:outlineLvl w:val="3"/>
    </w:pPr>
    <w:rPr>
      <w:rFonts w:ascii="Times New Roman" w:hAnsi="Times New Roman" w:cs="Times New Roman"/>
      <w:b/>
      <w:sz w:val="28"/>
      <w:szCs w:val="28"/>
    </w:rPr>
  </w:style>
  <w:style w:type="character" w:customStyle="1" w:styleId="12">
    <w:name w:val="Стиль1 Знак"/>
    <w:basedOn w:val="a5"/>
    <w:link w:val="11"/>
    <w:rsid w:val="00BD36C4"/>
    <w:rPr>
      <w:rFonts w:ascii="Times New Roman" w:eastAsia="Times New Roman" w:hAnsi="Times New Roman" w:cs="Times New Roman"/>
      <w:b/>
      <w:sz w:val="28"/>
      <w:szCs w:val="28"/>
      <w:lang w:eastAsia="ru-RU"/>
    </w:rPr>
  </w:style>
  <w:style w:type="paragraph" w:styleId="13">
    <w:name w:val="toc 1"/>
    <w:basedOn w:val="a0"/>
    <w:next w:val="a0"/>
    <w:autoRedefine/>
    <w:uiPriority w:val="39"/>
    <w:unhideWhenUsed/>
    <w:rsid w:val="00095239"/>
    <w:pPr>
      <w:spacing w:after="100"/>
    </w:pPr>
  </w:style>
  <w:style w:type="paragraph" w:styleId="23">
    <w:name w:val="toc 2"/>
    <w:basedOn w:val="a0"/>
    <w:next w:val="a0"/>
    <w:autoRedefine/>
    <w:uiPriority w:val="39"/>
    <w:unhideWhenUsed/>
    <w:rsid w:val="001421B6"/>
    <w:pPr>
      <w:tabs>
        <w:tab w:val="right" w:leader="dot" w:pos="9203"/>
      </w:tabs>
      <w:spacing w:after="100"/>
      <w:ind w:left="280"/>
      <w:jc w:val="left"/>
    </w:pPr>
  </w:style>
  <w:style w:type="paragraph" w:styleId="31">
    <w:name w:val="toc 3"/>
    <w:basedOn w:val="a0"/>
    <w:next w:val="a0"/>
    <w:autoRedefine/>
    <w:uiPriority w:val="39"/>
    <w:unhideWhenUsed/>
    <w:rsid w:val="008A3B28"/>
    <w:pPr>
      <w:tabs>
        <w:tab w:val="right" w:leader="dot" w:pos="9344"/>
      </w:tabs>
      <w:spacing w:after="100"/>
      <w:ind w:left="560"/>
      <w:jc w:val="left"/>
    </w:pPr>
  </w:style>
  <w:style w:type="paragraph" w:styleId="41">
    <w:name w:val="toc 4"/>
    <w:basedOn w:val="a0"/>
    <w:next w:val="a0"/>
    <w:autoRedefine/>
    <w:uiPriority w:val="39"/>
    <w:unhideWhenUsed/>
    <w:rsid w:val="00095239"/>
    <w:pPr>
      <w:spacing w:after="100"/>
      <w:ind w:left="840"/>
    </w:pPr>
  </w:style>
  <w:style w:type="character" w:styleId="a7">
    <w:name w:val="Hyperlink"/>
    <w:basedOn w:val="a1"/>
    <w:uiPriority w:val="99"/>
    <w:unhideWhenUsed/>
    <w:rsid w:val="00095239"/>
    <w:rPr>
      <w:color w:val="0000FF" w:themeColor="hyperlink"/>
      <w:u w:val="single"/>
    </w:rPr>
  </w:style>
  <w:style w:type="table" w:styleId="a8">
    <w:name w:val="Table Grid"/>
    <w:basedOn w:val="a2"/>
    <w:uiPriority w:val="59"/>
    <w:rsid w:val="0057628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uiPriority w:val="99"/>
    <w:semiHidden/>
    <w:unhideWhenUsed/>
    <w:rsid w:val="0057628C"/>
    <w:pPr>
      <w:spacing w:line="240" w:lineRule="auto"/>
    </w:pPr>
    <w:rPr>
      <w:rFonts w:ascii="Tahoma" w:hAnsi="Tahoma" w:cs="Tahoma"/>
      <w:sz w:val="16"/>
      <w:szCs w:val="16"/>
    </w:rPr>
  </w:style>
  <w:style w:type="character" w:customStyle="1" w:styleId="aa">
    <w:name w:val="Текст выноски Знак"/>
    <w:basedOn w:val="a1"/>
    <w:link w:val="a9"/>
    <w:uiPriority w:val="99"/>
    <w:semiHidden/>
    <w:rsid w:val="0057628C"/>
    <w:rPr>
      <w:rFonts w:ascii="Tahoma" w:hAnsi="Tahoma" w:cs="Tahoma"/>
      <w:sz w:val="16"/>
      <w:szCs w:val="16"/>
    </w:rPr>
  </w:style>
  <w:style w:type="paragraph" w:styleId="ab">
    <w:name w:val="footnote text"/>
    <w:basedOn w:val="a0"/>
    <w:link w:val="ac"/>
    <w:uiPriority w:val="99"/>
    <w:unhideWhenUsed/>
    <w:rsid w:val="0017130A"/>
    <w:pPr>
      <w:spacing w:line="240" w:lineRule="auto"/>
      <w:jc w:val="left"/>
    </w:pPr>
    <w:rPr>
      <w:rFonts w:eastAsia="Times New Roman"/>
      <w:sz w:val="20"/>
      <w:szCs w:val="20"/>
      <w:lang w:eastAsia="ru-RU"/>
    </w:rPr>
  </w:style>
  <w:style w:type="character" w:customStyle="1" w:styleId="ac">
    <w:name w:val="Текст сноски Знак"/>
    <w:basedOn w:val="a1"/>
    <w:link w:val="ab"/>
    <w:uiPriority w:val="99"/>
    <w:rsid w:val="0017130A"/>
    <w:rPr>
      <w:rFonts w:ascii="Times New Roman" w:eastAsia="Times New Roman" w:hAnsi="Times New Roman" w:cs="Times New Roman"/>
      <w:sz w:val="20"/>
      <w:szCs w:val="20"/>
      <w:lang w:eastAsia="ru-RU"/>
    </w:rPr>
  </w:style>
  <w:style w:type="character" w:styleId="ad">
    <w:name w:val="footnote reference"/>
    <w:basedOn w:val="a1"/>
    <w:uiPriority w:val="99"/>
    <w:unhideWhenUsed/>
    <w:rsid w:val="0017130A"/>
    <w:rPr>
      <w:vertAlign w:val="superscript"/>
    </w:rPr>
  </w:style>
  <w:style w:type="paragraph" w:styleId="ae">
    <w:name w:val="No Spacing"/>
    <w:link w:val="af"/>
    <w:uiPriority w:val="1"/>
    <w:qFormat/>
    <w:rsid w:val="00902155"/>
    <w:pPr>
      <w:spacing w:after="0" w:line="240" w:lineRule="auto"/>
    </w:pPr>
    <w:rPr>
      <w:rFonts w:ascii="Times New Roman" w:hAnsi="Times New Roman" w:cs="Times New Roman"/>
      <w:sz w:val="24"/>
      <w:szCs w:val="24"/>
      <w:lang w:eastAsia="ru-RU"/>
    </w:rPr>
  </w:style>
  <w:style w:type="character" w:customStyle="1" w:styleId="af">
    <w:name w:val="Без интервала Знак"/>
    <w:basedOn w:val="a1"/>
    <w:link w:val="ae"/>
    <w:uiPriority w:val="1"/>
    <w:locked/>
    <w:rsid w:val="00902155"/>
    <w:rPr>
      <w:rFonts w:ascii="Times New Roman" w:hAnsi="Times New Roman" w:cs="Times New Roman"/>
      <w:sz w:val="24"/>
      <w:szCs w:val="24"/>
      <w:lang w:eastAsia="ru-RU"/>
    </w:rPr>
  </w:style>
  <w:style w:type="paragraph" w:customStyle="1" w:styleId="af0">
    <w:name w:val="Обычный (паспорт)"/>
    <w:basedOn w:val="a0"/>
    <w:rsid w:val="00902155"/>
    <w:pPr>
      <w:spacing w:before="120" w:line="240" w:lineRule="auto"/>
      <w:ind w:firstLine="0"/>
    </w:pPr>
    <w:rPr>
      <w:rFonts w:eastAsia="Times New Roman"/>
      <w:szCs w:val="28"/>
      <w:lang w:eastAsia="ru-RU"/>
    </w:rPr>
  </w:style>
  <w:style w:type="paragraph" w:styleId="af1">
    <w:name w:val="header"/>
    <w:basedOn w:val="a0"/>
    <w:link w:val="af2"/>
    <w:uiPriority w:val="99"/>
    <w:unhideWhenUsed/>
    <w:rsid w:val="00902155"/>
    <w:pPr>
      <w:tabs>
        <w:tab w:val="center" w:pos="4677"/>
        <w:tab w:val="right" w:pos="9355"/>
      </w:tabs>
      <w:spacing w:line="240" w:lineRule="auto"/>
      <w:ind w:firstLine="0"/>
      <w:jc w:val="left"/>
    </w:pPr>
    <w:rPr>
      <w:rFonts w:ascii="Calibri" w:eastAsia="Times New Roman" w:hAnsi="Calibri"/>
      <w:sz w:val="22"/>
    </w:rPr>
  </w:style>
  <w:style w:type="character" w:customStyle="1" w:styleId="af2">
    <w:name w:val="Верхний колонтитул Знак"/>
    <w:basedOn w:val="a1"/>
    <w:link w:val="af1"/>
    <w:uiPriority w:val="99"/>
    <w:rsid w:val="00902155"/>
    <w:rPr>
      <w:rFonts w:ascii="Calibri" w:eastAsia="Times New Roman" w:hAnsi="Calibri" w:cs="Times New Roman"/>
    </w:rPr>
  </w:style>
  <w:style w:type="paragraph" w:styleId="af3">
    <w:name w:val="footer"/>
    <w:basedOn w:val="a0"/>
    <w:link w:val="af4"/>
    <w:uiPriority w:val="99"/>
    <w:unhideWhenUsed/>
    <w:rsid w:val="00902155"/>
    <w:pPr>
      <w:tabs>
        <w:tab w:val="center" w:pos="4677"/>
        <w:tab w:val="right" w:pos="9355"/>
      </w:tabs>
      <w:spacing w:line="240" w:lineRule="auto"/>
      <w:ind w:firstLine="0"/>
      <w:jc w:val="left"/>
    </w:pPr>
    <w:rPr>
      <w:rFonts w:ascii="Calibri" w:eastAsia="Times New Roman" w:hAnsi="Calibri"/>
      <w:sz w:val="22"/>
    </w:rPr>
  </w:style>
  <w:style w:type="character" w:customStyle="1" w:styleId="af4">
    <w:name w:val="Нижний колонтитул Знак"/>
    <w:basedOn w:val="a1"/>
    <w:link w:val="af3"/>
    <w:uiPriority w:val="99"/>
    <w:rsid w:val="00902155"/>
    <w:rPr>
      <w:rFonts w:ascii="Calibri" w:eastAsia="Times New Roman" w:hAnsi="Calibri" w:cs="Times New Roman"/>
    </w:rPr>
  </w:style>
  <w:style w:type="paragraph" w:styleId="af5">
    <w:name w:val="Body Text Indent"/>
    <w:basedOn w:val="a0"/>
    <w:link w:val="af6"/>
    <w:uiPriority w:val="99"/>
    <w:rsid w:val="00902155"/>
    <w:pPr>
      <w:spacing w:after="120" w:line="240" w:lineRule="auto"/>
      <w:ind w:left="283" w:firstLine="0"/>
      <w:jc w:val="left"/>
    </w:pPr>
    <w:rPr>
      <w:rFonts w:eastAsia="Times New Roman"/>
      <w:sz w:val="24"/>
      <w:szCs w:val="24"/>
      <w:lang w:eastAsia="ru-RU"/>
    </w:rPr>
  </w:style>
  <w:style w:type="character" w:customStyle="1" w:styleId="af6">
    <w:name w:val="Основной текст с отступом Знак"/>
    <w:basedOn w:val="a1"/>
    <w:link w:val="af5"/>
    <w:uiPriority w:val="99"/>
    <w:rsid w:val="00902155"/>
    <w:rPr>
      <w:rFonts w:ascii="Times New Roman" w:eastAsia="Times New Roman" w:hAnsi="Times New Roman" w:cs="Times New Roman"/>
      <w:sz w:val="24"/>
      <w:szCs w:val="24"/>
      <w:lang w:eastAsia="ru-RU"/>
    </w:rPr>
  </w:style>
  <w:style w:type="character" w:styleId="af7">
    <w:name w:val="page number"/>
    <w:basedOn w:val="a1"/>
    <w:uiPriority w:val="99"/>
    <w:rsid w:val="00902155"/>
    <w:rPr>
      <w:rFonts w:cs="Times New Roman"/>
    </w:rPr>
  </w:style>
  <w:style w:type="paragraph" w:customStyle="1" w:styleId="ConsPlusNonformat">
    <w:name w:val="ConsPlusNonformat"/>
    <w:rsid w:val="0090215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8">
    <w:name w:val="Текст примечания Знак"/>
    <w:basedOn w:val="a1"/>
    <w:link w:val="af9"/>
    <w:uiPriority w:val="99"/>
    <w:semiHidden/>
    <w:rsid w:val="00902155"/>
    <w:rPr>
      <w:rFonts w:ascii="Times New Roman" w:eastAsia="Times New Roman" w:hAnsi="Times New Roman" w:cs="Times New Roman"/>
      <w:sz w:val="20"/>
      <w:szCs w:val="20"/>
      <w:lang w:eastAsia="ru-RU"/>
    </w:rPr>
  </w:style>
  <w:style w:type="paragraph" w:styleId="af9">
    <w:name w:val="annotation text"/>
    <w:basedOn w:val="a0"/>
    <w:link w:val="af8"/>
    <w:uiPriority w:val="99"/>
    <w:semiHidden/>
    <w:rsid w:val="00902155"/>
    <w:pPr>
      <w:spacing w:line="240" w:lineRule="auto"/>
      <w:ind w:firstLine="0"/>
      <w:jc w:val="left"/>
    </w:pPr>
    <w:rPr>
      <w:rFonts w:eastAsia="Times New Roman"/>
      <w:sz w:val="20"/>
      <w:szCs w:val="20"/>
      <w:lang w:eastAsia="ru-RU"/>
    </w:rPr>
  </w:style>
  <w:style w:type="character" w:customStyle="1" w:styleId="afa">
    <w:name w:val="Тема примечания Знак"/>
    <w:basedOn w:val="af8"/>
    <w:link w:val="afb"/>
    <w:uiPriority w:val="99"/>
    <w:semiHidden/>
    <w:rsid w:val="00902155"/>
    <w:rPr>
      <w:rFonts w:ascii="Times New Roman" w:eastAsia="Times New Roman" w:hAnsi="Times New Roman" w:cs="Times New Roman"/>
      <w:b/>
      <w:bCs/>
      <w:sz w:val="20"/>
      <w:szCs w:val="20"/>
      <w:lang w:eastAsia="ru-RU"/>
    </w:rPr>
  </w:style>
  <w:style w:type="paragraph" w:styleId="afb">
    <w:name w:val="annotation subject"/>
    <w:basedOn w:val="af9"/>
    <w:next w:val="af9"/>
    <w:link w:val="afa"/>
    <w:uiPriority w:val="99"/>
    <w:semiHidden/>
    <w:rsid w:val="00902155"/>
    <w:rPr>
      <w:b/>
      <w:bCs/>
    </w:rPr>
  </w:style>
  <w:style w:type="paragraph" w:customStyle="1" w:styleId="afc">
    <w:name w:val="Обычный + По ширине"/>
    <w:aliases w:val="Междустр.интервал:  минимум 18 пт"/>
    <w:basedOn w:val="a0"/>
    <w:rsid w:val="00902155"/>
    <w:pPr>
      <w:ind w:firstLine="0"/>
      <w:jc w:val="left"/>
    </w:pPr>
    <w:rPr>
      <w:rFonts w:eastAsia="Times New Roman"/>
      <w:sz w:val="16"/>
      <w:szCs w:val="16"/>
      <w:lang w:eastAsia="ru-RU"/>
    </w:rPr>
  </w:style>
  <w:style w:type="character" w:customStyle="1" w:styleId="OTRSymItalic">
    <w:name w:val="OTR_Sym_Italic"/>
    <w:rsid w:val="00902155"/>
    <w:rPr>
      <w:i/>
    </w:rPr>
  </w:style>
  <w:style w:type="paragraph" w:styleId="afd">
    <w:name w:val="Normal (Web)"/>
    <w:basedOn w:val="a0"/>
    <w:uiPriority w:val="99"/>
    <w:unhideWhenUsed/>
    <w:rsid w:val="00902155"/>
    <w:pPr>
      <w:spacing w:before="100" w:beforeAutospacing="1" w:after="119" w:line="240" w:lineRule="auto"/>
      <w:ind w:firstLine="0"/>
      <w:jc w:val="left"/>
    </w:pPr>
    <w:rPr>
      <w:rFonts w:eastAsia="Times New Roman"/>
      <w:sz w:val="24"/>
      <w:szCs w:val="24"/>
      <w:lang w:eastAsia="ru-RU"/>
    </w:rPr>
  </w:style>
  <w:style w:type="paragraph" w:styleId="a">
    <w:name w:val="List Bullet"/>
    <w:basedOn w:val="a0"/>
    <w:uiPriority w:val="99"/>
    <w:unhideWhenUsed/>
    <w:rsid w:val="00902155"/>
    <w:pPr>
      <w:numPr>
        <w:numId w:val="4"/>
      </w:numPr>
      <w:tabs>
        <w:tab w:val="clear" w:pos="360"/>
        <w:tab w:val="num" w:pos="786"/>
      </w:tabs>
      <w:spacing w:after="200" w:line="276" w:lineRule="auto"/>
      <w:ind w:left="786"/>
      <w:contextualSpacing/>
      <w:jc w:val="left"/>
    </w:pPr>
    <w:rPr>
      <w:rFonts w:asciiTheme="minorHAnsi" w:eastAsia="Times New Roman" w:hAnsiTheme="minorHAnsi"/>
      <w:sz w:val="22"/>
    </w:rPr>
  </w:style>
  <w:style w:type="paragraph" w:styleId="afe">
    <w:name w:val="caption"/>
    <w:basedOn w:val="a0"/>
    <w:next w:val="a0"/>
    <w:uiPriority w:val="35"/>
    <w:unhideWhenUsed/>
    <w:qFormat/>
    <w:rsid w:val="00902155"/>
    <w:pPr>
      <w:spacing w:after="200" w:line="240" w:lineRule="auto"/>
      <w:ind w:firstLine="0"/>
      <w:jc w:val="left"/>
    </w:pPr>
    <w:rPr>
      <w:rFonts w:asciiTheme="minorHAnsi" w:eastAsia="Times New Roman" w:hAnsiTheme="minorHAnsi"/>
      <w:b/>
      <w:bCs/>
      <w:color w:val="4F81BD" w:themeColor="accent1"/>
      <w:sz w:val="18"/>
      <w:szCs w:val="18"/>
    </w:rPr>
  </w:style>
  <w:style w:type="paragraph" w:customStyle="1" w:styleId="14">
    <w:name w:val="Абзац списка1"/>
    <w:basedOn w:val="a0"/>
    <w:link w:val="ListParagraphChar"/>
    <w:rsid w:val="00902155"/>
    <w:pPr>
      <w:spacing w:after="200" w:line="276" w:lineRule="auto"/>
      <w:ind w:left="720" w:firstLine="0"/>
      <w:contextualSpacing/>
      <w:jc w:val="left"/>
    </w:pPr>
    <w:rPr>
      <w:rFonts w:ascii="Calibri" w:eastAsia="Times New Roman" w:hAnsi="Calibri"/>
      <w:sz w:val="22"/>
    </w:rPr>
  </w:style>
  <w:style w:type="character" w:customStyle="1" w:styleId="ListParagraphChar">
    <w:name w:val="List Paragraph Char"/>
    <w:link w:val="14"/>
    <w:locked/>
    <w:rsid w:val="00902155"/>
    <w:rPr>
      <w:rFonts w:ascii="Calibri" w:eastAsia="Times New Roman" w:hAnsi="Calibri" w:cs="Times New Roman"/>
    </w:rPr>
  </w:style>
  <w:style w:type="paragraph" w:customStyle="1" w:styleId="51">
    <w:name w:val="Стиль5 рис."/>
    <w:basedOn w:val="14"/>
    <w:qFormat/>
    <w:rsid w:val="00902155"/>
    <w:pPr>
      <w:tabs>
        <w:tab w:val="left" w:pos="709"/>
        <w:tab w:val="left" w:pos="1134"/>
      </w:tabs>
      <w:spacing w:after="0" w:line="360" w:lineRule="atLeast"/>
      <w:ind w:left="0" w:firstLine="709"/>
      <w:jc w:val="center"/>
      <w:outlineLvl w:val="8"/>
    </w:pPr>
    <w:rPr>
      <w:rFonts w:ascii="Times New Roman" w:hAnsi="Times New Roman"/>
      <w:sz w:val="24"/>
      <w:szCs w:val="24"/>
      <w:lang w:eastAsia="ru-RU"/>
    </w:rPr>
  </w:style>
  <w:style w:type="paragraph" w:customStyle="1" w:styleId="15">
    <w:name w:val="_1"/>
    <w:basedOn w:val="a0"/>
    <w:qFormat/>
    <w:rsid w:val="00902155"/>
    <w:pPr>
      <w:pageBreakBefore/>
      <w:spacing w:before="240" w:line="240" w:lineRule="auto"/>
      <w:outlineLvl w:val="1"/>
    </w:pPr>
    <w:rPr>
      <w:rFonts w:eastAsia="Times New Roman"/>
      <w:b/>
      <w:szCs w:val="28"/>
    </w:rPr>
  </w:style>
  <w:style w:type="paragraph" w:customStyle="1" w:styleId="42">
    <w:name w:val="Абзац списка4"/>
    <w:basedOn w:val="a0"/>
    <w:rsid w:val="00902155"/>
    <w:pPr>
      <w:spacing w:after="100" w:afterAutospacing="1" w:line="240" w:lineRule="auto"/>
      <w:ind w:left="720" w:firstLine="0"/>
      <w:contextualSpacing/>
      <w:jc w:val="left"/>
    </w:pPr>
    <w:rPr>
      <w:rFonts w:ascii="Helvetica" w:eastAsia="Times New Roman" w:hAnsi="Helvetica"/>
      <w:color w:val="FFFFCC"/>
      <w:sz w:val="20"/>
      <w:szCs w:val="20"/>
    </w:rPr>
  </w:style>
  <w:style w:type="character" w:customStyle="1" w:styleId="apple-converted-space">
    <w:name w:val="apple-converted-space"/>
    <w:basedOn w:val="a1"/>
    <w:rsid w:val="00902155"/>
    <w:rPr>
      <w:rFonts w:cs="Times New Roman"/>
    </w:rPr>
  </w:style>
  <w:style w:type="table" w:styleId="1-5">
    <w:name w:val="Medium Grid 1 Accent 5"/>
    <w:basedOn w:val="a2"/>
    <w:uiPriority w:val="67"/>
    <w:rsid w:val="006C5732"/>
    <w:pPr>
      <w:spacing w:after="0" w:line="240" w:lineRule="auto"/>
    </w:pPr>
    <w:rPr>
      <w:rFonts w:eastAsiaTheme="minorHAnsi"/>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CharStyle11">
    <w:name w:val="Char Style 11"/>
    <w:basedOn w:val="a1"/>
    <w:link w:val="Style10"/>
    <w:uiPriority w:val="99"/>
    <w:locked/>
    <w:rsid w:val="00F774D0"/>
    <w:rPr>
      <w:sz w:val="26"/>
      <w:szCs w:val="26"/>
      <w:shd w:val="clear" w:color="auto" w:fill="FFFFFF"/>
    </w:rPr>
  </w:style>
  <w:style w:type="paragraph" w:customStyle="1" w:styleId="Style10">
    <w:name w:val="Style 10"/>
    <w:basedOn w:val="a0"/>
    <w:link w:val="CharStyle11"/>
    <w:uiPriority w:val="99"/>
    <w:rsid w:val="00F774D0"/>
    <w:pPr>
      <w:widowControl w:val="0"/>
      <w:shd w:val="clear" w:color="auto" w:fill="FFFFFF"/>
      <w:spacing w:line="317" w:lineRule="exact"/>
      <w:ind w:firstLine="0"/>
      <w:jc w:val="center"/>
    </w:pPr>
    <w:rPr>
      <w:rFonts w:asciiTheme="minorHAnsi" w:hAnsiTheme="minorHAnsi" w:cstheme="minorBidi"/>
      <w:sz w:val="26"/>
      <w:szCs w:val="26"/>
    </w:rPr>
  </w:style>
  <w:style w:type="character" w:styleId="aff">
    <w:name w:val="annotation reference"/>
    <w:basedOn w:val="a1"/>
    <w:uiPriority w:val="99"/>
    <w:semiHidden/>
    <w:unhideWhenUsed/>
    <w:rsid w:val="00B57C16"/>
    <w:rPr>
      <w:sz w:val="16"/>
      <w:szCs w:val="16"/>
    </w:rPr>
  </w:style>
  <w:style w:type="paragraph" w:customStyle="1" w:styleId="Default">
    <w:name w:val="Default"/>
    <w:rsid w:val="00EA3AC0"/>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OTRNormal">
    <w:name w:val="OTR_Normal"/>
    <w:basedOn w:val="a0"/>
    <w:link w:val="OTRNormal0"/>
    <w:rsid w:val="00EA3AC0"/>
    <w:pPr>
      <w:spacing w:before="60" w:after="120" w:line="240" w:lineRule="auto"/>
      <w:ind w:firstLine="567"/>
    </w:pPr>
    <w:rPr>
      <w:rFonts w:eastAsia="Times New Roman"/>
      <w:sz w:val="24"/>
      <w:szCs w:val="20"/>
      <w:lang w:eastAsia="ru-RU"/>
    </w:rPr>
  </w:style>
  <w:style w:type="character" w:customStyle="1" w:styleId="OTRNormal0">
    <w:name w:val="OTR_Normal Знак"/>
    <w:link w:val="OTRNormal"/>
    <w:rsid w:val="00EA3AC0"/>
    <w:rPr>
      <w:rFonts w:ascii="Times New Roman" w:eastAsia="Times New Roman" w:hAnsi="Times New Roman" w:cs="Times New Roman"/>
      <w:sz w:val="24"/>
      <w:szCs w:val="20"/>
      <w:lang w:eastAsia="ru-RU"/>
    </w:rPr>
  </w:style>
  <w:style w:type="paragraph" w:styleId="aff0">
    <w:name w:val="Subtitle"/>
    <w:basedOn w:val="a0"/>
    <w:next w:val="a0"/>
    <w:link w:val="aff1"/>
    <w:uiPriority w:val="11"/>
    <w:qFormat/>
    <w:rsid w:val="00227068"/>
    <w:pPr>
      <w:numPr>
        <w:ilvl w:val="1"/>
      </w:numPr>
      <w:spacing w:before="120" w:after="120"/>
      <w:ind w:firstLine="709"/>
    </w:pPr>
    <w:rPr>
      <w:rFonts w:eastAsiaTheme="majorEastAsia" w:cstheme="majorBidi"/>
      <w:b/>
      <w:iCs/>
      <w:szCs w:val="24"/>
    </w:rPr>
  </w:style>
  <w:style w:type="character" w:customStyle="1" w:styleId="aff1">
    <w:name w:val="Подзаголовок Знак"/>
    <w:basedOn w:val="a1"/>
    <w:link w:val="aff0"/>
    <w:uiPriority w:val="11"/>
    <w:rsid w:val="00227068"/>
    <w:rPr>
      <w:rFonts w:ascii="Times New Roman" w:eastAsiaTheme="majorEastAsia" w:hAnsi="Times New Roman" w:cstheme="majorBidi"/>
      <w:b/>
      <w:iCs/>
      <w:sz w:val="28"/>
      <w:szCs w:val="24"/>
    </w:rPr>
  </w:style>
  <w:style w:type="paragraph" w:styleId="aff2">
    <w:name w:val="Document Map"/>
    <w:basedOn w:val="a0"/>
    <w:link w:val="aff3"/>
    <w:uiPriority w:val="99"/>
    <w:semiHidden/>
    <w:unhideWhenUsed/>
    <w:rsid w:val="00604EC7"/>
    <w:pPr>
      <w:spacing w:line="240" w:lineRule="auto"/>
    </w:pPr>
    <w:rPr>
      <w:rFonts w:ascii="Tahoma" w:hAnsi="Tahoma" w:cs="Tahoma"/>
      <w:sz w:val="16"/>
      <w:szCs w:val="16"/>
    </w:rPr>
  </w:style>
  <w:style w:type="character" w:customStyle="1" w:styleId="aff3">
    <w:name w:val="Схема документа Знак"/>
    <w:basedOn w:val="a1"/>
    <w:link w:val="aff2"/>
    <w:uiPriority w:val="99"/>
    <w:semiHidden/>
    <w:rsid w:val="00604EC7"/>
    <w:rPr>
      <w:rFonts w:ascii="Tahoma" w:hAnsi="Tahoma" w:cs="Tahoma"/>
      <w:sz w:val="16"/>
      <w:szCs w:val="16"/>
    </w:rPr>
  </w:style>
  <w:style w:type="table" w:customStyle="1" w:styleId="16">
    <w:name w:val="Сетка таблицы1"/>
    <w:basedOn w:val="a2"/>
    <w:next w:val="a8"/>
    <w:uiPriority w:val="59"/>
    <w:rsid w:val="00AF2A4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91587">
      <w:bodyDiv w:val="1"/>
      <w:marLeft w:val="0"/>
      <w:marRight w:val="0"/>
      <w:marTop w:val="0"/>
      <w:marBottom w:val="0"/>
      <w:divBdr>
        <w:top w:val="none" w:sz="0" w:space="0" w:color="auto"/>
        <w:left w:val="none" w:sz="0" w:space="0" w:color="auto"/>
        <w:bottom w:val="none" w:sz="0" w:space="0" w:color="auto"/>
        <w:right w:val="none" w:sz="0" w:space="0" w:color="auto"/>
      </w:divBdr>
    </w:div>
    <w:div w:id="170147313">
      <w:bodyDiv w:val="1"/>
      <w:marLeft w:val="0"/>
      <w:marRight w:val="0"/>
      <w:marTop w:val="0"/>
      <w:marBottom w:val="0"/>
      <w:divBdr>
        <w:top w:val="none" w:sz="0" w:space="0" w:color="auto"/>
        <w:left w:val="none" w:sz="0" w:space="0" w:color="auto"/>
        <w:bottom w:val="none" w:sz="0" w:space="0" w:color="auto"/>
        <w:right w:val="none" w:sz="0" w:space="0" w:color="auto"/>
      </w:divBdr>
    </w:div>
    <w:div w:id="815797413">
      <w:bodyDiv w:val="1"/>
      <w:marLeft w:val="0"/>
      <w:marRight w:val="0"/>
      <w:marTop w:val="0"/>
      <w:marBottom w:val="0"/>
      <w:divBdr>
        <w:top w:val="none" w:sz="0" w:space="0" w:color="auto"/>
        <w:left w:val="none" w:sz="0" w:space="0" w:color="auto"/>
        <w:bottom w:val="none" w:sz="0" w:space="0" w:color="auto"/>
        <w:right w:val="none" w:sz="0" w:space="0" w:color="auto"/>
      </w:divBdr>
    </w:div>
    <w:div w:id="1045258169">
      <w:bodyDiv w:val="1"/>
      <w:marLeft w:val="0"/>
      <w:marRight w:val="0"/>
      <w:marTop w:val="0"/>
      <w:marBottom w:val="0"/>
      <w:divBdr>
        <w:top w:val="none" w:sz="0" w:space="0" w:color="auto"/>
        <w:left w:val="none" w:sz="0" w:space="0" w:color="auto"/>
        <w:bottom w:val="none" w:sz="0" w:space="0" w:color="auto"/>
        <w:right w:val="none" w:sz="0" w:space="0" w:color="auto"/>
      </w:divBdr>
    </w:div>
    <w:div w:id="1096556618">
      <w:bodyDiv w:val="1"/>
      <w:marLeft w:val="0"/>
      <w:marRight w:val="0"/>
      <w:marTop w:val="0"/>
      <w:marBottom w:val="0"/>
      <w:divBdr>
        <w:top w:val="none" w:sz="0" w:space="0" w:color="auto"/>
        <w:left w:val="none" w:sz="0" w:space="0" w:color="auto"/>
        <w:bottom w:val="none" w:sz="0" w:space="0" w:color="auto"/>
        <w:right w:val="none" w:sz="0" w:space="0" w:color="auto"/>
      </w:divBdr>
    </w:div>
    <w:div w:id="1224177916">
      <w:bodyDiv w:val="1"/>
      <w:marLeft w:val="0"/>
      <w:marRight w:val="0"/>
      <w:marTop w:val="0"/>
      <w:marBottom w:val="0"/>
      <w:divBdr>
        <w:top w:val="none" w:sz="0" w:space="0" w:color="auto"/>
        <w:left w:val="none" w:sz="0" w:space="0" w:color="auto"/>
        <w:bottom w:val="none" w:sz="0" w:space="0" w:color="auto"/>
        <w:right w:val="none" w:sz="0" w:space="0" w:color="auto"/>
      </w:divBdr>
    </w:div>
    <w:div w:id="1374185447">
      <w:bodyDiv w:val="1"/>
      <w:marLeft w:val="0"/>
      <w:marRight w:val="0"/>
      <w:marTop w:val="0"/>
      <w:marBottom w:val="0"/>
      <w:divBdr>
        <w:top w:val="none" w:sz="0" w:space="0" w:color="auto"/>
        <w:left w:val="none" w:sz="0" w:space="0" w:color="auto"/>
        <w:bottom w:val="none" w:sz="0" w:space="0" w:color="auto"/>
        <w:right w:val="none" w:sz="0" w:space="0" w:color="auto"/>
      </w:divBdr>
    </w:div>
    <w:div w:id="1636787450">
      <w:bodyDiv w:val="1"/>
      <w:marLeft w:val="0"/>
      <w:marRight w:val="0"/>
      <w:marTop w:val="0"/>
      <w:marBottom w:val="0"/>
      <w:divBdr>
        <w:top w:val="none" w:sz="0" w:space="0" w:color="auto"/>
        <w:left w:val="none" w:sz="0" w:space="0" w:color="auto"/>
        <w:bottom w:val="none" w:sz="0" w:space="0" w:color="auto"/>
        <w:right w:val="none" w:sz="0" w:space="0" w:color="auto"/>
      </w:divBdr>
    </w:div>
    <w:div w:id="1649087591">
      <w:bodyDiv w:val="1"/>
      <w:marLeft w:val="0"/>
      <w:marRight w:val="0"/>
      <w:marTop w:val="0"/>
      <w:marBottom w:val="0"/>
      <w:divBdr>
        <w:top w:val="none" w:sz="0" w:space="0" w:color="auto"/>
        <w:left w:val="none" w:sz="0" w:space="0" w:color="auto"/>
        <w:bottom w:val="none" w:sz="0" w:space="0" w:color="auto"/>
        <w:right w:val="none" w:sz="0" w:space="0" w:color="auto"/>
      </w:divBdr>
    </w:div>
    <w:div w:id="212107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117" Type="http://schemas.openxmlformats.org/officeDocument/2006/relationships/image" Target="media/image42.png"/><Relationship Id="rId21" Type="http://schemas.openxmlformats.org/officeDocument/2006/relationships/image" Target="media/image1.png"/><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hyperlink" Target="consultantplus://offline/ref=D24EFF112DFF2F2868F2775A16BE98ADDA1E004B883183A3B5D2B547F02F1179A83FDE20B5098808WD7FJ" TargetMode="External"/><Relationship Id="rId68" Type="http://schemas.openxmlformats.org/officeDocument/2006/relationships/header" Target="header3.xml"/><Relationship Id="rId84" Type="http://schemas.openxmlformats.org/officeDocument/2006/relationships/image" Target="media/image26.png"/><Relationship Id="rId89" Type="http://schemas.openxmlformats.org/officeDocument/2006/relationships/image" Target="media/image28.png"/><Relationship Id="rId112" Type="http://schemas.openxmlformats.org/officeDocument/2006/relationships/image" Target="media/image40.jpeg"/><Relationship Id="rId133" Type="http://schemas.openxmlformats.org/officeDocument/2006/relationships/hyperlink" Target="http://www.roskazna.ru" TargetMode="External"/><Relationship Id="rId138" Type="http://schemas.openxmlformats.org/officeDocument/2006/relationships/theme" Target="theme/theme1.xml"/><Relationship Id="rId16" Type="http://schemas.openxmlformats.org/officeDocument/2006/relationships/chart" Target="charts/chart5.xml"/><Relationship Id="rId107" Type="http://schemas.openxmlformats.org/officeDocument/2006/relationships/chart" Target="charts/chart22.xml"/><Relationship Id="rId11" Type="http://schemas.openxmlformats.org/officeDocument/2006/relationships/header" Target="header2.xm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hyperlink" Target="consultantplus://offline/ref=4359DD3B22841BA659B05F13EAB60DBE00EA933B383F149C2E0CB47B95142BC586DA2FCA2E1140BFi6DCK" TargetMode="External"/><Relationship Id="rId58" Type="http://schemas.openxmlformats.org/officeDocument/2006/relationships/hyperlink" Target="consultantplus://offline/ref=4359DD3B22841BA659B05F13EAB60DBE00EA933B383F149C2E0CB47B95142BC586DA2FCA2E1742BCi6D7K" TargetMode="External"/><Relationship Id="rId74" Type="http://schemas.openxmlformats.org/officeDocument/2006/relationships/hyperlink" Target="consultantplus://offline/ref=79485CCBBF3E08A178123AA70812FFA591EB3E61524CD082598D8BCA306911A3BFA6C41BB8EDB05DM3v4O" TargetMode="External"/><Relationship Id="rId79" Type="http://schemas.openxmlformats.org/officeDocument/2006/relationships/hyperlink" Target="http://www.roskazna.ru" TargetMode="External"/><Relationship Id="rId102" Type="http://schemas.openxmlformats.org/officeDocument/2006/relationships/chart" Target="charts/chart18.xml"/><Relationship Id="rId123" Type="http://schemas.openxmlformats.org/officeDocument/2006/relationships/image" Target="media/image47.png"/><Relationship Id="rId128" Type="http://schemas.openxmlformats.org/officeDocument/2006/relationships/chart" Target="charts/chart27.xml"/><Relationship Id="rId5" Type="http://schemas.openxmlformats.org/officeDocument/2006/relationships/settings" Target="settings.xml"/><Relationship Id="rId90" Type="http://schemas.openxmlformats.org/officeDocument/2006/relationships/image" Target="media/image29.png"/><Relationship Id="rId95" Type="http://schemas.openxmlformats.org/officeDocument/2006/relationships/image" Target="media/image33.png"/><Relationship Id="rId14" Type="http://schemas.openxmlformats.org/officeDocument/2006/relationships/chart" Target="charts/chart3.xml"/><Relationship Id="rId22" Type="http://schemas.openxmlformats.org/officeDocument/2006/relationships/image" Target="media/image2.png"/><Relationship Id="rId27" Type="http://schemas.openxmlformats.org/officeDocument/2006/relationships/chart" Target="charts/chart14.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yperlink" Target="consultantplus://offline/ref=A623CA8CE763EBE27039BD96891F8723254BAAD1B4D2D7785610F9FB7E9629156B46F79FC60D632Fi62CM" TargetMode="External"/><Relationship Id="rId56" Type="http://schemas.openxmlformats.org/officeDocument/2006/relationships/hyperlink" Target="consultantplus://offline/ref=4359DD3B22841BA659B05F13EAB60DBE00EA933B383F149C2E0CB47B95142BC586DA2FCA2E114BBBi6D2K" TargetMode="External"/><Relationship Id="rId64" Type="http://schemas.openxmlformats.org/officeDocument/2006/relationships/hyperlink" Target="consultantplus://offline/ref=A459826CAD19AE9BF74FCFC406C8B2246FE8C23F00453D6A42B07B9481418E71A99AF4DC1368F374d5q3H" TargetMode="External"/><Relationship Id="rId69" Type="http://schemas.openxmlformats.org/officeDocument/2006/relationships/image" Target="media/image23.jpeg"/><Relationship Id="rId77" Type="http://schemas.openxmlformats.org/officeDocument/2006/relationships/hyperlink" Target="consultantplus://offline/ref=D24EFF112DFF2F2868F2775A16BE98ADDA1E004B883183A3B5D2B547F02F1179A83FDE20B5098808WD7FJ" TargetMode="External"/><Relationship Id="rId100" Type="http://schemas.openxmlformats.org/officeDocument/2006/relationships/hyperlink" Target="consultantplus://offline/ref=2B4F357B78F0DEB136E4390B4E4B32A9D7233FC9DE32060977DCF0760A04CF72A85AFCB07F612AF7561211059A8DA1F8CB020B99D674FEBFkFS5H" TargetMode="External"/><Relationship Id="rId105" Type="http://schemas.openxmlformats.org/officeDocument/2006/relationships/chart" Target="charts/chart20.xml"/><Relationship Id="rId113" Type="http://schemas.openxmlformats.org/officeDocument/2006/relationships/hyperlink" Target="consultantplus://offline/ref=90F4BF13D14AFF65375B640135D2765DFC6F4C706B4A5C6976AA9173D1769508FA4BED5A2A1B6661C40FEEB34B61ABC21D17F1F85570D87CE1oBN" TargetMode="External"/><Relationship Id="rId118" Type="http://schemas.openxmlformats.org/officeDocument/2006/relationships/image" Target="media/image43.png"/><Relationship Id="rId126" Type="http://schemas.openxmlformats.org/officeDocument/2006/relationships/chart" Target="charts/chart25.xml"/><Relationship Id="rId134" Type="http://schemas.openxmlformats.org/officeDocument/2006/relationships/hyperlink" Target="http://www.roskazna.ru" TargetMode="Externa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hyperlink" Target="consultantplus://offline/ref=4359DD3B22841BA659B05F13EAB60DBE00EA933B383F149C2E0CB47B95142BC586DA2FCA2E1040B2i6DCK" TargetMode="External"/><Relationship Id="rId80" Type="http://schemas.openxmlformats.org/officeDocument/2006/relationships/image" Target="media/image25.emf"/><Relationship Id="rId85" Type="http://schemas.openxmlformats.org/officeDocument/2006/relationships/image" Target="media/image27.png"/><Relationship Id="rId93" Type="http://schemas.openxmlformats.org/officeDocument/2006/relationships/package" Target="embeddings/_________Microsoft_Visio117171818181818181818181817171717.vsdx"/><Relationship Id="rId98" Type="http://schemas.openxmlformats.org/officeDocument/2006/relationships/image" Target="media/image36.png"/><Relationship Id="rId121" Type="http://schemas.openxmlformats.org/officeDocument/2006/relationships/hyperlink" Target="http://www.roskazna.ru"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yperlink" Target="consultantplus://offline/ref=4359DD3B22841BA659B05F13EAB60DBE00EA933B383F149C2E0CB47B95142BC586DA2FCA2E1040B2i6DCK" TargetMode="External"/><Relationship Id="rId67" Type="http://schemas.openxmlformats.org/officeDocument/2006/relationships/hyperlink" Target="consultantplus://offline/ref=B307CB65D4EEE50A7F5EA9E0BF7A662BCB0324EB442F07C1D68526F9F413259F8B208D2EACCD741Fb3QBK" TargetMode="External"/><Relationship Id="rId103" Type="http://schemas.openxmlformats.org/officeDocument/2006/relationships/chart" Target="charts/chart19.xml"/><Relationship Id="rId108" Type="http://schemas.openxmlformats.org/officeDocument/2006/relationships/hyperlink" Target="http://www.roskazna.ru" TargetMode="External"/><Relationship Id="rId116" Type="http://schemas.openxmlformats.org/officeDocument/2006/relationships/image" Target="media/image41.jpeg"/><Relationship Id="rId124" Type="http://schemas.openxmlformats.org/officeDocument/2006/relationships/hyperlink" Target="consultantplus://offline/ref=431CA5CCE010106B919A32E1EAA9FD768BB2AB896B2586B549216D20F99B306E89FA6D7C9C475DC4I" TargetMode="External"/><Relationship Id="rId129" Type="http://schemas.openxmlformats.org/officeDocument/2006/relationships/chart" Target="charts/chart28.xml"/><Relationship Id="rId137" Type="http://schemas.openxmlformats.org/officeDocument/2006/relationships/fontTable" Target="fontTable.xml"/><Relationship Id="rId20" Type="http://schemas.openxmlformats.org/officeDocument/2006/relationships/chart" Target="charts/chart9.xml"/><Relationship Id="rId41" Type="http://schemas.openxmlformats.org/officeDocument/2006/relationships/image" Target="media/image14.png"/><Relationship Id="rId54" Type="http://schemas.openxmlformats.org/officeDocument/2006/relationships/hyperlink" Target="consultantplus://offline/ref=4359DD3B22841BA659B05F13EAB60DBE00EA933B383F149C2E0CB47B95142BC586DA2FCA2E1141BFi6D6K" TargetMode="External"/><Relationship Id="rId62" Type="http://schemas.openxmlformats.org/officeDocument/2006/relationships/hyperlink" Target="consultantplus://offline/ref=C522CDD7EC34063D71E68F6F13B343F3F2A64E25A0ADA92E4F053395E3F39876298094174D48151ARCr1H" TargetMode="External"/><Relationship Id="rId70" Type="http://schemas.openxmlformats.org/officeDocument/2006/relationships/hyperlink" Target="consultantplus://offline/ref=4359DD3B22841BA659B05F13EAB60DBE00EA933B383F149C2E0CB47B95142BC586DA2FCA2E114BBBi6D2K" TargetMode="External"/><Relationship Id="rId75" Type="http://schemas.openxmlformats.org/officeDocument/2006/relationships/hyperlink" Target="consultantplus://offline/ref=D24EFF112DFF2F2868F2775A16BE98ADDA1E004B883183A3B5D2B547F02F1179A83FDE20B509890CWD7DJ" TargetMode="External"/><Relationship Id="rId83" Type="http://schemas.openxmlformats.org/officeDocument/2006/relationships/hyperlink" Target="http://www.roskazna.ru" TargetMode="External"/><Relationship Id="rId88" Type="http://schemas.openxmlformats.org/officeDocument/2006/relationships/hyperlink" Target="http://www.bus.gov.ru/" TargetMode="External"/><Relationship Id="rId91" Type="http://schemas.openxmlformats.org/officeDocument/2006/relationships/image" Target="media/image30.png"/><Relationship Id="rId96" Type="http://schemas.openxmlformats.org/officeDocument/2006/relationships/image" Target="media/image34.png"/><Relationship Id="rId111" Type="http://schemas.openxmlformats.org/officeDocument/2006/relationships/image" Target="media/image39.png"/><Relationship Id="rId132" Type="http://schemas.openxmlformats.org/officeDocument/2006/relationships/hyperlink" Target="http://www.budget.gov.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9.png"/><Relationship Id="rId49" Type="http://schemas.openxmlformats.org/officeDocument/2006/relationships/image" Target="media/image21.emf"/><Relationship Id="rId57" Type="http://schemas.openxmlformats.org/officeDocument/2006/relationships/hyperlink" Target="consultantplus://offline/ref=4359DD3B22841BA659B05F13EAB60DBE00EA933B383F149C2E0CB47B95142BC586DA2FCA2E1146B9i6D4K" TargetMode="External"/><Relationship Id="rId106" Type="http://schemas.openxmlformats.org/officeDocument/2006/relationships/chart" Target="charts/chart21.xml"/><Relationship Id="rId114" Type="http://schemas.openxmlformats.org/officeDocument/2006/relationships/hyperlink" Target="consultantplus://offline/ref=90F4BF13D14AFF65375B640135D2765DFC67417B6F455C6976AA9173D1769508FA4BED5A2A1B6661C40FEEB34B61ABC21D17F1F85570D87CE1oBN" TargetMode="External"/><Relationship Id="rId119" Type="http://schemas.openxmlformats.org/officeDocument/2006/relationships/image" Target="media/image44.png"/><Relationship Id="rId127" Type="http://schemas.openxmlformats.org/officeDocument/2006/relationships/chart" Target="charts/chart26.xml"/><Relationship Id="rId10" Type="http://schemas.openxmlformats.org/officeDocument/2006/relationships/header" Target="header1.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hyperlink" Target="consultantplus://offline/ref=27C66A4495454BCC8A063D1AD4D65478B8D207C40712E46BD307FD384FB7BFED5724677E90385C92b7M4J" TargetMode="External"/><Relationship Id="rId60" Type="http://schemas.openxmlformats.org/officeDocument/2006/relationships/hyperlink" Target="consultantplus://offline/ref=4359DD3B22841BA659B05F13EAB60DBE00EA933B383F149C2E0CB47B95142BC586DA2FCA2E104BB8i6D3K" TargetMode="External"/><Relationship Id="rId65" Type="http://schemas.openxmlformats.org/officeDocument/2006/relationships/hyperlink" Target="consultantplus://offline/ref=D24EFF112DFF2F2868F2775A16BE98ADDA1E004B883183A3B5D2B547F02F1179A83FDE20B509890CWD7DJ" TargetMode="External"/><Relationship Id="rId73" Type="http://schemas.openxmlformats.org/officeDocument/2006/relationships/hyperlink" Target="consultantplus://offline/ref=4359DD3B22841BA659B05F13EAB60DBE00EA933B383F149C2E0CB47B95142BC586DA2FCA2E104BB8i6D3K" TargetMode="External"/><Relationship Id="rId78" Type="http://schemas.openxmlformats.org/officeDocument/2006/relationships/image" Target="media/image24.png"/><Relationship Id="rId81" Type="http://schemas.openxmlformats.org/officeDocument/2006/relationships/oleObject" Target="embeddings/oleObject2.bin"/><Relationship Id="rId86" Type="http://schemas.openxmlformats.org/officeDocument/2006/relationships/hyperlink" Target="http://www.roskazna.ru" TargetMode="External"/><Relationship Id="rId94" Type="http://schemas.openxmlformats.org/officeDocument/2006/relationships/image" Target="media/image32.png"/><Relationship Id="rId99" Type="http://schemas.openxmlformats.org/officeDocument/2006/relationships/image" Target="media/image37.png"/><Relationship Id="rId101" Type="http://schemas.openxmlformats.org/officeDocument/2006/relationships/chart" Target="charts/chart17.xml"/><Relationship Id="rId122" Type="http://schemas.openxmlformats.org/officeDocument/2006/relationships/image" Target="media/image46.png"/><Relationship Id="rId130" Type="http://schemas.openxmlformats.org/officeDocument/2006/relationships/chart" Target="charts/chart29.xml"/><Relationship Id="rId135" Type="http://schemas.openxmlformats.org/officeDocument/2006/relationships/hyperlink" Target="http://www.roskazna.ru" TargetMode="External"/><Relationship Id="rId4" Type="http://schemas.microsoft.com/office/2007/relationships/stylesWithEffects" Target="stylesWithEffects.xml"/><Relationship Id="rId9" Type="http://schemas.openxmlformats.org/officeDocument/2006/relationships/hyperlink" Target="http://www.roskazna.ru" TargetMode="Externa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image" Target="media/image12.png"/><Relationship Id="rId109" Type="http://schemas.openxmlformats.org/officeDocument/2006/relationships/chart" Target="charts/chart23.xml"/><Relationship Id="rId34" Type="http://schemas.openxmlformats.org/officeDocument/2006/relationships/image" Target="media/image7.png"/><Relationship Id="rId50" Type="http://schemas.openxmlformats.org/officeDocument/2006/relationships/oleObject" Target="embeddings/oleObject1.bin"/><Relationship Id="rId55" Type="http://schemas.openxmlformats.org/officeDocument/2006/relationships/hyperlink" Target="consultantplus://offline/ref=4359DD3B22841BA659B05F13EAB60DBE00EA933B383F149C2E0CB47B95142BC586DA2FCA2E1143BBi6D6K" TargetMode="External"/><Relationship Id="rId76" Type="http://schemas.openxmlformats.org/officeDocument/2006/relationships/hyperlink" Target="consultantplus://offline/ref=D24EFF112DFF2F2868F2775A16BE98ADDA1E004B883183A3B5D2B547F02F1179A83FDE20B509870FWD7DJ" TargetMode="External"/><Relationship Id="rId97" Type="http://schemas.openxmlformats.org/officeDocument/2006/relationships/image" Target="media/image35.png"/><Relationship Id="rId104" Type="http://schemas.openxmlformats.org/officeDocument/2006/relationships/image" Target="media/image38.png"/><Relationship Id="rId120" Type="http://schemas.openxmlformats.org/officeDocument/2006/relationships/image" Target="media/image45.png"/><Relationship Id="rId125" Type="http://schemas.openxmlformats.org/officeDocument/2006/relationships/chart" Target="charts/chart24.xml"/><Relationship Id="rId7" Type="http://schemas.openxmlformats.org/officeDocument/2006/relationships/footnotes" Target="footnotes.xml"/><Relationship Id="rId71" Type="http://schemas.openxmlformats.org/officeDocument/2006/relationships/hyperlink" Target="consultantplus://offline/ref=4359DD3B22841BA659B05F13EAB60DBE00EA933B383F149C2E0CB47B95142BC586DA2FCA2E1742BCi6D7K" TargetMode="External"/><Relationship Id="rId92" Type="http://schemas.openxmlformats.org/officeDocument/2006/relationships/image" Target="media/image31.emf"/><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hyperlink" Target="consultantplus://offline/ref=D24EFF112DFF2F2868F2775A16BE98ADDA1E004B883183A3B5D2B547F02F1179A83FDE20B509870FWD7DJ" TargetMode="External"/><Relationship Id="rId87" Type="http://schemas.openxmlformats.org/officeDocument/2006/relationships/hyperlink" Target="http://datamarts.roskazna.ru/" TargetMode="External"/><Relationship Id="rId110" Type="http://schemas.openxmlformats.org/officeDocument/2006/relationships/hyperlink" Target="http://www.budget.gov.ru" TargetMode="External"/><Relationship Id="rId115" Type="http://schemas.openxmlformats.org/officeDocument/2006/relationships/hyperlink" Target="consultantplus://offline/ref=52ABA83CA729EB17DFA22C09570F25E8F945B2855563FB37D7E1D5C9A25915E79552AC5F437154F438A5CFB168D86D414335E4E4E9E7F09B0AxBN" TargetMode="External"/><Relationship Id="rId131" Type="http://schemas.openxmlformats.org/officeDocument/2006/relationships/image" Target="media/image48.png"/><Relationship Id="rId136" Type="http://schemas.openxmlformats.org/officeDocument/2006/relationships/header" Target="header4.xml"/><Relationship Id="rId61" Type="http://schemas.openxmlformats.org/officeDocument/2006/relationships/hyperlink" Target="consultantplus://offline/ref=59F8515E05F4209DD6B64655E13EAF94CE98329F050DF673CC96FC7D7EF51397EEE9AA1F2B599676R9iCH" TargetMode="External"/><Relationship Id="rId82" Type="http://schemas.openxmlformats.org/officeDocument/2006/relationships/hyperlink" Target="consultantplus://offline/ref=1712FDB50A04D9099961CA010F8C789A10C3CBE7F63A25E2815860CCAFBE932D6538CCBC8FF3B423VDN" TargetMode="External"/><Relationship Id="rId19"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1" Type="http://schemas.openxmlformats.org/officeDocument/2006/relationships/oleObject" Target="file:///C:\&#1044;&#1086;&#1082;&#1091;&#1084;&#1077;&#1085;&#1090;&#1099;\2019\&#1057;&#1083;&#1091;&#1078;&#1077;&#1073;&#1085;&#1099;&#1077;%20&#1079;&#1072;&#1087;&#1080;&#1089;&#1082;&#1080;\07%20&#1059;&#1087;&#1088;&#1072;&#1074;&#1083;&#1077;&#1085;&#1080;&#1077;%20&#1076;&#1077;&#1083;&#1072;&#1084;&#1080;%20(&#1048;.&#1052;.%20&#1063;&#1077;&#1088;&#1085;&#1086;&#1074;)\&#1054;%20&#1085;&#1072;&#1087;&#1088;&#1072;&#1074;&#1083;&#1077;&#1085;&#1080;&#1080;%20&#1080;&#1085;&#1092;&#1086;&#1088;&#1084;&#1072;&#1094;&#1080;&#1080;%20&#1076;&#1083;&#1103;%20&#1080;&#1090;&#1086;&#1075;&#1086;&#1074;&#1086;&#1075;&#1086;%20&#1076;&#1086;&#1082;&#1083;&#1072;&#1076;&#1072;\&#1043;&#1088;&#1072;&#1092;&#1080;&#1082;&#1080;.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1044;&#1086;&#1082;&#1091;&#1084;&#1077;&#1085;&#1090;&#1099;\2019\&#1057;&#1083;&#1091;&#1078;&#1077;&#1073;&#1085;&#1099;&#1077;%20&#1079;&#1072;&#1087;&#1080;&#1089;&#1082;&#1080;\07%20&#1059;&#1087;&#1088;&#1072;&#1074;&#1083;&#1077;&#1085;&#1080;&#1077;%20&#1076;&#1077;&#1083;&#1072;&#1084;&#1080;%20(&#1048;.&#1052;.%20&#1063;&#1077;&#1088;&#1085;&#1086;&#1074;)\&#1054;%20&#1085;&#1072;&#1087;&#1088;&#1072;&#1074;&#1083;&#1077;&#1085;&#1080;&#1080;%20&#1080;&#1085;&#1092;&#1086;&#1088;&#1084;&#1072;&#1094;&#1080;&#1080;%20&#1076;&#1083;&#1103;%20&#1080;&#1090;&#1086;&#1075;&#1086;&#1074;&#1086;&#1075;&#1086;%20&#1076;&#1086;&#1082;&#1083;&#1072;&#1076;&#1072;\&#1043;&#1088;&#1072;&#1092;&#1080;&#1082;&#108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1044;&#1086;&#1082;&#1091;&#1084;&#1077;&#1085;&#1090;&#1099;\2019\&#1057;&#1083;&#1091;&#1078;&#1077;&#1073;&#1085;&#1099;&#1077;%20&#1079;&#1072;&#1087;&#1080;&#1089;&#1082;&#1080;\07%20&#1059;&#1087;&#1088;&#1072;&#1074;&#1083;&#1077;&#1085;&#1080;&#1077;%20&#1076;&#1077;&#1083;&#1072;&#1084;&#1080;%20(&#1048;.&#1052;.%20&#1063;&#1077;&#1088;&#1085;&#1086;&#1074;)\&#1054;%20&#1085;&#1072;&#1087;&#1088;&#1072;&#1074;&#1083;&#1077;&#1085;&#1080;&#1080;%20&#1080;&#1085;&#1092;&#1086;&#1088;&#1084;&#1072;&#1094;&#1080;&#1080;%20&#1076;&#1083;&#1103;%20&#1080;&#1090;&#1086;&#1075;&#1086;&#1074;&#1086;&#1075;&#1086;%20&#1076;&#1086;&#1082;&#1083;&#1072;&#1076;&#1072;\&#1043;&#1088;&#1072;&#1092;&#1080;&#1082;&#108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1044;&#1086;&#1082;&#1091;&#1084;&#1077;&#1085;&#1090;&#1099;\2019\&#1057;&#1083;&#1091;&#1078;&#1077;&#1073;&#1085;&#1099;&#1077;%20&#1079;&#1072;&#1087;&#1080;&#1089;&#1082;&#1080;\07%20&#1059;&#1087;&#1088;&#1072;&#1074;&#1083;&#1077;&#1085;&#1080;&#1077;%20&#1076;&#1077;&#1083;&#1072;&#1084;&#1080;%20(&#1048;.&#1052;.%20&#1063;&#1077;&#1088;&#1085;&#1086;&#1074;)\&#1054;%20&#1085;&#1072;&#1087;&#1088;&#1072;&#1074;&#1083;&#1077;&#1085;&#1080;&#1080;%20&#1080;&#1085;&#1092;&#1086;&#1088;&#1084;&#1072;&#1094;&#1080;&#1080;%20&#1076;&#1083;&#1103;%20&#1080;&#1090;&#1086;&#1075;&#1086;&#1074;&#1086;&#1075;&#1086;%20&#1076;&#1086;&#1082;&#1083;&#1072;&#1076;&#1072;\&#1043;&#1088;&#1072;&#1092;&#1080;&#1082;&#1080;.xlsx" TargetMode="Externa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2.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24.xlsx"/><Relationship Id="rId1" Type="http://schemas.openxmlformats.org/officeDocument/2006/relationships/themeOverride" Target="../theme/themeOverride23.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25.xlsx"/><Relationship Id="rId1" Type="http://schemas.openxmlformats.org/officeDocument/2006/relationships/themeOverride" Target="../theme/themeOverride24.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26.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200"/>
              <a:t>Кассовое обслуживание исполнения бюджетов субъектов Российской Федерации </a:t>
            </a:r>
          </a:p>
          <a:p>
            <a:pPr>
              <a:defRPr sz="1400"/>
            </a:pPr>
            <a:r>
              <a:rPr lang="ru-RU" sz="1200"/>
              <a:t>по состоянию на 1 июля 2019 года</a:t>
            </a:r>
          </a:p>
        </c:rich>
      </c:tx>
      <c:layout>
        <c:manualLayout>
          <c:xMode val="edge"/>
          <c:yMode val="edge"/>
          <c:x val="0.15836281334398419"/>
          <c:y val="1.900237529691215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3805520686725763E-2"/>
          <c:y val="0.23001103484392252"/>
          <c:w val="0.84004404915970343"/>
          <c:h val="0.58025834967285839"/>
        </c:manualLayout>
      </c:layout>
      <c:pie3DChart>
        <c:varyColors val="1"/>
        <c:ser>
          <c:idx val="0"/>
          <c:order val="0"/>
          <c:tx>
            <c:strRef>
              <c:f>Лист1!$B$1</c:f>
              <c:strCache>
                <c:ptCount val="1"/>
                <c:pt idx="0">
                  <c:v>Кассовое обслуживание исполенния бюджетов субъектов Российской Федерации (по состоянию на 01.01.2015)</c:v>
                </c:pt>
              </c:strCache>
            </c:strRef>
          </c:tx>
          <c:explosion val="16"/>
          <c:dPt>
            <c:idx val="0"/>
            <c:bubble3D val="0"/>
            <c:explosion val="5"/>
            <c:spPr>
              <a:solidFill>
                <a:schemeClr val="accent1">
                  <a:lumMod val="40000"/>
                  <a:lumOff val="60000"/>
                </a:schemeClr>
              </a:solidFill>
            </c:spPr>
          </c:dPt>
          <c:dPt>
            <c:idx val="1"/>
            <c:bubble3D val="0"/>
            <c:explosion val="6"/>
            <c:spPr>
              <a:solidFill>
                <a:schemeClr val="bg1">
                  <a:lumMod val="85000"/>
                </a:schemeClr>
              </a:solidFill>
            </c:spPr>
          </c:dPt>
          <c:dPt>
            <c:idx val="2"/>
            <c:bubble3D val="0"/>
            <c:explosion val="3"/>
            <c:spPr>
              <a:solidFill>
                <a:schemeClr val="accent6">
                  <a:lumMod val="20000"/>
                  <a:lumOff val="80000"/>
                </a:schemeClr>
              </a:solidFill>
            </c:spPr>
          </c:dPt>
          <c:dLbls>
            <c:dLbl>
              <c:idx val="0"/>
              <c:layout>
                <c:manualLayout>
                  <c:x val="7.0502153414398083E-2"/>
                  <c:y val="3.1547683617932559E-2"/>
                </c:manualLayout>
              </c:layout>
              <c:tx>
                <c:rich>
                  <a:bodyPr/>
                  <a:lstStyle/>
                  <a:p>
                    <a:r>
                      <a:rPr lang="en-US" sz="1200" dirty="0" smtClean="0"/>
                      <a:t>17</a:t>
                    </a:r>
                  </a:p>
                  <a:p>
                    <a:r>
                      <a:rPr lang="en-US" sz="1200" dirty="0" smtClean="0"/>
                      <a:t>20</a:t>
                    </a:r>
                    <a:r>
                      <a:rPr lang="en-US" sz="1200" dirty="0"/>
                      <a:t>%</a:t>
                    </a:r>
                    <a:endParaRPr lang="en-US" dirty="0"/>
                  </a:p>
                </c:rich>
              </c:tx>
              <c:showLegendKey val="0"/>
              <c:showVal val="0"/>
              <c:showCatName val="0"/>
              <c:showSerName val="0"/>
              <c:showPercent val="1"/>
              <c:showBubbleSize val="0"/>
              <c:extLst>
                <c:ext xmlns:c15="http://schemas.microsoft.com/office/drawing/2012/chart" uri="{CE6537A1-D6FC-4f65-9D91-7224C49458BB}"/>
              </c:extLst>
            </c:dLbl>
            <c:dLbl>
              <c:idx val="1"/>
              <c:layout>
                <c:manualLayout>
                  <c:x val="0.11739713695208392"/>
                  <c:y val="-7.9773816871465883E-2"/>
                </c:manualLayout>
              </c:layout>
              <c:tx>
                <c:rich>
                  <a:bodyPr/>
                  <a:lstStyle/>
                  <a:p>
                    <a:r>
                      <a:rPr lang="en-US" sz="1200" dirty="0" smtClean="0"/>
                      <a:t>41</a:t>
                    </a:r>
                  </a:p>
                  <a:p>
                    <a:r>
                      <a:rPr lang="en-US" sz="1200" dirty="0" smtClean="0"/>
                      <a:t>48%</a:t>
                    </a:r>
                    <a:endParaRPr lang="en-US" dirty="0" smtClean="0"/>
                  </a:p>
                </c:rich>
              </c:tx>
              <c:showLegendKey val="0"/>
              <c:showVal val="0"/>
              <c:showCatName val="0"/>
              <c:showSerName val="0"/>
              <c:showPercent val="1"/>
              <c:showBubbleSize val="0"/>
              <c:extLst>
                <c:ext xmlns:c15="http://schemas.microsoft.com/office/drawing/2012/chart" uri="{CE6537A1-D6FC-4f65-9D91-7224C49458BB}"/>
              </c:extLst>
            </c:dLbl>
            <c:dLbl>
              <c:idx val="2"/>
              <c:layout>
                <c:manualLayout>
                  <c:x val="-0.11741337154006605"/>
                  <c:y val="6.6837232738457833E-2"/>
                </c:manualLayout>
              </c:layout>
              <c:tx>
                <c:rich>
                  <a:bodyPr/>
                  <a:lstStyle/>
                  <a:p>
                    <a:r>
                      <a:rPr lang="en-US" sz="1200" dirty="0" smtClean="0"/>
                      <a:t>27</a:t>
                    </a:r>
                  </a:p>
                  <a:p>
                    <a:r>
                      <a:rPr lang="en-US" sz="1200" dirty="0" smtClean="0"/>
                      <a:t>32%</a:t>
                    </a:r>
                    <a:endParaRPr lang="en-US" dirty="0" smtClean="0"/>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с открытием лицевого счета бюджета финансовому органу</c:v>
                </c:pt>
                <c:pt idx="1">
                  <c:v>с открытием лицевых счетов в соответствии с Соглашением</c:v>
                </c:pt>
                <c:pt idx="2">
                  <c:v>с применением «смешанного» порядка кассового обслуживания</c:v>
                </c:pt>
              </c:strCache>
            </c:strRef>
          </c:cat>
          <c:val>
            <c:numRef>
              <c:f>Лист1!$B$2:$B$4</c:f>
              <c:numCache>
                <c:formatCode>General</c:formatCode>
                <c:ptCount val="3"/>
                <c:pt idx="0">
                  <c:v>17</c:v>
                </c:pt>
                <c:pt idx="1">
                  <c:v>40</c:v>
                </c:pt>
                <c:pt idx="2">
                  <c:v>28</c:v>
                </c:pt>
              </c:numCache>
            </c:numRef>
          </c:val>
        </c:ser>
        <c:dLbls>
          <c:showLegendKey val="0"/>
          <c:showVal val="0"/>
          <c:showCatName val="0"/>
          <c:showSerName val="0"/>
          <c:showPercent val="1"/>
          <c:showBubbleSize val="0"/>
          <c:showLeaderLines val="1"/>
        </c:dLbls>
      </c:pie3DChart>
    </c:plotArea>
    <c:legend>
      <c:legendPos val="b"/>
      <c:layout>
        <c:manualLayout>
          <c:xMode val="edge"/>
          <c:yMode val="edge"/>
          <c:x val="4.7396275780984792E-2"/>
          <c:y val="0.81919399024793649"/>
          <c:w val="0.90941338168690966"/>
          <c:h val="0.16330053929254468"/>
        </c:manualLayout>
      </c:layout>
      <c:overlay val="0"/>
      <c:txPr>
        <a:bodyPr/>
        <a:lstStyle/>
        <a:p>
          <a:pPr>
            <a:defRPr sz="1200"/>
          </a:pPr>
          <a:endParaRPr lang="ru-RU"/>
        </a:p>
      </c:txPr>
    </c:legend>
    <c:plotVisOnly val="1"/>
    <c:dispBlanksAs val="zero"/>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Поступление доходов в бюджетную систему Российской Федерации за 2019 год, </a:t>
            </a:r>
            <a:r>
              <a:rPr lang="ru-RU"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млрд</a:t>
            </a:r>
            <a:r>
              <a:rPr lang="ru-RU" sz="1400">
                <a:latin typeface="Times New Roman" panose="02020603050405020304" pitchFamily="18" charset="0"/>
                <a:cs typeface="Times New Roman" panose="02020603050405020304" pitchFamily="18" charset="0"/>
              </a:rPr>
              <a:t> рублей</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337295271336989"/>
          <c:y val="0.32460827704593836"/>
          <c:w val="0.58172874335679581"/>
          <c:h val="0.58445258797626454"/>
        </c:manualLayout>
      </c:layout>
      <c:pie3DChart>
        <c:varyColors val="1"/>
        <c:ser>
          <c:idx val="0"/>
          <c:order val="0"/>
          <c:tx>
            <c:strRef>
              <c:f>Лист1!$B$1</c:f>
              <c:strCache>
                <c:ptCount val="1"/>
                <c:pt idx="0">
                  <c:v>Поступление доходов в бюджетную систему Российской федерации за 2015 год, млрд. рублей</c:v>
                </c:pt>
              </c:strCache>
            </c:strRef>
          </c:tx>
          <c:explosion val="17"/>
          <c:dLbls>
            <c:dLbl>
              <c:idx val="0"/>
              <c:layout>
                <c:manualLayout>
                  <c:x val="-0.11624759499249879"/>
                  <c:y val="-9.0577178801416511E-2"/>
                </c:manualLayout>
              </c:layout>
              <c:tx>
                <c:rich>
                  <a:bodyPr/>
                  <a:lstStyle/>
                  <a:p>
                    <a:r>
                      <a:rPr lang="ru-RU">
                        <a:latin typeface="Times New Roman" panose="02020603050405020304" pitchFamily="18" charset="0"/>
                        <a:cs typeface="Times New Roman" panose="02020603050405020304" pitchFamily="18" charset="0"/>
                      </a:rPr>
                      <a:t>20</a:t>
                    </a:r>
                    <a:r>
                      <a:rPr lang="ru-RU" baseline="0">
                        <a:latin typeface="Times New Roman" panose="02020603050405020304" pitchFamily="18" charset="0"/>
                        <a:cs typeface="Times New Roman" panose="02020603050405020304" pitchFamily="18" charset="0"/>
                      </a:rPr>
                      <a:t> 169,57</a:t>
                    </a:r>
                    <a:r>
                      <a: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млрд руб</a:t>
                    </a:r>
                    <a:r>
                      <a:rPr lang="ru-RU">
                        <a:latin typeface="Times New Roman" panose="02020603050405020304" pitchFamily="18" charset="0"/>
                        <a:cs typeface="Times New Roman" panose="02020603050405020304" pitchFamily="18" charset="0"/>
                      </a:rPr>
                      <a:t>.</a:t>
                    </a:r>
                    <a:r>
                      <a:rPr lang="en-US">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40,0</a:t>
                    </a:r>
                    <a:r>
                      <a:rPr lang="en-US">
                        <a:latin typeface="Times New Roman" panose="02020603050405020304" pitchFamily="18" charset="0"/>
                        <a:cs typeface="Times New Roman" panose="02020603050405020304" pitchFamily="18" charset="0"/>
                      </a:rPr>
                      <a:t>%</a:t>
                    </a:r>
                    <a:endParaRPr lang="en-US"/>
                  </a:p>
                </c:rich>
              </c:tx>
              <c:dLblPos val="bestFit"/>
              <c:showLegendKey val="0"/>
              <c:showVal val="1"/>
              <c:showCatName val="0"/>
              <c:showSerName val="0"/>
              <c:showPercent val="0"/>
              <c:showBubbleSize val="0"/>
              <c:separator>
</c:separator>
            </c:dLbl>
            <c:dLbl>
              <c:idx val="1"/>
              <c:layout>
                <c:manualLayout>
                  <c:x val="-7.7496280280247798E-2"/>
                  <c:y val="-2.7777777777777821E-2"/>
                </c:manualLayout>
              </c:layout>
              <c:tx>
                <c:rich>
                  <a:bodyPr/>
                  <a:lstStyle/>
                  <a:p>
                    <a:r>
                      <a:rPr lang="ru-RU">
                        <a:latin typeface="Times New Roman" panose="02020603050405020304" pitchFamily="18" charset="0"/>
                        <a:cs typeface="Times New Roman" panose="02020603050405020304" pitchFamily="18" charset="0"/>
                      </a:rPr>
                      <a:t>13580,61 </a:t>
                    </a:r>
                    <a:r>
                      <a: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млрд руб</a:t>
                    </a:r>
                    <a:r>
                      <a:rPr lang="ru-RU">
                        <a:latin typeface="Times New Roman" panose="02020603050405020304" pitchFamily="18" charset="0"/>
                        <a:cs typeface="Times New Roman" panose="02020603050405020304" pitchFamily="18" charset="0"/>
                      </a:rPr>
                      <a:t>.</a:t>
                    </a:r>
                    <a:r>
                      <a:rPr lang="en-US">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26,92</a:t>
                    </a:r>
                    <a:r>
                      <a:rPr lang="en-US">
                        <a:latin typeface="Times New Roman" panose="02020603050405020304" pitchFamily="18" charset="0"/>
                        <a:cs typeface="Times New Roman" panose="02020603050405020304" pitchFamily="18" charset="0"/>
                      </a:rPr>
                      <a:t>%</a:t>
                    </a:r>
                    <a:endParaRPr lang="en-US"/>
                  </a:p>
                </c:rich>
              </c:tx>
              <c:dLblPos val="bestFit"/>
              <c:showLegendKey val="0"/>
              <c:showVal val="1"/>
              <c:showCatName val="0"/>
              <c:showSerName val="0"/>
              <c:showPercent val="1"/>
              <c:showBubbleSize val="0"/>
            </c:dLbl>
            <c:dLbl>
              <c:idx val="2"/>
              <c:layout>
                <c:manualLayout>
                  <c:x val="2.1518354339184463E-3"/>
                  <c:y val="-4.1745730550284625E-2"/>
                </c:manualLayout>
              </c:layout>
              <c:tx>
                <c:rich>
                  <a:bodyPr/>
                  <a:lstStyle/>
                  <a:p>
                    <a:r>
                      <a:rPr lang="ru-RU">
                        <a:latin typeface="Times New Roman" panose="02020603050405020304" pitchFamily="18" charset="0"/>
                        <a:cs typeface="Times New Roman" panose="02020603050405020304" pitchFamily="18" charset="0"/>
                      </a:rPr>
                      <a:t>11966,43 </a:t>
                    </a:r>
                    <a:r>
                      <a: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млрд руб</a:t>
                    </a:r>
                    <a:r>
                      <a:rPr lang="ru-RU">
                        <a:latin typeface="Times New Roman" panose="02020603050405020304" pitchFamily="18" charset="0"/>
                        <a:cs typeface="Times New Roman" panose="02020603050405020304" pitchFamily="18" charset="0"/>
                      </a:rPr>
                      <a:t>.</a:t>
                    </a:r>
                    <a:r>
                      <a:rPr lang="en-US">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23,72</a:t>
                    </a:r>
                    <a:r>
                      <a:rPr lang="en-US">
                        <a:latin typeface="Times New Roman" panose="02020603050405020304" pitchFamily="18" charset="0"/>
                        <a:cs typeface="Times New Roman" panose="02020603050405020304" pitchFamily="18" charset="0"/>
                      </a:rPr>
                      <a:t>%</a:t>
                    </a:r>
                    <a:endParaRPr lang="en-US"/>
                  </a:p>
                </c:rich>
              </c:tx>
              <c:dLblPos val="bestFit"/>
              <c:showLegendKey val="0"/>
              <c:showVal val="1"/>
              <c:showCatName val="0"/>
              <c:showSerName val="0"/>
              <c:showPercent val="1"/>
              <c:showBubbleSize val="0"/>
            </c:dLbl>
            <c:dLbl>
              <c:idx val="3"/>
              <c:layout>
                <c:manualLayout>
                  <c:x val="3.4007102718188215E-2"/>
                  <c:y val="1.5165578236369763E-2"/>
                </c:manualLayout>
              </c:layout>
              <c:tx>
                <c:rich>
                  <a:bodyPr/>
                  <a:lstStyle/>
                  <a:p>
                    <a:r>
                      <a:rPr lang="ru-RU">
                        <a:latin typeface="Times New Roman" panose="02020603050405020304" pitchFamily="18" charset="0"/>
                        <a:cs typeface="Times New Roman" panose="02020603050405020304" pitchFamily="18" charset="0"/>
                      </a:rPr>
                      <a:t>4722,79 </a:t>
                    </a:r>
                    <a:r>
                      <a: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млрд руб</a:t>
                    </a:r>
                    <a:r>
                      <a:rPr lang="ru-RU">
                        <a:latin typeface="Times New Roman" panose="02020603050405020304" pitchFamily="18" charset="0"/>
                        <a:cs typeface="Times New Roman" panose="02020603050405020304" pitchFamily="18" charset="0"/>
                      </a:rPr>
                      <a:t>.</a:t>
                    </a:r>
                    <a:r>
                      <a:rPr lang="en-US">
                        <a:latin typeface="Times New Roman" panose="02020603050405020304" pitchFamily="18" charset="0"/>
                        <a:cs typeface="Times New Roman" panose="02020603050405020304" pitchFamily="18" charset="0"/>
                      </a:rPr>
                      <a:t>;</a:t>
                    </a:r>
                    <a:endParaRPr lang="ru-RU">
                      <a:latin typeface="Times New Roman" panose="02020603050405020304" pitchFamily="18" charset="0"/>
                      <a:cs typeface="Times New Roman" panose="02020603050405020304" pitchFamily="18" charset="0"/>
                    </a:endParaRPr>
                  </a:p>
                  <a:p>
                    <a:r>
                      <a:rPr lang="ru-RU">
                        <a:latin typeface="Times New Roman" panose="02020603050405020304" pitchFamily="18" charset="0"/>
                        <a:cs typeface="Times New Roman" panose="02020603050405020304" pitchFamily="18" charset="0"/>
                      </a:rPr>
                      <a:t>9,36</a:t>
                    </a:r>
                    <a:r>
                      <a:rPr lang="en-US">
                        <a:latin typeface="Times New Roman" panose="02020603050405020304" pitchFamily="18" charset="0"/>
                        <a:cs typeface="Times New Roman" panose="02020603050405020304" pitchFamily="18" charset="0"/>
                      </a:rPr>
                      <a:t>%</a:t>
                    </a:r>
                    <a:endParaRPr lang="en-US"/>
                  </a:p>
                </c:rich>
              </c:tx>
              <c:dLblPos val="bestFit"/>
              <c:showLegendKey val="0"/>
              <c:showVal val="1"/>
              <c:showCatName val="0"/>
              <c:showSerName val="0"/>
              <c:showPercent val="1"/>
              <c:showBubbleSize val="0"/>
            </c:dLbl>
            <c:txPr>
              <a:bodyPr rot="0"/>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1"/>
            <c:showBubbleSize val="0"/>
            <c:showLeaderLines val="0"/>
          </c:dLbls>
          <c:cat>
            <c:strRef>
              <c:f>Лист1!$A$2:$A$5</c:f>
              <c:strCache>
                <c:ptCount val="4"/>
                <c:pt idx="0">
                  <c:v>федеральный бюджет</c:v>
                </c:pt>
                <c:pt idx="1">
                  <c:v>бюджет государственных внебюджетных фондов</c:v>
                </c:pt>
                <c:pt idx="2">
                  <c:v>бюджеты субъектов Российской Федерации</c:v>
                </c:pt>
                <c:pt idx="3">
                  <c:v>местные бюджеты</c:v>
                </c:pt>
              </c:strCache>
            </c:strRef>
          </c:cat>
          <c:val>
            <c:numRef>
              <c:f>Лист1!$B$2:$B$5</c:f>
              <c:numCache>
                <c:formatCode>General</c:formatCode>
                <c:ptCount val="4"/>
                <c:pt idx="0">
                  <c:v>20169.57</c:v>
                </c:pt>
                <c:pt idx="1">
                  <c:v>13580.61</c:v>
                </c:pt>
                <c:pt idx="2">
                  <c:v>11966.43</c:v>
                </c:pt>
                <c:pt idx="3">
                  <c:v>4722.79</c:v>
                </c:pt>
              </c:numCache>
            </c:numRef>
          </c:val>
        </c:ser>
        <c:ser>
          <c:idx val="1"/>
          <c:order val="1"/>
          <c:tx>
            <c:strRef>
              <c:f>Лист1!$C$1</c:f>
              <c:strCache>
                <c:ptCount val="1"/>
                <c:pt idx="0">
                  <c:v>Столбец1</c:v>
                </c:pt>
              </c:strCache>
            </c:strRef>
          </c:tx>
          <c:explosion val="25"/>
          <c:cat>
            <c:strRef>
              <c:f>Лист1!$A$2:$A$5</c:f>
              <c:strCache>
                <c:ptCount val="4"/>
                <c:pt idx="0">
                  <c:v>федеральный бюджет</c:v>
                </c:pt>
                <c:pt idx="1">
                  <c:v>бюджет государственных внебюджетных фондов</c:v>
                </c:pt>
                <c:pt idx="2">
                  <c:v>бюджеты субъектов Российской Федерации</c:v>
                </c:pt>
                <c:pt idx="3">
                  <c:v>местные бюджеты</c:v>
                </c:pt>
              </c:strCache>
            </c:strRef>
          </c:cat>
          <c:val>
            <c:numRef>
              <c:f>Лист1!$C$2:$C$5</c:f>
              <c:numCache>
                <c:formatCode>0.00%</c:formatCode>
                <c:ptCount val="4"/>
                <c:pt idx="0">
                  <c:v>0.4</c:v>
                </c:pt>
                <c:pt idx="1">
                  <c:v>0.26920000000000005</c:v>
                </c:pt>
                <c:pt idx="2">
                  <c:v>0.23719999999999999</c:v>
                </c:pt>
                <c:pt idx="3">
                  <c:v>9.3600000000000072E-2</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7221464109236051"/>
          <c:y val="0.40924946881639779"/>
          <c:w val="0.32778529960331332"/>
          <c:h val="0.4238268629803927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aseline="0">
                <a:latin typeface="Times New Roman" panose="02020603050405020304" pitchFamily="18" charset="0"/>
              </a:defRPr>
            </a:pPr>
            <a:r>
              <a:rPr lang="ru-RU" sz="1400" baseline="0">
                <a:latin typeface="Times New Roman" panose="02020603050405020304" pitchFamily="18" charset="0"/>
              </a:rPr>
              <a:t>Объем невыясненных поступлений, зачисляемых в федеральный бюджет, млрд рублей</a:t>
            </a:r>
          </a:p>
        </c:rich>
      </c:tx>
      <c:layout>
        <c:manualLayout>
          <c:xMode val="edge"/>
          <c:yMode val="edge"/>
          <c:x val="0.10692915423717166"/>
          <c:y val="1.7543859649122834E-2"/>
        </c:manualLayout>
      </c:layout>
      <c:overlay val="0"/>
    </c:title>
    <c:autoTitleDeleted val="0"/>
    <c:plotArea>
      <c:layout>
        <c:manualLayout>
          <c:layoutTarget val="inner"/>
          <c:xMode val="edge"/>
          <c:yMode val="edge"/>
          <c:x val="6.8396265360902223E-2"/>
          <c:y val="0.20216554499803338"/>
          <c:w val="0.90592429958666898"/>
          <c:h val="0.43814205042551474"/>
        </c:manualLayout>
      </c:layout>
      <c:lineChart>
        <c:grouping val="stacked"/>
        <c:varyColors val="0"/>
        <c:ser>
          <c:idx val="0"/>
          <c:order val="0"/>
          <c:tx>
            <c:strRef>
              <c:f>Лист1!$B$1</c:f>
              <c:strCache>
                <c:ptCount val="1"/>
                <c:pt idx="0">
                  <c:v>объем невыясненных поступлений, зачисляемых в федеральный бюджет</c:v>
                </c:pt>
              </c:strCache>
            </c:strRef>
          </c:tx>
          <c:spPr>
            <a:ln w="38100">
              <a:solidFill>
                <a:srgbClr val="C00000"/>
              </a:solidFill>
              <a:tailEnd type="none" w="lg" len="lg"/>
            </a:ln>
          </c:spPr>
          <c:marker>
            <c:symbol val="none"/>
          </c:marker>
          <c:dPt>
            <c:idx val="0"/>
            <c:bubble3D val="0"/>
            <c:spPr>
              <a:ln w="38100">
                <a:solidFill>
                  <a:srgbClr val="C00000"/>
                </a:solidFill>
                <a:tailEnd type="stealth" w="lg" len="lg"/>
              </a:ln>
            </c:spPr>
          </c:dPt>
          <c:dPt>
            <c:idx val="11"/>
            <c:bubble3D val="0"/>
            <c:spPr>
              <a:ln w="34925">
                <a:solidFill>
                  <a:srgbClr val="C00000"/>
                </a:solidFill>
                <a:tailEnd type="stealth" w="lg" len="lg"/>
              </a:ln>
            </c:spPr>
          </c:dPt>
          <c:dLbls>
            <c:dLbl>
              <c:idx val="1"/>
              <c:layout>
                <c:manualLayout>
                  <c:x val="-3.5824684162623896E-2"/>
                  <c:y val="-2.9046180038306026E-2"/>
                </c:manualLayout>
              </c:layout>
              <c:dLblPos val="r"/>
              <c:showLegendKey val="0"/>
              <c:showVal val="1"/>
              <c:showCatName val="0"/>
              <c:showSerName val="0"/>
              <c:showPercent val="0"/>
              <c:showBubbleSize val="0"/>
            </c:dLbl>
            <c:dLbl>
              <c:idx val="2"/>
              <c:layout>
                <c:manualLayout>
                  <c:x val="-6.5567421781715318E-2"/>
                  <c:y val="2.2522522522522456E-2"/>
                </c:manualLayout>
              </c:layout>
              <c:dLblPos val="r"/>
              <c:showLegendKey val="0"/>
              <c:showVal val="1"/>
              <c:showCatName val="0"/>
              <c:showSerName val="0"/>
              <c:showPercent val="0"/>
              <c:showBubbleSize val="0"/>
            </c:dLbl>
            <c:dLbl>
              <c:idx val="3"/>
              <c:layout>
                <c:manualLayout>
                  <c:x val="-2.7447332604103227E-2"/>
                  <c:y val="-3.1816414840036888E-2"/>
                </c:manualLayout>
              </c:layout>
              <c:dLblPos val="r"/>
              <c:showLegendKey val="0"/>
              <c:showVal val="1"/>
              <c:showCatName val="0"/>
              <c:showSerName val="0"/>
              <c:showPercent val="0"/>
              <c:showBubbleSize val="0"/>
            </c:dLbl>
            <c:dLbl>
              <c:idx val="4"/>
              <c:layout>
                <c:manualLayout>
                  <c:x val="-3.370370195632278E-2"/>
                  <c:y val="2.7046783625730996E-2"/>
                </c:manualLayout>
              </c:layout>
              <c:dLblPos val="r"/>
              <c:showLegendKey val="0"/>
              <c:showVal val="1"/>
              <c:showCatName val="0"/>
              <c:showSerName val="0"/>
              <c:showPercent val="0"/>
              <c:showBubbleSize val="0"/>
            </c:dLbl>
            <c:dLbl>
              <c:idx val="5"/>
              <c:layout>
                <c:manualLayout>
                  <c:x val="-3.1544826780003532E-2"/>
                  <c:y val="-2.6122153649712689E-2"/>
                </c:manualLayout>
              </c:layout>
              <c:dLblPos val="r"/>
              <c:showLegendKey val="0"/>
              <c:showVal val="1"/>
              <c:showCatName val="0"/>
              <c:showSerName val="0"/>
              <c:showPercent val="0"/>
              <c:showBubbleSize val="0"/>
            </c:dLbl>
            <c:dLbl>
              <c:idx val="6"/>
              <c:layout>
                <c:manualLayout>
                  <c:x val="-1.4444443695566985E-2"/>
                  <c:y val="3.5818713450292396E-2"/>
                </c:manualLayout>
              </c:layout>
              <c:dLblPos val="r"/>
              <c:showLegendKey val="0"/>
              <c:showVal val="1"/>
              <c:showCatName val="0"/>
              <c:showSerName val="0"/>
              <c:showPercent val="0"/>
              <c:showBubbleSize val="0"/>
            </c:dLbl>
            <c:dLbl>
              <c:idx val="7"/>
              <c:layout>
                <c:manualLayout>
                  <c:x val="-3.4993044425362996E-2"/>
                  <c:y val="-3.0722167690542798E-2"/>
                </c:manualLayout>
              </c:layout>
              <c:dLblPos val="r"/>
              <c:showLegendKey val="0"/>
              <c:showVal val="1"/>
              <c:showCatName val="0"/>
              <c:showSerName val="0"/>
              <c:showPercent val="0"/>
              <c:showBubbleSize val="0"/>
            </c:dLbl>
            <c:dLbl>
              <c:idx val="8"/>
              <c:layout>
                <c:manualLayout>
                  <c:x val="-2.2267683135578361E-2"/>
                  <c:y val="-3.4325884940058164E-2"/>
                </c:manualLayout>
              </c:layout>
              <c:dLblPos val="r"/>
              <c:showLegendKey val="0"/>
              <c:showVal val="1"/>
              <c:showCatName val="0"/>
              <c:showSerName val="0"/>
              <c:showPercent val="0"/>
              <c:showBubbleSize val="0"/>
            </c:dLbl>
            <c:dLbl>
              <c:idx val="9"/>
              <c:layout>
                <c:manualLayout>
                  <c:x val="-1.99946560232463E-2"/>
                  <c:y val="3.137546995814719E-2"/>
                </c:manualLayout>
              </c:layout>
              <c:dLblPos val="r"/>
              <c:showLegendKey val="0"/>
              <c:showVal val="1"/>
              <c:showCatName val="0"/>
              <c:showSerName val="0"/>
              <c:showPercent val="0"/>
              <c:showBubbleSize val="0"/>
            </c:dLbl>
            <c:dLbl>
              <c:idx val="10"/>
              <c:layout>
                <c:manualLayout>
                  <c:x val="-2.215353891819247E-2"/>
                  <c:y val="-3.348930240969502E-2"/>
                </c:manualLayout>
              </c:layout>
              <c:dLblPos val="r"/>
              <c:showLegendKey val="0"/>
              <c:showVal val="1"/>
              <c:showCatName val="0"/>
              <c:showSerName val="0"/>
              <c:showPercent val="0"/>
              <c:showBubbleSize val="0"/>
            </c:dLbl>
            <c:dLbl>
              <c:idx val="11"/>
              <c:layout>
                <c:manualLayout>
                  <c:x val="-1.5780095356585214E-2"/>
                  <c:y val="2.2237639214017189E-2"/>
                </c:manualLayout>
              </c:layout>
              <c:spPr/>
              <c:txPr>
                <a:bodyPr/>
                <a:lstStyle/>
                <a:p>
                  <a:pPr>
                    <a:defRPr b="1" baseline="0">
                      <a:latin typeface="Times New Roman" panose="02020603050405020304" pitchFamily="18" charset="0"/>
                    </a:defRPr>
                  </a:pPr>
                  <a:endParaRPr lang="ru-RU"/>
                </a:p>
              </c:txPr>
              <c:dLblPos val="r"/>
              <c:showLegendKey val="0"/>
              <c:showVal val="1"/>
              <c:showCatName val="0"/>
              <c:showSerName val="0"/>
              <c:showPercent val="0"/>
              <c:showBubbleSize val="0"/>
            </c:dLbl>
            <c:txPr>
              <a:bodyPr/>
              <a:lstStyle/>
              <a:p>
                <a:pPr>
                  <a:defRPr baseline="0">
                    <a:latin typeface="Times New Roman" panose="02020603050405020304" pitchFamily="18" charset="0"/>
                  </a:defRPr>
                </a:pPr>
                <a:endParaRPr lang="ru-RU"/>
              </a:p>
            </c:txPr>
            <c:dLblPos val="t"/>
            <c:showLegendKey val="0"/>
            <c:showVal val="1"/>
            <c:showCatName val="0"/>
            <c:showSerName val="0"/>
            <c:showPercent val="0"/>
            <c:showBubbleSize val="0"/>
            <c:showLeaderLines val="0"/>
          </c:dLbls>
          <c:cat>
            <c:strRef>
              <c:f>Лист1!$A$2:$A$13</c:f>
              <c:strCache>
                <c:ptCount val="12"/>
                <c:pt idx="0">
                  <c:v>на 01.02.2019</c:v>
                </c:pt>
                <c:pt idx="1">
                  <c:v>на 01.03.2019</c:v>
                </c:pt>
                <c:pt idx="2">
                  <c:v>на 01.04.2019</c:v>
                </c:pt>
                <c:pt idx="3">
                  <c:v>на 01.05.2019</c:v>
                </c:pt>
                <c:pt idx="4">
                  <c:v>на 01.06.2019</c:v>
                </c:pt>
                <c:pt idx="5">
                  <c:v>на 01.07.2019</c:v>
                </c:pt>
                <c:pt idx="6">
                  <c:v>на 01.08.2019</c:v>
                </c:pt>
                <c:pt idx="7">
                  <c:v>на 01.09.2019</c:v>
                </c:pt>
                <c:pt idx="8">
                  <c:v>на 01.10.2019</c:v>
                </c:pt>
                <c:pt idx="9">
                  <c:v>на 01.11.2019</c:v>
                </c:pt>
                <c:pt idx="10">
                  <c:v>на 01.12.2019</c:v>
                </c:pt>
                <c:pt idx="11">
                  <c:v>на 01.01.2020</c:v>
                </c:pt>
              </c:strCache>
            </c:strRef>
          </c:cat>
          <c:val>
            <c:numRef>
              <c:f>Лист1!$B$2:$B$13</c:f>
              <c:numCache>
                <c:formatCode>General</c:formatCode>
                <c:ptCount val="12"/>
                <c:pt idx="0">
                  <c:v>-9.5</c:v>
                </c:pt>
                <c:pt idx="1">
                  <c:v>-4.3</c:v>
                </c:pt>
                <c:pt idx="2">
                  <c:v>-12.1</c:v>
                </c:pt>
                <c:pt idx="3">
                  <c:v>-9.7000000000000011</c:v>
                </c:pt>
                <c:pt idx="4">
                  <c:v>-13.4</c:v>
                </c:pt>
                <c:pt idx="5">
                  <c:v>-7.7</c:v>
                </c:pt>
                <c:pt idx="6">
                  <c:v>-13.5</c:v>
                </c:pt>
                <c:pt idx="7">
                  <c:v>-0.60000000000000042</c:v>
                </c:pt>
                <c:pt idx="8">
                  <c:v>-8.8000000000000007</c:v>
                </c:pt>
                <c:pt idx="9">
                  <c:v>-13.7</c:v>
                </c:pt>
                <c:pt idx="10">
                  <c:v>-5.6</c:v>
                </c:pt>
                <c:pt idx="11">
                  <c:v>-16.2</c:v>
                </c:pt>
              </c:numCache>
            </c:numRef>
          </c:val>
          <c:smooth val="0"/>
        </c:ser>
        <c:dLbls>
          <c:showLegendKey val="0"/>
          <c:showVal val="0"/>
          <c:showCatName val="0"/>
          <c:showSerName val="0"/>
          <c:showPercent val="0"/>
          <c:showBubbleSize val="0"/>
        </c:dLbls>
        <c:marker val="1"/>
        <c:smooth val="0"/>
        <c:axId val="146982400"/>
        <c:axId val="146983936"/>
      </c:lineChart>
      <c:catAx>
        <c:axId val="146982400"/>
        <c:scaling>
          <c:orientation val="minMax"/>
        </c:scaling>
        <c:delete val="0"/>
        <c:axPos val="b"/>
        <c:numFmt formatCode="dd/mm/yyyy" sourceLinked="1"/>
        <c:majorTickMark val="none"/>
        <c:minorTickMark val="none"/>
        <c:tickLblPos val="low"/>
        <c:txPr>
          <a:bodyPr/>
          <a:lstStyle/>
          <a:p>
            <a:pPr>
              <a:defRPr baseline="0">
                <a:latin typeface="Times New Roman" panose="02020603050405020304" pitchFamily="18" charset="0"/>
              </a:defRPr>
            </a:pPr>
            <a:endParaRPr lang="ru-RU"/>
          </a:p>
        </c:txPr>
        <c:crossAx val="146983936"/>
        <c:crosses val="autoZero"/>
        <c:auto val="1"/>
        <c:lblAlgn val="ctr"/>
        <c:lblOffset val="100"/>
        <c:noMultiLvlLbl val="0"/>
      </c:catAx>
      <c:valAx>
        <c:axId val="146983936"/>
        <c:scaling>
          <c:orientation val="minMax"/>
        </c:scaling>
        <c:delete val="0"/>
        <c:axPos val="l"/>
        <c:majorGridlines/>
        <c:numFmt formatCode="General" sourceLinked="1"/>
        <c:majorTickMark val="none"/>
        <c:minorTickMark val="none"/>
        <c:tickLblPos val="nextTo"/>
        <c:spPr>
          <a:ln w="9525">
            <a:noFill/>
          </a:ln>
        </c:spPr>
        <c:crossAx val="146982400"/>
        <c:crosses val="autoZero"/>
        <c:crossBetween val="between"/>
      </c:valAx>
    </c:plotArea>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Соотношение невыясненных поступлений, зачисляемых в федеральный бюджет к общему объему поступлений в федеральный бюджет, </a:t>
            </a:r>
            <a:r>
              <a:rPr lang="ru-RU"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млрд</a:t>
            </a:r>
            <a:r>
              <a:rPr lang="ru-RU" sz="1400">
                <a:latin typeface="Times New Roman" panose="02020603050405020304" pitchFamily="18" charset="0"/>
                <a:cs typeface="Times New Roman" panose="02020603050405020304" pitchFamily="18" charset="0"/>
              </a:rPr>
              <a:t> рублей</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Доходы федерального бюджета, всего</c:v>
                </c:pt>
              </c:strCache>
            </c:strRef>
          </c:tx>
          <c:spPr>
            <a:solidFill>
              <a:schemeClr val="accent2"/>
            </a:solidFill>
          </c:spPr>
          <c:invertIfNegative val="0"/>
          <c:dLbls>
            <c:dLbl>
              <c:idx val="0"/>
              <c:layout>
                <c:manualLayout>
                  <c:x val="8.6350572269179183E-3"/>
                  <c:y val="-0.10320284697508912"/>
                </c:manualLayout>
              </c:layout>
              <c:spPr/>
              <c:txPr>
                <a:bodyPr/>
                <a:lstStyle/>
                <a:p>
                  <a:pPr>
                    <a:defRPr b="0" i="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1"/>
              <c:layout>
                <c:manualLayout>
                  <c:x val="1.2953861328888972E-2"/>
                  <c:y val="-0.15655953148205246"/>
                </c:manualLayout>
              </c:layout>
              <c:spPr/>
              <c:txPr>
                <a:bodyPr/>
                <a:lstStyle/>
                <a:p>
                  <a:pPr>
                    <a:defRPr b="0" i="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2"/>
              <c:layout>
                <c:manualLayout>
                  <c:x val="1.2954711654563701E-2"/>
                  <c:y val="-0.21708185053380788"/>
                </c:manualLayout>
              </c:layout>
              <c:spPr/>
              <c:txPr>
                <a:bodyPr/>
                <a:lstStyle/>
                <a:p>
                  <a:pPr>
                    <a:defRPr b="0" i="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3"/>
              <c:layout>
                <c:manualLayout>
                  <c:x val="1.5112328021632294E-2"/>
                  <c:y val="-0.27046263345195731"/>
                </c:manualLayout>
              </c:layout>
              <c:tx>
                <c:rich>
                  <a:bodyPr/>
                  <a:lstStyle/>
                  <a:p>
                    <a:pPr>
                      <a:defRPr b="0" i="0" baseline="0">
                        <a:latin typeface="Times New Roman" panose="02020603050405020304" pitchFamily="18" charset="0"/>
                        <a:cs typeface="Times New Roman" panose="02020603050405020304" pitchFamily="18" charset="0"/>
                      </a:defRPr>
                    </a:pPr>
                    <a:r>
                      <a:rPr lang="ru-RU" b="0">
                        <a:latin typeface="Times New Roman" panose="02020603050405020304" pitchFamily="18" charset="0"/>
                        <a:cs typeface="Times New Roman" panose="02020603050405020304" pitchFamily="18" charset="0"/>
                      </a:rPr>
                      <a:t>20169,57</a:t>
                    </a:r>
                    <a:endParaRPr lang="ru-RU"/>
                  </a:p>
                </c:rich>
              </c:tx>
              <c:spPr/>
              <c:showLegendKey val="0"/>
              <c:showVal val="1"/>
              <c:showCatName val="0"/>
              <c:showSerName val="0"/>
              <c:showPercent val="0"/>
              <c:showBubbleSize val="0"/>
            </c:dLbl>
            <c:txPr>
              <a:bodyPr/>
              <a:lstStyle/>
              <a:p>
                <a:pPr>
                  <a:defRPr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4"/>
                <c:pt idx="0">
                  <c:v>1 кв.</c:v>
                </c:pt>
                <c:pt idx="1">
                  <c:v>1 п-е</c:v>
                </c:pt>
                <c:pt idx="2">
                  <c:v>9 м-в</c:v>
                </c:pt>
                <c:pt idx="3">
                  <c:v>2019 год</c:v>
                </c:pt>
              </c:strCache>
            </c:strRef>
          </c:cat>
          <c:val>
            <c:numRef>
              <c:f>Лист1!$B$2:$B$6</c:f>
              <c:numCache>
                <c:formatCode>General</c:formatCode>
                <c:ptCount val="5"/>
                <c:pt idx="0">
                  <c:v>4586.38</c:v>
                </c:pt>
                <c:pt idx="1">
                  <c:v>9540.61</c:v>
                </c:pt>
                <c:pt idx="2">
                  <c:v>15020.61</c:v>
                </c:pt>
                <c:pt idx="3">
                  <c:v>20169.57</c:v>
                </c:pt>
              </c:numCache>
            </c:numRef>
          </c:val>
        </c:ser>
        <c:ser>
          <c:idx val="1"/>
          <c:order val="1"/>
          <c:tx>
            <c:strRef>
              <c:f>Лист1!$C$1</c:f>
              <c:strCache>
                <c:ptCount val="1"/>
                <c:pt idx="0">
                  <c:v>Невыясненные поступления, зачисляемые в федеральный бюджет</c:v>
                </c:pt>
              </c:strCache>
            </c:strRef>
          </c:tx>
          <c:spPr>
            <a:solidFill>
              <a:schemeClr val="accent1"/>
            </a:solidFill>
          </c:spPr>
          <c:invertIfNegative val="0"/>
          <c:dLbls>
            <c:dLbl>
              <c:idx val="0"/>
              <c:layout>
                <c:manualLayout>
                  <c:x val="6.4772707947144082E-3"/>
                  <c:y val="-3.9133858267716565E-2"/>
                </c:manualLayout>
              </c:layout>
              <c:tx>
                <c:rich>
                  <a:bodyPr/>
                  <a:lstStyle/>
                  <a:p>
                    <a:r>
                      <a:rPr lang="ru-RU"/>
                      <a:t>-12,1</a:t>
                    </a:r>
                    <a:endParaRPr lang="en-US"/>
                  </a:p>
                </c:rich>
              </c:tx>
              <c:showLegendKey val="0"/>
              <c:showVal val="1"/>
              <c:showCatName val="0"/>
              <c:showSerName val="0"/>
              <c:showPercent val="0"/>
              <c:showBubbleSize val="0"/>
            </c:dLbl>
            <c:dLbl>
              <c:idx val="1"/>
              <c:layout>
                <c:manualLayout>
                  <c:x val="8.6364177479974838E-3"/>
                  <c:y val="-3.9133858267716565E-2"/>
                </c:manualLayout>
              </c:layout>
              <c:showLegendKey val="0"/>
              <c:showVal val="1"/>
              <c:showCatName val="0"/>
              <c:showSerName val="0"/>
              <c:showPercent val="0"/>
              <c:showBubbleSize val="0"/>
            </c:dLbl>
            <c:dLbl>
              <c:idx val="2"/>
              <c:layout>
                <c:manualLayout>
                  <c:x val="1.2954596264369041E-2"/>
                  <c:y val="-4.2691986042217987E-2"/>
                </c:manualLayout>
              </c:layout>
              <c:showLegendKey val="0"/>
              <c:showVal val="1"/>
              <c:showCatName val="0"/>
              <c:showSerName val="0"/>
              <c:showPercent val="0"/>
              <c:showBubbleSize val="0"/>
            </c:dLbl>
            <c:dLbl>
              <c:idx val="3"/>
              <c:layout>
                <c:manualLayout>
                  <c:x val="1.2954711654563701E-2"/>
                  <c:y val="-3.9133017625465907E-2"/>
                </c:manualLayout>
              </c:layout>
              <c:showLegendKey val="0"/>
              <c:showVal val="1"/>
              <c:showCatName val="0"/>
              <c:showSerName val="0"/>
              <c:showPercent val="0"/>
              <c:showBubbleSize val="0"/>
            </c:dLbl>
            <c:txPr>
              <a:bodyPr/>
              <a:lstStyle/>
              <a:p>
                <a:pPr>
                  <a:defRPr>
                    <a:solidFill>
                      <a:schemeClr val="tx2"/>
                    </a:solidFill>
                  </a:defRPr>
                </a:pPr>
                <a:endParaRPr lang="ru-RU"/>
              </a:p>
            </c:txPr>
            <c:showLegendKey val="0"/>
            <c:showVal val="1"/>
            <c:showCatName val="0"/>
            <c:showSerName val="0"/>
            <c:showPercent val="0"/>
            <c:showBubbleSize val="0"/>
            <c:showLeaderLines val="0"/>
          </c:dLbls>
          <c:cat>
            <c:strRef>
              <c:f>Лист1!$A$2:$A$6</c:f>
              <c:strCache>
                <c:ptCount val="4"/>
                <c:pt idx="0">
                  <c:v>1 кв.</c:v>
                </c:pt>
                <c:pt idx="1">
                  <c:v>1 п-е</c:v>
                </c:pt>
                <c:pt idx="2">
                  <c:v>9 м-в</c:v>
                </c:pt>
                <c:pt idx="3">
                  <c:v>2019 год</c:v>
                </c:pt>
              </c:strCache>
            </c:strRef>
          </c:cat>
          <c:val>
            <c:numRef>
              <c:f>Лист1!$C$2:$C$6</c:f>
              <c:numCache>
                <c:formatCode>General</c:formatCode>
                <c:ptCount val="5"/>
                <c:pt idx="0">
                  <c:v>-12.1</c:v>
                </c:pt>
                <c:pt idx="1">
                  <c:v>-7.7</c:v>
                </c:pt>
                <c:pt idx="2">
                  <c:v>-5.8</c:v>
                </c:pt>
                <c:pt idx="3">
                  <c:v>-16.2</c:v>
                </c:pt>
              </c:numCache>
            </c:numRef>
          </c:val>
        </c:ser>
        <c:dLbls>
          <c:showLegendKey val="0"/>
          <c:showVal val="0"/>
          <c:showCatName val="0"/>
          <c:showSerName val="0"/>
          <c:showPercent val="0"/>
          <c:showBubbleSize val="0"/>
        </c:dLbls>
        <c:gapWidth val="55"/>
        <c:gapDepth val="55"/>
        <c:shape val="cylinder"/>
        <c:axId val="195152128"/>
        <c:axId val="195170304"/>
        <c:axId val="0"/>
      </c:bar3DChart>
      <c:catAx>
        <c:axId val="195152128"/>
        <c:scaling>
          <c:orientation val="minMax"/>
        </c:scaling>
        <c:delete val="0"/>
        <c:axPos val="b"/>
        <c:majorTickMark val="none"/>
        <c:minorTickMark val="none"/>
        <c:tickLblPos val="low"/>
        <c:txPr>
          <a:bodyPr/>
          <a:lstStyle/>
          <a:p>
            <a:pPr>
              <a:defRPr baseline="0">
                <a:latin typeface="Times New Roman" panose="02020603050405020304" pitchFamily="18" charset="0"/>
              </a:defRPr>
            </a:pPr>
            <a:endParaRPr lang="ru-RU"/>
          </a:p>
        </c:txPr>
        <c:crossAx val="195170304"/>
        <c:crosses val="autoZero"/>
        <c:auto val="1"/>
        <c:lblAlgn val="ctr"/>
        <c:lblOffset val="100"/>
        <c:noMultiLvlLbl val="0"/>
      </c:catAx>
      <c:valAx>
        <c:axId val="195170304"/>
        <c:scaling>
          <c:orientation val="minMax"/>
        </c:scaling>
        <c:delete val="0"/>
        <c:axPos val="l"/>
        <c:majorGridlines/>
        <c:numFmt formatCode="General" sourceLinked="1"/>
        <c:majorTickMark val="none"/>
        <c:minorTickMark val="none"/>
        <c:tickLblPos val="nextTo"/>
        <c:crossAx val="195152128"/>
        <c:crosses val="autoZero"/>
        <c:crossBetween val="between"/>
      </c:valAx>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Перечисление средств с единых счетов бюджетов, необходимых для осуществления возврата (зачета, уточнения), в 2019 году, </a:t>
            </a:r>
            <a:r>
              <a:rPr lang="ru-RU"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млрд</a:t>
            </a:r>
            <a:r>
              <a:rPr lang="ru-RU" sz="1400">
                <a:latin typeface="Times New Roman" panose="02020603050405020304" pitchFamily="18" charset="0"/>
                <a:cs typeface="Times New Roman" panose="02020603050405020304" pitchFamily="18" charset="0"/>
              </a:rPr>
              <a:t> рублей</a:t>
            </a:r>
          </a:p>
        </c:rich>
      </c:tx>
      <c:layout>
        <c:manualLayout>
          <c:xMode val="edge"/>
          <c:yMode val="edge"/>
          <c:x val="0.12360469914522716"/>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6964676290463709E-2"/>
          <c:y val="0.31846456692913427"/>
          <c:w val="0.57639581510644544"/>
          <c:h val="0.63001531058617766"/>
        </c:manualLayout>
      </c:layout>
      <c:pie3DChart>
        <c:varyColors val="1"/>
        <c:ser>
          <c:idx val="0"/>
          <c:order val="0"/>
          <c:tx>
            <c:strRef>
              <c:f>Лист1!$B$1</c:f>
              <c:strCache>
                <c:ptCount val="1"/>
                <c:pt idx="0">
                  <c:v>Перечисление средств с единых счетов бюджетов, необходимых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c:v>
                </c:pt>
              </c:strCache>
            </c:strRef>
          </c:tx>
          <c:explosion val="25"/>
          <c:dLbls>
            <c:dLbl>
              <c:idx val="0"/>
              <c:tx>
                <c:rich>
                  <a:bodyPr/>
                  <a:lstStyle/>
                  <a:p>
                    <a:r>
                      <a:rPr lang="ru-RU">
                        <a:latin typeface="Times New Roman" panose="02020603050405020304" pitchFamily="18" charset="0"/>
                        <a:cs typeface="Times New Roman" panose="02020603050405020304" pitchFamily="18" charset="0"/>
                      </a:rPr>
                      <a:t>2302,67 </a:t>
                    </a:r>
                    <a:r>
                      <a: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млрд руб</a:t>
                    </a:r>
                    <a:r>
                      <a:rPr lang="ru-RU">
                        <a:latin typeface="Times New Roman" panose="02020603050405020304" pitchFamily="18" charset="0"/>
                        <a:cs typeface="Times New Roman" panose="02020603050405020304" pitchFamily="18" charset="0"/>
                      </a:rPr>
                      <a:t>.</a:t>
                    </a:r>
                    <a:r>
                      <a:rPr lang="en-US">
                        <a:latin typeface="Times New Roman" panose="02020603050405020304" pitchFamily="18" charset="0"/>
                        <a:cs typeface="Times New Roman" panose="02020603050405020304" pitchFamily="18" charset="0"/>
                      </a:rPr>
                      <a:t>;</a:t>
                    </a:r>
                    <a:endParaRPr lang="ru-RU">
                      <a:latin typeface="Times New Roman" panose="02020603050405020304" pitchFamily="18" charset="0"/>
                      <a:cs typeface="Times New Roman" panose="02020603050405020304" pitchFamily="18" charset="0"/>
                    </a:endParaRPr>
                  </a:p>
                  <a:p>
                    <a:r>
                      <a:rPr lang="en-US">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93,34</a:t>
                    </a:r>
                    <a:r>
                      <a:rPr lang="en-US">
                        <a:latin typeface="Times New Roman" panose="02020603050405020304" pitchFamily="18" charset="0"/>
                        <a:cs typeface="Times New Roman" panose="02020603050405020304" pitchFamily="18" charset="0"/>
                      </a:rPr>
                      <a:t>%</a:t>
                    </a:r>
                    <a:endParaRPr lang="en-US"/>
                  </a:p>
                </c:rich>
              </c:tx>
              <c:showLegendKey val="0"/>
              <c:showVal val="1"/>
              <c:showCatName val="0"/>
              <c:showSerName val="0"/>
              <c:showPercent val="1"/>
              <c:showBubbleSize val="0"/>
            </c:dLbl>
            <c:dLbl>
              <c:idx val="1"/>
              <c:layout>
                <c:manualLayout>
                  <c:x val="-7.5467883013660376E-3"/>
                  <c:y val="6.3775078962587342E-2"/>
                </c:manualLayout>
              </c:layout>
              <c:tx>
                <c:rich>
                  <a:bodyPr/>
                  <a:lstStyle/>
                  <a:p>
                    <a:r>
                      <a:rPr lang="ru-RU">
                        <a:latin typeface="Times New Roman" panose="02020603050405020304" pitchFamily="18" charset="0"/>
                        <a:cs typeface="Times New Roman" panose="02020603050405020304" pitchFamily="18" charset="0"/>
                      </a:rPr>
                      <a:t>79,91 </a:t>
                    </a:r>
                    <a:r>
                      <a: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млрд руб</a:t>
                    </a:r>
                    <a:r>
                      <a:rPr lang="en-US">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3,24</a:t>
                    </a:r>
                    <a:r>
                      <a:rPr lang="en-US">
                        <a:latin typeface="Times New Roman" panose="02020603050405020304" pitchFamily="18" charset="0"/>
                        <a:cs typeface="Times New Roman" panose="02020603050405020304" pitchFamily="18" charset="0"/>
                      </a:rPr>
                      <a:t>%</a:t>
                    </a:r>
                    <a:endParaRPr lang="en-US"/>
                  </a:p>
                </c:rich>
              </c:tx>
              <c:showLegendKey val="0"/>
              <c:showVal val="1"/>
              <c:showCatName val="0"/>
              <c:showSerName val="0"/>
              <c:showPercent val="1"/>
              <c:showBubbleSize val="0"/>
            </c:dLbl>
            <c:dLbl>
              <c:idx val="2"/>
              <c:layout>
                <c:manualLayout>
                  <c:x val="6.9122405153901306E-2"/>
                  <c:y val="-1.7512382524765051E-2"/>
                </c:manualLayout>
              </c:layout>
              <c:tx>
                <c:rich>
                  <a:bodyPr/>
                  <a:lstStyle/>
                  <a:p>
                    <a:r>
                      <a:rPr lang="ru-RU">
                        <a:latin typeface="Times New Roman" panose="02020603050405020304" pitchFamily="18" charset="0"/>
                        <a:cs typeface="Times New Roman" panose="02020603050405020304" pitchFamily="18" charset="0"/>
                      </a:rPr>
                      <a:t>38,28</a:t>
                    </a:r>
                    <a:r>
                      <a:rPr lang="ru-RU" baseline="0">
                        <a:latin typeface="Times New Roman" panose="02020603050405020304" pitchFamily="18" charset="0"/>
                        <a:cs typeface="Times New Roman" panose="02020603050405020304" pitchFamily="18" charset="0"/>
                      </a:rPr>
                      <a:t> </a:t>
                    </a:r>
                    <a:r>
                      <a: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млрд руб</a:t>
                    </a:r>
                    <a:r>
                      <a:rPr lang="ru-RU">
                        <a:latin typeface="Times New Roman" panose="02020603050405020304" pitchFamily="18" charset="0"/>
                        <a:cs typeface="Times New Roman" panose="02020603050405020304" pitchFamily="18" charset="0"/>
                      </a:rPr>
                      <a:t>.</a:t>
                    </a:r>
                    <a:r>
                      <a:rPr lang="en-US">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1,55</a:t>
                    </a:r>
                    <a:r>
                      <a:rPr lang="en-US">
                        <a:latin typeface="Times New Roman" panose="02020603050405020304" pitchFamily="18" charset="0"/>
                        <a:cs typeface="Times New Roman" panose="02020603050405020304" pitchFamily="18" charset="0"/>
                      </a:rPr>
                      <a:t>%</a:t>
                    </a:r>
                    <a:endParaRPr lang="en-US"/>
                  </a:p>
                </c:rich>
              </c:tx>
              <c:showLegendKey val="0"/>
              <c:showVal val="1"/>
              <c:showCatName val="0"/>
              <c:showSerName val="0"/>
              <c:showPercent val="1"/>
              <c:showBubbleSize val="0"/>
            </c:dLbl>
            <c:dLbl>
              <c:idx val="3"/>
              <c:layout>
                <c:manualLayout>
                  <c:x val="0.13509520400858985"/>
                  <c:y val="7.334423418846843E-2"/>
                </c:manualLayout>
              </c:layout>
              <c:tx>
                <c:rich>
                  <a:bodyPr/>
                  <a:lstStyle/>
                  <a:p>
                    <a:r>
                      <a:rPr lang="ru-RU">
                        <a:latin typeface="Times New Roman" panose="02020603050405020304" pitchFamily="18" charset="0"/>
                        <a:cs typeface="Times New Roman" panose="02020603050405020304" pitchFamily="18" charset="0"/>
                      </a:rPr>
                      <a:t>46,10 </a:t>
                    </a:r>
                    <a:r>
                      <a: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млрд руб</a:t>
                    </a:r>
                    <a:r>
                      <a:rPr lang="ru-RU">
                        <a:latin typeface="Times New Roman" panose="02020603050405020304" pitchFamily="18" charset="0"/>
                        <a:cs typeface="Times New Roman" panose="02020603050405020304" pitchFamily="18" charset="0"/>
                      </a:rPr>
                      <a:t>.</a:t>
                    </a:r>
                    <a:r>
                      <a:rPr lang="en-US">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1,87</a:t>
                    </a:r>
                    <a:r>
                      <a:rPr lang="en-US">
                        <a:latin typeface="Times New Roman" panose="02020603050405020304" pitchFamily="18" charset="0"/>
                        <a:cs typeface="Times New Roman" panose="02020603050405020304" pitchFamily="18" charset="0"/>
                      </a:rPr>
                      <a:t>%</a:t>
                    </a:r>
                    <a:endParaRPr lang="en-US"/>
                  </a:p>
                </c:rich>
              </c:tx>
              <c:showLegendKey val="0"/>
              <c:showVal val="1"/>
              <c:showCatName val="0"/>
              <c:showSerName val="0"/>
              <c:showPercent val="1"/>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1"/>
            <c:showBubbleSize val="0"/>
            <c:showLeaderLines val="0"/>
          </c:dLbls>
          <c:cat>
            <c:strRef>
              <c:f>Лист1!$A$2:$A$5</c:f>
              <c:strCache>
                <c:ptCount val="4"/>
                <c:pt idx="0">
                  <c:v>привлечено с единого счета федерального бюджета</c:v>
                </c:pt>
                <c:pt idx="1">
                  <c:v>привлечено с единых счетов государственных внебюджетных фондов</c:v>
                </c:pt>
                <c:pt idx="2">
                  <c:v>привлечено с единых счетов бюджетов субъектов Российской Федерации</c:v>
                </c:pt>
                <c:pt idx="3">
                  <c:v>привлечено с единых счетов местных бюджетов</c:v>
                </c:pt>
              </c:strCache>
            </c:strRef>
          </c:cat>
          <c:val>
            <c:numRef>
              <c:f>Лист1!$B$2:$B$5</c:f>
              <c:numCache>
                <c:formatCode>General</c:formatCode>
                <c:ptCount val="4"/>
                <c:pt idx="0">
                  <c:v>2302.67</c:v>
                </c:pt>
                <c:pt idx="1">
                  <c:v>79.910000000000025</c:v>
                </c:pt>
                <c:pt idx="2">
                  <c:v>38.28</c:v>
                </c:pt>
                <c:pt idx="3">
                  <c:v>46.1</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5145561575033273"/>
          <c:y val="0.28975837766041984"/>
          <c:w val="0.33570487874249727"/>
          <c:h val="0.62768811994741469"/>
        </c:manualLayout>
      </c:layout>
      <c:overlay val="0"/>
      <c:txPr>
        <a:bodyPr/>
        <a:lstStyle/>
        <a:p>
          <a:pPr>
            <a:defRPr baseline="0">
              <a:latin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Уточнение</a:t>
            </a:r>
            <a:r>
              <a:rPr lang="ru-RU" sz="1400" baseline="0">
                <a:latin typeface="Times New Roman" panose="02020603050405020304" pitchFamily="18" charset="0"/>
                <a:cs typeface="Times New Roman" panose="02020603050405020304" pitchFamily="18" charset="0"/>
              </a:rPr>
              <a:t> в 2019 году администраторами доходов бюджетов невыясненных поступлений, зачисляемых </a:t>
            </a:r>
            <a:br>
              <a:rPr lang="ru-RU" sz="1400" baseline="0">
                <a:latin typeface="Times New Roman" panose="02020603050405020304" pitchFamily="18" charset="0"/>
                <a:cs typeface="Times New Roman" panose="02020603050405020304" pitchFamily="18" charset="0"/>
              </a:rPr>
            </a:br>
            <a:r>
              <a:rPr lang="ru-RU" sz="1400" baseline="0">
                <a:latin typeface="Times New Roman" panose="02020603050405020304" pitchFamily="18" charset="0"/>
                <a:cs typeface="Times New Roman" panose="02020603050405020304" pitchFamily="18" charset="0"/>
              </a:rPr>
              <a:t>в федеральный бюджет</a:t>
            </a:r>
            <a:endParaRPr lang="ru-RU" sz="1400">
              <a:latin typeface="Times New Roman" panose="02020603050405020304" pitchFamily="18" charset="0"/>
              <a:cs typeface="Times New Roman" panose="02020603050405020304" pitchFamily="18" charset="0"/>
            </a:endParaRPr>
          </a:p>
        </c:rich>
      </c:tx>
      <c:layout>
        <c:manualLayout>
          <c:xMode val="edge"/>
          <c:yMode val="edge"/>
          <c:x val="9.0763888888888949E-2"/>
          <c:y val="8.638920134983118E-3"/>
        </c:manualLayout>
      </c:layout>
      <c:overlay val="0"/>
    </c:title>
    <c:autoTitleDeleted val="0"/>
    <c:plotArea>
      <c:layout>
        <c:manualLayout>
          <c:layoutTarget val="inner"/>
          <c:xMode val="edge"/>
          <c:yMode val="edge"/>
          <c:x val="9.5185731991834333E-2"/>
          <c:y val="0.24981016753436808"/>
          <c:w val="0.55949074074074057"/>
          <c:h val="0.61112515802781331"/>
        </c:manualLayout>
      </c:layout>
      <c:doughnutChart>
        <c:varyColors val="1"/>
        <c:ser>
          <c:idx val="0"/>
          <c:order val="0"/>
          <c:tx>
            <c:strRef>
              <c:f>Лист1!$B$1</c:f>
              <c:strCache>
                <c:ptCount val="1"/>
                <c:pt idx="0">
                  <c:v>Столбец1</c:v>
                </c:pt>
              </c:strCache>
            </c:strRef>
          </c:tx>
          <c:dPt>
            <c:idx val="1"/>
            <c:bubble3D val="0"/>
            <c:spPr>
              <a:solidFill>
                <a:schemeClr val="accent2">
                  <a:lumMod val="60000"/>
                  <a:lumOff val="40000"/>
                </a:schemeClr>
              </a:solidFill>
            </c:spPr>
          </c:dPt>
          <c:dPt>
            <c:idx val="2"/>
            <c:bubble3D val="0"/>
            <c:spPr>
              <a:solidFill>
                <a:srgbClr val="C00000"/>
              </a:solidFill>
              <a:ln w="6350"/>
            </c:spPr>
          </c:dPt>
          <c:dPt>
            <c:idx val="3"/>
            <c:bubble3D val="0"/>
            <c:spPr>
              <a:solidFill>
                <a:schemeClr val="accent3">
                  <a:lumMod val="60000"/>
                  <a:lumOff val="40000"/>
                </a:schemeClr>
              </a:solidFill>
            </c:spPr>
          </c:dPt>
          <c:dLbls>
            <c:dLbl>
              <c:idx val="0"/>
              <c:layout>
                <c:manualLayout>
                  <c:x val="6.9444490686022377E-3"/>
                  <c:y val="5.5227047415021033E-2"/>
                </c:manualLayout>
              </c:layout>
              <c:tx>
                <c:rich>
                  <a:bodyPr/>
                  <a:lstStyle/>
                  <a:p>
                    <a:r>
                      <a:rPr lang="en-US"/>
                      <a:t>1</a:t>
                    </a:r>
                    <a:r>
                      <a:rPr lang="ru-RU"/>
                      <a:t>1,03 </a:t>
                    </a:r>
                    <a:r>
                      <a: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млн</a:t>
                    </a:r>
                    <a:endParaRPr lang="en-US"/>
                  </a:p>
                </c:rich>
              </c:tx>
              <c:showLegendKey val="0"/>
              <c:showVal val="1"/>
              <c:showCatName val="0"/>
              <c:showSerName val="0"/>
              <c:showPercent val="0"/>
              <c:showBubbleSize val="0"/>
            </c:dLbl>
            <c:dLbl>
              <c:idx val="1"/>
              <c:layout>
                <c:manualLayout>
                  <c:x val="5.231309616953281E-3"/>
                  <c:y val="2.5284364780017669E-2"/>
                </c:manualLayout>
              </c:layout>
              <c:tx>
                <c:rich>
                  <a:bodyPr/>
                  <a:lstStyle/>
                  <a:p>
                    <a:r>
                      <a:rPr lang="en-US"/>
                      <a:t>1,</a:t>
                    </a:r>
                    <a:r>
                      <a:rPr lang="ru-RU"/>
                      <a:t>06</a:t>
                    </a:r>
                  </a:p>
                  <a:p>
                    <a:r>
                      <a:rPr lang="ru-RU"/>
                      <a:t> </a:t>
                    </a:r>
                    <a:r>
                      <a: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млн</a:t>
                    </a:r>
                    <a:endParaRPr lang="en-US"/>
                  </a:p>
                </c:rich>
              </c:tx>
              <c:showLegendKey val="0"/>
              <c:showVal val="1"/>
              <c:showCatName val="0"/>
              <c:showSerName val="0"/>
              <c:showPercent val="0"/>
              <c:showBubbleSize val="0"/>
            </c:dLbl>
            <c:dLbl>
              <c:idx val="2"/>
              <c:layout>
                <c:manualLayout>
                  <c:x val="2.2639210267849721E-2"/>
                  <c:y val="-0.46992490627528327"/>
                </c:manualLayout>
              </c:layout>
              <c:tx>
                <c:rich>
                  <a:bodyPr/>
                  <a:lstStyle/>
                  <a:p>
                    <a:r>
                      <a:rPr lang="ru-RU"/>
                      <a:t>0,84 </a:t>
                    </a:r>
                  </a:p>
                  <a:p>
                    <a:r>
                      <a: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млн</a:t>
                    </a:r>
                    <a:endParaRPr lang="en-US"/>
                  </a:p>
                </c:rich>
              </c:tx>
              <c:showLegendKey val="0"/>
              <c:showVal val="1"/>
              <c:showCatName val="0"/>
              <c:showSerName val="0"/>
              <c:showPercent val="0"/>
              <c:showBubbleSize val="0"/>
            </c:dLbl>
            <c:dLbl>
              <c:idx val="3"/>
              <c:layout>
                <c:manualLayout>
                  <c:x val="0.11887283381332087"/>
                  <c:y val="0.26984468475449275"/>
                </c:manualLayout>
              </c:layout>
              <c:tx>
                <c:rich>
                  <a:bodyPr/>
                  <a:lstStyle/>
                  <a:p>
                    <a:r>
                      <a:rPr lang="ru-RU"/>
                      <a:t>2,60 </a:t>
                    </a:r>
                    <a:r>
                      <a: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млн</a:t>
                    </a:r>
                    <a:endParaRPr lang="en-US"/>
                  </a:p>
                </c:rich>
              </c:tx>
              <c:showLegendKey val="0"/>
              <c:showVal val="1"/>
              <c:showCatName val="0"/>
              <c:showSerName val="0"/>
              <c:showPercent val="0"/>
              <c:showBubbleSize val="0"/>
            </c:dLbl>
            <c:dLbl>
              <c:idx val="4"/>
              <c:layout>
                <c:manualLayout>
                  <c:x val="-0.14563283447919978"/>
                  <c:y val="0.23930216392994288"/>
                </c:manualLayout>
              </c:layout>
              <c:tx>
                <c:rich>
                  <a:bodyPr/>
                  <a:lstStyle/>
                  <a:p>
                    <a:r>
                      <a:rPr lang="ru-RU"/>
                      <a:t>9,19 </a:t>
                    </a:r>
                    <a:r>
                      <a: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млн</a:t>
                    </a:r>
                    <a:endParaRPr lang="en-US"/>
                  </a:p>
                </c:rich>
              </c:tx>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Лист1!$A$2:$A$6</c:f>
              <c:strCache>
                <c:ptCount val="5"/>
                <c:pt idx="0">
                  <c:v>Запросы на которые получены Уведомления в срок, установленный Порядком №125н</c:v>
                </c:pt>
                <c:pt idx="1">
                  <c:v>Запросы на которые получены Уведомления в превышающий установленный Порядком №125н срок</c:v>
                </c:pt>
                <c:pt idx="2">
                  <c:v>Запросы по которым не получены Уведомления</c:v>
                </c:pt>
                <c:pt idx="3">
                  <c:v>Запросы по которым невыясненные поступления были уточнены другими администраторами доходов бюджетов</c:v>
                </c:pt>
                <c:pt idx="4">
                  <c:v>Запросы  находящиеся на рассмотрении администратора доходов бюджета в установленный Порядком № 125н срока</c:v>
                </c:pt>
              </c:strCache>
            </c:strRef>
          </c:cat>
          <c:val>
            <c:numRef>
              <c:f>Лист1!$B$2:$B$6</c:f>
              <c:numCache>
                <c:formatCode>General</c:formatCode>
                <c:ptCount val="5"/>
                <c:pt idx="0">
                  <c:v>11.03</c:v>
                </c:pt>
                <c:pt idx="1">
                  <c:v>1.06</c:v>
                </c:pt>
                <c:pt idx="2">
                  <c:v>2.6</c:v>
                </c:pt>
                <c:pt idx="3">
                  <c:v>9.19</c:v>
                </c:pt>
                <c:pt idx="4">
                  <c:v>0.84000000000000041</c:v>
                </c:pt>
              </c:numCache>
            </c:numRef>
          </c:val>
        </c:ser>
        <c:dLbls>
          <c:showLegendKey val="0"/>
          <c:showVal val="0"/>
          <c:showCatName val="0"/>
          <c:showSerName val="0"/>
          <c:showPercent val="0"/>
          <c:showBubbleSize val="0"/>
          <c:showLeaderLines val="1"/>
        </c:dLbls>
        <c:firstSliceAng val="0"/>
        <c:holeSize val="50"/>
      </c:doughnutChart>
    </c:plotArea>
    <c:legend>
      <c:legendPos val="r"/>
      <c:legendEntry>
        <c:idx val="2"/>
        <c:txPr>
          <a:bodyPr/>
          <a:lstStyle/>
          <a:p>
            <a:pPr marL="0" algn="just">
              <a:spcAft>
                <a:spcPts val="0"/>
              </a:spcAft>
              <a:defRPr sz="900" kern="0" baseline="0">
                <a:latin typeface="Times New Roman" panose="02020603050405020304" pitchFamily="18" charset="0"/>
              </a:defRPr>
            </a:pPr>
            <a:endParaRPr lang="ru-RU"/>
          </a:p>
        </c:txPr>
      </c:legendEntry>
      <c:layout>
        <c:manualLayout>
          <c:xMode val="edge"/>
          <c:yMode val="edge"/>
          <c:x val="0.63991777712385201"/>
          <c:y val="0.2523887693104106"/>
          <c:w val="0.33950617283950668"/>
          <c:h val="0.64455926952300036"/>
        </c:manualLayout>
      </c:layout>
      <c:overlay val="0"/>
      <c:spPr>
        <a:ln>
          <a:noFill/>
        </a:ln>
      </c:spPr>
      <c:txPr>
        <a:bodyPr/>
        <a:lstStyle/>
        <a:p>
          <a:pPr marL="0" algn="just">
            <a:spcAft>
              <a:spcPts val="0"/>
            </a:spcAft>
            <a:defRPr sz="900" kern="0" baseline="0">
              <a:latin typeface="Times New Roman" panose="02020603050405020304" pitchFamily="18" charset="0"/>
            </a:defRPr>
          </a:pPr>
          <a:endParaRPr lang="ru-RU"/>
        </a:p>
      </c:txPr>
    </c:legend>
    <c:plotVisOnly val="1"/>
    <c:dispBlanksAs val="zero"/>
    <c:showDLblsOverMax val="0"/>
  </c:chart>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Перечислено ввозных таможенных пошлин</a:t>
            </a:r>
            <a:r>
              <a:rPr lang="ru-RU" sz="1400" baseline="0">
                <a:latin typeface="Times New Roman" panose="02020603050405020304" pitchFamily="18" charset="0"/>
                <a:cs typeface="Times New Roman" panose="02020603050405020304" pitchFamily="18" charset="0"/>
              </a:rPr>
              <a:t>, специальных антидемпинговых и компенсационных пошлин в 2019 году</a:t>
            </a:r>
            <a:endParaRPr lang="ru-RU" sz="1400">
              <a:latin typeface="Times New Roman" panose="02020603050405020304" pitchFamily="18" charset="0"/>
              <a:cs typeface="Times New Roman" panose="02020603050405020304" pitchFamily="18" charset="0"/>
            </a:endParaRPr>
          </a:p>
        </c:rich>
      </c:tx>
      <c:layout>
        <c:manualLayout>
          <c:xMode val="edge"/>
          <c:yMode val="edge"/>
          <c:x val="0.14598944566558167"/>
          <c:y val="5.9256396631402746E-5"/>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1143263342082261"/>
          <c:w val="0.67595490667833291"/>
          <c:h val="0.685707821338015"/>
        </c:manualLayout>
      </c:layout>
      <c:pie3DChart>
        <c:varyColors val="1"/>
        <c:ser>
          <c:idx val="0"/>
          <c:order val="0"/>
          <c:tx>
            <c:strRef>
              <c:f>Лист1!$B$1</c:f>
              <c:strCache>
                <c:ptCount val="1"/>
                <c:pt idx="0">
                  <c:v>Перечислено </c:v>
                </c:pt>
              </c:strCache>
            </c:strRef>
          </c:tx>
          <c:explosion val="18"/>
          <c:dPt>
            <c:idx val="0"/>
            <c:bubble3D val="0"/>
            <c:explosion val="6"/>
          </c:dPt>
          <c:dLbls>
            <c:dLbl>
              <c:idx val="0"/>
              <c:layout>
                <c:manualLayout>
                  <c:x val="-0.11925862131816856"/>
                  <c:y val="-0.2837301587301585"/>
                </c:manualLayout>
              </c:layout>
              <c:tx>
                <c:rich>
                  <a:bodyPr/>
                  <a:lstStyle/>
                  <a:p>
                    <a:r>
                      <a:rPr lang="ru-RU" baseline="0">
                        <a:latin typeface="Times New Roman" panose="02020603050405020304" pitchFamily="18" charset="0"/>
                      </a:rPr>
                      <a:t>618,15</a:t>
                    </a:r>
                  </a:p>
                  <a:p>
                    <a:r>
                      <a:rPr lang="ru-RU" sz="1000" b="0" i="0" u="none" strike="noStrike" kern="1200" baseline="0">
                        <a:solidFill>
                          <a:sysClr val="windowText" lastClr="000000"/>
                        </a:solidFill>
                        <a:latin typeface="Times New Roman" panose="02020603050405020304" pitchFamily="18" charset="0"/>
                        <a:ea typeface="+mn-ea"/>
                        <a:cs typeface="+mn-cs"/>
                      </a:rPr>
                      <a:t>млрд</a:t>
                    </a:r>
                    <a:r>
                      <a:rPr lang="ru-RU" baseline="0">
                        <a:latin typeface="Times New Roman" panose="02020603050405020304" pitchFamily="18" charset="0"/>
                      </a:rPr>
                      <a:t> рублей</a:t>
                    </a:r>
                    <a:endParaRPr lang="en-US"/>
                  </a:p>
                </c:rich>
              </c:tx>
              <c:dLblPos val="bestFit"/>
              <c:showLegendKey val="0"/>
              <c:showVal val="0"/>
              <c:showCatName val="0"/>
              <c:showSerName val="0"/>
              <c:showPercent val="0"/>
              <c:showBubbleSize val="0"/>
            </c:dLbl>
            <c:dLbl>
              <c:idx val="1"/>
              <c:layout>
                <c:manualLayout>
                  <c:x val="-2.0700823855351408E-2"/>
                  <c:y val="5.4581927259092687E-2"/>
                </c:manualLayout>
              </c:layout>
              <c:tx>
                <c:rich>
                  <a:bodyPr/>
                  <a:lstStyle/>
                  <a:p>
                    <a:r>
                      <a:rPr lang="ru-RU" baseline="0">
                        <a:latin typeface="Times New Roman" panose="02020603050405020304" pitchFamily="18" charset="0"/>
                      </a:rPr>
                      <a:t>51,15 </a:t>
                    </a:r>
                    <a:r>
                      <a:rPr lang="ru-RU" sz="1000" b="0" i="0" u="none" strike="noStrike" kern="1200" baseline="0">
                        <a:solidFill>
                          <a:sysClr val="windowText" lastClr="000000"/>
                        </a:solidFill>
                        <a:latin typeface="Times New Roman" panose="02020603050405020304" pitchFamily="18" charset="0"/>
                        <a:ea typeface="+mn-ea"/>
                        <a:cs typeface="+mn-cs"/>
                      </a:rPr>
                      <a:t>млрд</a:t>
                    </a:r>
                    <a:r>
                      <a:rPr lang="ru-RU" baseline="0">
                        <a:latin typeface="Times New Roman" panose="02020603050405020304" pitchFamily="18" charset="0"/>
                      </a:rPr>
                      <a:t> рублей</a:t>
                    </a:r>
                    <a:endParaRPr lang="en-US"/>
                  </a:p>
                </c:rich>
              </c:tx>
              <c:dLblPos val="bestFit"/>
              <c:showLegendKey val="0"/>
              <c:showVal val="0"/>
              <c:showCatName val="0"/>
              <c:showSerName val="0"/>
              <c:showPercent val="0"/>
              <c:showBubbleSize val="0"/>
            </c:dLbl>
            <c:dLbl>
              <c:idx val="2"/>
              <c:layout>
                <c:manualLayout>
                  <c:x val="-9.1111111111111046E-2"/>
                  <c:y val="8.0114985626796747E-4"/>
                </c:manualLayout>
              </c:layout>
              <c:tx>
                <c:rich>
                  <a:bodyPr/>
                  <a:lstStyle/>
                  <a:p>
                    <a:r>
                      <a:rPr lang="ru-RU" baseline="0">
                        <a:latin typeface="Times New Roman" panose="02020603050405020304" pitchFamily="18" charset="0"/>
                      </a:rPr>
                      <a:t>33</a:t>
                    </a:r>
                    <a:r>
                      <a:rPr lang="en-US" baseline="0">
                        <a:latin typeface="Times New Roman" panose="02020603050405020304" pitchFamily="18" charset="0"/>
                      </a:rPr>
                      <a:t>,</a:t>
                    </a:r>
                    <a:r>
                      <a:rPr lang="ru-RU" baseline="0">
                        <a:latin typeface="Times New Roman" panose="02020603050405020304" pitchFamily="18" charset="0"/>
                      </a:rPr>
                      <a:t>06 </a:t>
                    </a:r>
                    <a:r>
                      <a:rPr lang="ru-RU" sz="1000" b="0" i="0" u="none" strike="noStrike" kern="1200" baseline="0">
                        <a:solidFill>
                          <a:sysClr val="windowText" lastClr="000000"/>
                        </a:solidFill>
                        <a:latin typeface="Times New Roman" panose="02020603050405020304" pitchFamily="18" charset="0"/>
                        <a:ea typeface="+mn-ea"/>
                        <a:cs typeface="+mn-cs"/>
                      </a:rPr>
                      <a:t>млрд</a:t>
                    </a:r>
                    <a:r>
                      <a:rPr lang="ru-RU" baseline="0">
                        <a:latin typeface="Times New Roman" panose="02020603050405020304" pitchFamily="18" charset="0"/>
                      </a:rPr>
                      <a:t> рублей</a:t>
                    </a:r>
                    <a:endParaRPr lang="en-US"/>
                  </a:p>
                </c:rich>
              </c:tx>
              <c:dLblPos val="bestFit"/>
              <c:showLegendKey val="0"/>
              <c:showVal val="0"/>
              <c:showCatName val="0"/>
              <c:showSerName val="0"/>
              <c:showPercent val="0"/>
              <c:showBubbleSize val="0"/>
            </c:dLbl>
            <c:dLbl>
              <c:idx val="3"/>
              <c:layout>
                <c:manualLayout>
                  <c:x val="1.2300233304170313E-2"/>
                  <c:y val="-3.6155256485274082E-2"/>
                </c:manualLayout>
              </c:layout>
              <c:tx>
                <c:rich>
                  <a:bodyPr/>
                  <a:lstStyle/>
                  <a:p>
                    <a:r>
                      <a:rPr lang="ru-RU" baseline="0">
                        <a:latin typeface="Times New Roman" panose="02020603050405020304" pitchFamily="18" charset="0"/>
                      </a:rPr>
                      <a:t>8</a:t>
                    </a:r>
                    <a:r>
                      <a:rPr lang="en-US" baseline="0">
                        <a:latin typeface="Times New Roman" panose="02020603050405020304" pitchFamily="18" charset="0"/>
                      </a:rPr>
                      <a:t>,</a:t>
                    </a:r>
                    <a:r>
                      <a:rPr lang="ru-RU" baseline="0">
                        <a:latin typeface="Times New Roman" panose="02020603050405020304" pitchFamily="18" charset="0"/>
                      </a:rPr>
                      <a:t>84 </a:t>
                    </a:r>
                    <a:r>
                      <a:rPr lang="ru-RU" sz="1000" b="0" i="0" u="none" strike="noStrike" kern="1200" baseline="0">
                        <a:solidFill>
                          <a:sysClr val="windowText" lastClr="000000"/>
                        </a:solidFill>
                        <a:latin typeface="Times New Roman" panose="02020603050405020304" pitchFamily="18" charset="0"/>
                        <a:ea typeface="+mn-ea"/>
                        <a:cs typeface="+mn-cs"/>
                      </a:rPr>
                      <a:t>млрд</a:t>
                    </a:r>
                    <a:endParaRPr lang="ru-RU" baseline="0">
                      <a:latin typeface="Times New Roman" panose="02020603050405020304" pitchFamily="18" charset="0"/>
                    </a:endParaRPr>
                  </a:p>
                  <a:p>
                    <a:r>
                      <a:rPr lang="ru-RU" baseline="0">
                        <a:latin typeface="Times New Roman" panose="02020603050405020304" pitchFamily="18" charset="0"/>
                      </a:rPr>
                      <a:t> рублей</a:t>
                    </a:r>
                    <a:endParaRPr lang="ru-RU"/>
                  </a:p>
                </c:rich>
              </c:tx>
              <c:dLblPos val="bestFit"/>
              <c:showLegendKey val="0"/>
              <c:showVal val="0"/>
              <c:showCatName val="0"/>
              <c:showSerName val="0"/>
              <c:showPercent val="0"/>
              <c:showBubbleSize val="0"/>
            </c:dLbl>
            <c:dLbl>
              <c:idx val="4"/>
              <c:layout>
                <c:manualLayout>
                  <c:x val="0.11615430883639545"/>
                  <c:y val="4.4705129705480788E-2"/>
                </c:manualLayout>
              </c:layout>
              <c:tx>
                <c:rich>
                  <a:bodyPr/>
                  <a:lstStyle/>
                  <a:p>
                    <a:r>
                      <a:rPr lang="en-US" baseline="0">
                        <a:latin typeface="Times New Roman" panose="02020603050405020304" pitchFamily="18" charset="0"/>
                        <a:cs typeface="Times New Roman" panose="02020603050405020304" pitchFamily="18" charset="0"/>
                      </a:rPr>
                      <a:t>1</a:t>
                    </a:r>
                    <a:r>
                      <a:rPr lang="ru-RU" baseline="0">
                        <a:latin typeface="Times New Roman" panose="02020603050405020304" pitchFamily="18" charset="0"/>
                        <a:cs typeface="Times New Roman" panose="02020603050405020304" pitchFamily="18" charset="0"/>
                      </a:rPr>
                      <a:t>3</a:t>
                    </a:r>
                    <a:r>
                      <a:rPr lang="en-US" baseline="0">
                        <a:latin typeface="Times New Roman" panose="02020603050405020304" pitchFamily="18" charset="0"/>
                        <a:cs typeface="Times New Roman" panose="02020603050405020304" pitchFamily="18" charset="0"/>
                      </a:rPr>
                      <a:t>,</a:t>
                    </a:r>
                    <a:r>
                      <a:rPr lang="ru-RU" baseline="0">
                        <a:latin typeface="Times New Roman" panose="02020603050405020304" pitchFamily="18" charset="0"/>
                        <a:cs typeface="Times New Roman" panose="02020603050405020304" pitchFamily="18" charset="0"/>
                      </a:rPr>
                      <a:t>77 </a:t>
                    </a:r>
                    <a:r>
                      <a: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млрд</a:t>
                    </a:r>
                    <a:r>
                      <a:rPr lang="ru-RU" baseline="0">
                        <a:latin typeface="Times New Roman" panose="02020603050405020304" pitchFamily="18" charset="0"/>
                        <a:cs typeface="Times New Roman" panose="02020603050405020304" pitchFamily="18" charset="0"/>
                      </a:rPr>
                      <a:t> рублей</a:t>
                    </a:r>
                    <a:endParaRPr lang="en-US">
                      <a:latin typeface="Times New Roman" panose="02020603050405020304" pitchFamily="18" charset="0"/>
                      <a:cs typeface="Times New Roman" panose="02020603050405020304" pitchFamily="18" charset="0"/>
                    </a:endParaRPr>
                  </a:p>
                </c:rich>
              </c:tx>
              <c:dLblPos val="bestFit"/>
              <c:showLegendKey val="0"/>
              <c:showVal val="0"/>
              <c:showCatName val="0"/>
              <c:showSerName val="0"/>
              <c:showPercent val="0"/>
              <c:showBubbleSize val="0"/>
            </c:dLbl>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Лист1!$A$2:$A$6</c:f>
              <c:strCache>
                <c:ptCount val="5"/>
                <c:pt idx="0">
                  <c:v>в бюджт Российской Федерации</c:v>
                </c:pt>
                <c:pt idx="1">
                  <c:v>в  бюджет Республики Казахстан</c:v>
                </c:pt>
                <c:pt idx="2">
                  <c:v>в бюджет Республики Беларусь</c:v>
                </c:pt>
                <c:pt idx="3">
                  <c:v>в бюджет Республики Армения</c:v>
                </c:pt>
                <c:pt idx="4">
                  <c:v>в бюджет Кыргызской Республики</c:v>
                </c:pt>
              </c:strCache>
            </c:strRef>
          </c:cat>
          <c:val>
            <c:numRef>
              <c:f>Лист1!$B$2:$B$6</c:f>
              <c:numCache>
                <c:formatCode>General</c:formatCode>
                <c:ptCount val="5"/>
                <c:pt idx="0">
                  <c:v>618.15</c:v>
                </c:pt>
                <c:pt idx="1">
                  <c:v>51.15</c:v>
                </c:pt>
                <c:pt idx="2">
                  <c:v>33.06</c:v>
                </c:pt>
                <c:pt idx="3">
                  <c:v>8.84</c:v>
                </c:pt>
                <c:pt idx="4">
                  <c:v>13.77</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65297450424929226"/>
          <c:y val="0.3472906403940888"/>
          <c:w val="0.32861189801699731"/>
          <c:h val="0.5147783251231526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Поступило от государств-членов Евразийского экономического союза ввозных таможенных пошлин, специальных, антидемпинговых и компенсационных пошлин в 2019 году</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4782611674149763"/>
          <c:w val="0.64652887139107684"/>
          <c:h val="0.75217391949193391"/>
        </c:manualLayout>
      </c:layout>
      <c:pie3DChart>
        <c:varyColors val="1"/>
        <c:ser>
          <c:idx val="0"/>
          <c:order val="0"/>
          <c:tx>
            <c:strRef>
              <c:f>Лист1!$B$1</c:f>
              <c:strCache>
                <c:ptCount val="1"/>
                <c:pt idx="0">
                  <c:v>Продажи</c:v>
                </c:pt>
              </c:strCache>
            </c:strRef>
          </c:tx>
          <c:explosion val="19"/>
          <c:dLbls>
            <c:dLbl>
              <c:idx val="0"/>
              <c:layout>
                <c:manualLayout>
                  <c:x val="-0.19138815981335666"/>
                  <c:y val="-2.247476891475525E-2"/>
                </c:manualLayout>
              </c:layout>
              <c:tx>
                <c:rich>
                  <a:bodyPr/>
                  <a:lstStyle/>
                  <a:p>
                    <a:r>
                      <a:rPr lang="ru-RU">
                        <a:latin typeface="Times New Roman" panose="02020603050405020304" pitchFamily="18" charset="0"/>
                        <a:cs typeface="Times New Roman" panose="02020603050405020304" pitchFamily="18" charset="0"/>
                      </a:rPr>
                      <a:t>38,14</a:t>
                    </a:r>
                  </a:p>
                  <a:p>
                    <a:r>
                      <a:rPr lang="ru-RU">
                        <a:latin typeface="Times New Roman" panose="02020603050405020304" pitchFamily="18" charset="0"/>
                        <a:cs typeface="Times New Roman" panose="02020603050405020304" pitchFamily="18" charset="0"/>
                      </a:rPr>
                      <a:t> </a:t>
                    </a:r>
                    <a:r>
                      <a: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млрд</a:t>
                    </a:r>
                    <a:r>
                      <a:rPr lang="ru-RU">
                        <a:latin typeface="Times New Roman" panose="02020603050405020304" pitchFamily="18" charset="0"/>
                        <a:cs typeface="Times New Roman" panose="02020603050405020304" pitchFamily="18" charset="0"/>
                      </a:rPr>
                      <a:t> рублей</a:t>
                    </a:r>
                    <a:endParaRPr lang="en-US"/>
                  </a:p>
                </c:rich>
              </c:tx>
              <c:dLblPos val="bestFit"/>
              <c:showLegendKey val="0"/>
              <c:showVal val="0"/>
              <c:showCatName val="0"/>
              <c:showSerName val="0"/>
              <c:showPercent val="0"/>
              <c:showBubbleSize val="0"/>
            </c:dLbl>
            <c:dLbl>
              <c:idx val="1"/>
              <c:tx>
                <c:rich>
                  <a:bodyPr/>
                  <a:lstStyle/>
                  <a:p>
                    <a:r>
                      <a:rPr lang="ru-RU">
                        <a:latin typeface="Times New Roman" panose="02020603050405020304" pitchFamily="18" charset="0"/>
                        <a:cs typeface="Times New Roman" panose="02020603050405020304" pitchFamily="18" charset="0"/>
                      </a:rPr>
                      <a:t>38,00</a:t>
                    </a:r>
                  </a:p>
                  <a:p>
                    <a:r>
                      <a:rPr lang="ru-RU">
                        <a:latin typeface="Times New Roman" panose="02020603050405020304" pitchFamily="18" charset="0"/>
                        <a:cs typeface="Times New Roman" panose="02020603050405020304" pitchFamily="18" charset="0"/>
                      </a:rPr>
                      <a:t> </a:t>
                    </a:r>
                    <a:r>
                      <a: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млрд</a:t>
                    </a:r>
                    <a:r>
                      <a:rPr lang="ru-RU">
                        <a:latin typeface="Times New Roman" panose="02020603050405020304" pitchFamily="18" charset="0"/>
                        <a:cs typeface="Times New Roman" panose="02020603050405020304" pitchFamily="18" charset="0"/>
                      </a:rPr>
                      <a:t> рублей</a:t>
                    </a:r>
                    <a:endParaRPr lang="en-US"/>
                  </a:p>
                </c:rich>
              </c:tx>
              <c:showLegendKey val="0"/>
              <c:showVal val="0"/>
              <c:showCatName val="0"/>
              <c:showSerName val="0"/>
              <c:showPercent val="0"/>
              <c:showBubbleSize val="0"/>
            </c:dLbl>
            <c:dLbl>
              <c:idx val="2"/>
              <c:layout>
                <c:manualLayout>
                  <c:x val="1.2702591863517082E-2"/>
                  <c:y val="-5.181758574591698E-2"/>
                </c:manualLayout>
              </c:layout>
              <c:tx>
                <c:rich>
                  <a:bodyPr/>
                  <a:lstStyle/>
                  <a:p>
                    <a:r>
                      <a:rPr lang="ru-RU">
                        <a:latin typeface="Times New Roman" panose="02020603050405020304" pitchFamily="18" charset="0"/>
                        <a:cs typeface="Times New Roman" panose="02020603050405020304" pitchFamily="18" charset="0"/>
                      </a:rPr>
                      <a:t>7,25 </a:t>
                    </a:r>
                    <a:r>
                      <a: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млн</a:t>
                    </a:r>
                    <a:r>
                      <a:rPr lang="ru-RU">
                        <a:latin typeface="Times New Roman" panose="02020603050405020304" pitchFamily="18" charset="0"/>
                        <a:cs typeface="Times New Roman" panose="02020603050405020304" pitchFamily="18" charset="0"/>
                      </a:rPr>
                      <a:t> </a:t>
                    </a:r>
                  </a:p>
                  <a:p>
                    <a:r>
                      <a:rPr lang="ru-RU">
                        <a:latin typeface="Times New Roman" panose="02020603050405020304" pitchFamily="18" charset="0"/>
                        <a:cs typeface="Times New Roman" panose="02020603050405020304" pitchFamily="18" charset="0"/>
                      </a:rPr>
                      <a:t>рублей</a:t>
                    </a:r>
                    <a:endParaRPr lang="en-US"/>
                  </a:p>
                </c:rich>
              </c:tx>
              <c:dLblPos val="bestFit"/>
              <c:showLegendKey val="0"/>
              <c:showVal val="0"/>
              <c:showCatName val="0"/>
              <c:showSerName val="0"/>
              <c:showPercent val="0"/>
              <c:showBubbleSize val="0"/>
            </c:dLbl>
            <c:dLbl>
              <c:idx val="3"/>
              <c:layout>
                <c:manualLayout>
                  <c:x val="0.15077427821522321"/>
                  <c:y val="-8.7312564190342656E-4"/>
                </c:manualLayout>
              </c:layout>
              <c:tx>
                <c:rich>
                  <a:bodyPr/>
                  <a:lstStyle/>
                  <a:p>
                    <a:r>
                      <a:rPr lang="ru-RU">
                        <a:latin typeface="Times New Roman" panose="02020603050405020304" pitchFamily="18" charset="0"/>
                        <a:cs typeface="Times New Roman" panose="02020603050405020304" pitchFamily="18" charset="0"/>
                      </a:rPr>
                      <a:t>9,19</a:t>
                    </a:r>
                  </a:p>
                  <a:p>
                    <a:r>
                      <a:rPr lang="ru-RU">
                        <a:latin typeface="Times New Roman" panose="02020603050405020304" pitchFamily="18" charset="0"/>
                        <a:cs typeface="Times New Roman" panose="02020603050405020304" pitchFamily="18" charset="0"/>
                      </a:rPr>
                      <a:t> </a:t>
                    </a:r>
                    <a:r>
                      <a: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млн</a:t>
                    </a:r>
                    <a:r>
                      <a:rPr lang="ru-RU">
                        <a:latin typeface="Times New Roman" panose="02020603050405020304" pitchFamily="18" charset="0"/>
                        <a:cs typeface="Times New Roman" panose="02020603050405020304" pitchFamily="18" charset="0"/>
                      </a:rPr>
                      <a:t> рублей</a:t>
                    </a:r>
                    <a:endParaRPr lang="ru-RU"/>
                  </a:p>
                </c:rich>
              </c:tx>
              <c:dLblPos val="bestFit"/>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Лист1!$A$2:$A$5</c:f>
              <c:strCache>
                <c:ptCount val="4"/>
                <c:pt idx="0">
                  <c:v>от Республики Казахстан</c:v>
                </c:pt>
                <c:pt idx="1">
                  <c:v>от Республики Беларусь</c:v>
                </c:pt>
                <c:pt idx="2">
                  <c:v>от Республики Армения</c:v>
                </c:pt>
                <c:pt idx="3">
                  <c:v>от Кыргызской Республики</c:v>
                </c:pt>
              </c:strCache>
            </c:strRef>
          </c:cat>
          <c:val>
            <c:numRef>
              <c:f>Лист1!$B$2:$B$5</c:f>
              <c:numCache>
                <c:formatCode>General</c:formatCode>
                <c:ptCount val="4"/>
                <c:pt idx="0">
                  <c:v>38.14</c:v>
                </c:pt>
                <c:pt idx="1">
                  <c:v>38</c:v>
                </c:pt>
                <c:pt idx="2">
                  <c:v>7.25</c:v>
                </c:pt>
                <c:pt idx="3">
                  <c:v>9.19</c:v>
                </c:pt>
              </c:numCache>
            </c:numRef>
          </c:val>
        </c:ser>
        <c:dLbls>
          <c:showLegendKey val="0"/>
          <c:showVal val="0"/>
          <c:showCatName val="0"/>
          <c:showSerName val="0"/>
          <c:showPercent val="0"/>
          <c:showBubbleSize val="0"/>
          <c:showLeaderLines val="1"/>
        </c:dLbls>
      </c:pie3DChart>
      <c:spPr>
        <a:noFill/>
        <a:ln w="25404">
          <a:noFill/>
        </a:ln>
      </c:spPr>
    </c:plotArea>
    <c:legend>
      <c:legendPos val="r"/>
      <c:layout>
        <c:manualLayout>
          <c:xMode val="edge"/>
          <c:yMode val="edge"/>
          <c:x val="0.67988668555240794"/>
          <c:y val="0.50107526881720388"/>
          <c:w val="0.31586402266288993"/>
          <c:h val="0.324731182795698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1.290900778060554E-2"/>
          <c:w val="0.99095751256348996"/>
          <c:h val="0.91786264862308464"/>
        </c:manualLayout>
      </c:layout>
      <c:pieChart>
        <c:varyColors val="1"/>
        <c:ser>
          <c:idx val="0"/>
          <c:order val="0"/>
          <c:tx>
            <c:strRef>
              <c:f>Лист1!$B$1</c:f>
              <c:strCache>
                <c:ptCount val="1"/>
                <c:pt idx="0">
                  <c:v>Организация исполнения бюджетных полномочий органов муниципального финансового контроя в субъекта Российской Федерации</c:v>
                </c:pt>
              </c:strCache>
            </c:strRef>
          </c:tx>
          <c:explosion val="2"/>
          <c:dPt>
            <c:idx val="0"/>
            <c:bubble3D val="0"/>
            <c:spPr>
              <a:solidFill>
                <a:schemeClr val="accent3">
                  <a:lumMod val="60000"/>
                  <a:lumOff val="40000"/>
                </a:schemeClr>
              </a:solidFill>
            </c:spPr>
          </c:dPt>
          <c:dPt>
            <c:idx val="1"/>
            <c:bubble3D val="0"/>
            <c:spPr>
              <a:solidFill>
                <a:schemeClr val="accent5">
                  <a:lumMod val="60000"/>
                  <a:lumOff val="40000"/>
                </a:schemeClr>
              </a:solidFill>
            </c:spPr>
          </c:dPt>
          <c:dPt>
            <c:idx val="2"/>
            <c:bubble3D val="0"/>
            <c:spPr>
              <a:solidFill>
                <a:schemeClr val="bg1">
                  <a:lumMod val="75000"/>
                </a:schemeClr>
              </a:solidFill>
            </c:spPr>
          </c:dPt>
          <c:dLbls>
            <c:dLbl>
              <c:idx val="0"/>
              <c:layout>
                <c:manualLayout>
                  <c:x val="-0.23491511560793049"/>
                  <c:y val="0.10655360538133515"/>
                </c:manualLayout>
              </c:layout>
              <c:tx>
                <c:rich>
                  <a:bodyPr/>
                  <a:lstStyle/>
                  <a:p>
                    <a:r>
                      <a:rPr lang="ru-RU" sz="800" b="1" dirty="0" smtClean="0">
                        <a:solidFill>
                          <a:sysClr val="windowText" lastClr="000000"/>
                        </a:solidFill>
                        <a:latin typeface="Times New Roman" panose="02020603050405020304" pitchFamily="18" charset="0"/>
                        <a:cs typeface="Times New Roman" panose="02020603050405020304" pitchFamily="18" charset="0"/>
                      </a:rPr>
                      <a:t>Создано органов контроля </a:t>
                    </a:r>
                  </a:p>
                  <a:p>
                    <a:endParaRPr lang="ru-RU" sz="800" b="1" dirty="0" smtClean="0">
                      <a:solidFill>
                        <a:sysClr val="windowText" lastClr="000000"/>
                      </a:solidFill>
                      <a:latin typeface="Times New Roman" panose="02020603050405020304" pitchFamily="18" charset="0"/>
                      <a:cs typeface="Times New Roman" panose="02020603050405020304" pitchFamily="18" charset="0"/>
                    </a:endParaRPr>
                  </a:p>
                  <a:p>
                    <a:r>
                      <a:rPr lang="ru-RU" sz="800" b="1" dirty="0" smtClean="0">
                        <a:solidFill>
                          <a:sysClr val="windowText" lastClr="000000"/>
                        </a:solidFill>
                        <a:latin typeface="Times New Roman" panose="02020603050405020304" pitchFamily="18" charset="0"/>
                        <a:cs typeface="Times New Roman" panose="02020603050405020304" pitchFamily="18" charset="0"/>
                      </a:rPr>
                      <a:t>7</a:t>
                    </a:r>
                    <a:r>
                      <a:rPr lang="ru-RU" sz="800" b="1" baseline="0" dirty="0" smtClean="0">
                        <a:solidFill>
                          <a:sysClr val="windowText" lastClr="000000"/>
                        </a:solidFill>
                        <a:latin typeface="Times New Roman" panose="02020603050405020304" pitchFamily="18" charset="0"/>
                        <a:cs typeface="Times New Roman" panose="02020603050405020304" pitchFamily="18" charset="0"/>
                      </a:rPr>
                      <a:t> 022</a:t>
                    </a:r>
                  </a:p>
                  <a:p>
                    <a:r>
                      <a:rPr lang="ru-RU" sz="800" b="1" baseline="0" dirty="0" smtClean="0">
                        <a:solidFill>
                          <a:sysClr val="windowText" lastClr="000000"/>
                        </a:solidFill>
                        <a:latin typeface="Times New Roman" panose="02020603050405020304" pitchFamily="18" charset="0"/>
                        <a:cs typeface="Times New Roman" panose="02020603050405020304" pitchFamily="18" charset="0"/>
                      </a:rPr>
                      <a:t> </a:t>
                    </a:r>
                    <a:r>
                      <a:rPr lang="ru-RU" sz="800" b="1" dirty="0" smtClean="0">
                        <a:solidFill>
                          <a:sysClr val="windowText" lastClr="000000"/>
                        </a:solidFill>
                        <a:latin typeface="Times New Roman" panose="02020603050405020304" pitchFamily="18" charset="0"/>
                        <a:cs typeface="Times New Roman" panose="02020603050405020304" pitchFamily="18" charset="0"/>
                      </a:rPr>
                      <a:t>33 </a:t>
                    </a:r>
                    <a:r>
                      <a:rPr lang="ru-RU" sz="800" b="1" dirty="0">
                        <a:solidFill>
                          <a:sysClr val="windowText" lastClr="000000"/>
                        </a:solidFill>
                        <a:latin typeface="Times New Roman" panose="02020603050405020304" pitchFamily="18" charset="0"/>
                        <a:cs typeface="Times New Roman" panose="02020603050405020304" pitchFamily="18" charset="0"/>
                      </a:rPr>
                      <a:t>%</a:t>
                    </a:r>
                    <a:endParaRPr lang="ru-RU" sz="1400" dirty="0"/>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0.22908199393484618"/>
                  <c:y val="-0.22548497502935677"/>
                </c:manualLayout>
              </c:layout>
              <c:tx>
                <c:rich>
                  <a:bodyPr/>
                  <a:lstStyle/>
                  <a:p>
                    <a:r>
                      <a:rPr lang="ru-RU" sz="800" b="1" dirty="0" smtClean="0">
                        <a:solidFill>
                          <a:sysClr val="windowText" lastClr="000000"/>
                        </a:solidFill>
                        <a:latin typeface="Times New Roman" panose="02020603050405020304" pitchFamily="18" charset="0"/>
                        <a:cs typeface="Times New Roman" panose="02020603050405020304" pitchFamily="18" charset="0"/>
                      </a:rPr>
                      <a:t>Полномочия переданы </a:t>
                    </a:r>
                  </a:p>
                  <a:p>
                    <a:endParaRPr lang="ru-RU" sz="800" b="1" dirty="0" smtClean="0">
                      <a:solidFill>
                        <a:sysClr val="windowText" lastClr="000000"/>
                      </a:solidFill>
                      <a:latin typeface="Times New Roman" panose="02020603050405020304" pitchFamily="18" charset="0"/>
                      <a:cs typeface="Times New Roman" panose="02020603050405020304" pitchFamily="18" charset="0"/>
                    </a:endParaRPr>
                  </a:p>
                  <a:p>
                    <a:r>
                      <a:rPr lang="ru-RU" sz="800" b="1" dirty="0" smtClean="0">
                        <a:solidFill>
                          <a:sysClr val="windowText" lastClr="000000"/>
                        </a:solidFill>
                        <a:latin typeface="Times New Roman" panose="02020603050405020304" pitchFamily="18" charset="0"/>
                        <a:cs typeface="Times New Roman" panose="02020603050405020304" pitchFamily="18" charset="0"/>
                      </a:rPr>
                      <a:t>12 700</a:t>
                    </a:r>
                  </a:p>
                  <a:p>
                    <a:r>
                      <a:rPr lang="ru-RU" sz="800" b="1" baseline="0" dirty="0" smtClean="0">
                        <a:solidFill>
                          <a:sysClr val="windowText" lastClr="000000"/>
                        </a:solidFill>
                        <a:latin typeface="Times New Roman" panose="02020603050405020304" pitchFamily="18" charset="0"/>
                        <a:cs typeface="Times New Roman" panose="02020603050405020304" pitchFamily="18" charset="0"/>
                      </a:rPr>
                      <a:t> </a:t>
                    </a:r>
                    <a:r>
                      <a:rPr lang="ru-RU" sz="800" b="1" dirty="0" smtClean="0">
                        <a:solidFill>
                          <a:sysClr val="windowText" lastClr="000000"/>
                        </a:solidFill>
                        <a:latin typeface="Times New Roman" panose="02020603050405020304" pitchFamily="18" charset="0"/>
                        <a:cs typeface="Times New Roman" panose="02020603050405020304" pitchFamily="18" charset="0"/>
                      </a:rPr>
                      <a:t>60 </a:t>
                    </a:r>
                    <a:r>
                      <a:rPr lang="ru-RU" sz="800" b="1" dirty="0">
                        <a:solidFill>
                          <a:sysClr val="windowText" lastClr="000000"/>
                        </a:solidFill>
                        <a:latin typeface="Times New Roman" panose="02020603050405020304" pitchFamily="18" charset="0"/>
                        <a:cs typeface="Times New Roman" panose="02020603050405020304" pitchFamily="18" charset="0"/>
                      </a:rPr>
                      <a:t>%</a:t>
                    </a:r>
                    <a:endParaRPr lang="ru-RU" sz="1400" dirty="0"/>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8.397085219086238E-2"/>
                  <c:y val="8.3001743249710908E-2"/>
                </c:manualLayout>
              </c:layout>
              <c:tx>
                <c:rich>
                  <a:bodyPr/>
                  <a:lstStyle/>
                  <a:p>
                    <a:r>
                      <a:rPr lang="ru-RU" sz="800" b="1" dirty="0" smtClean="0">
                        <a:solidFill>
                          <a:sysClr val="windowText" lastClr="000000"/>
                        </a:solidFill>
                        <a:latin typeface="Times New Roman" panose="02020603050405020304" pitchFamily="18" charset="0"/>
                        <a:cs typeface="Times New Roman" panose="02020603050405020304" pitchFamily="18" charset="0"/>
                      </a:rPr>
                      <a:t>Контроль не организован </a:t>
                    </a:r>
                  </a:p>
                  <a:p>
                    <a:endParaRPr lang="ru-RU" sz="800" b="1" dirty="0" smtClean="0">
                      <a:solidFill>
                        <a:sysClr val="windowText" lastClr="000000"/>
                      </a:solidFill>
                      <a:latin typeface="Times New Roman" panose="02020603050405020304" pitchFamily="18" charset="0"/>
                      <a:cs typeface="Times New Roman" panose="02020603050405020304" pitchFamily="18" charset="0"/>
                    </a:endParaRPr>
                  </a:p>
                  <a:p>
                    <a:r>
                      <a:rPr lang="ru-RU" sz="800" b="1" dirty="0" smtClean="0">
                        <a:solidFill>
                          <a:sysClr val="windowText" lastClr="000000"/>
                        </a:solidFill>
                        <a:latin typeface="Times New Roman" panose="02020603050405020304" pitchFamily="18" charset="0"/>
                        <a:cs typeface="Times New Roman" panose="02020603050405020304" pitchFamily="18" charset="0"/>
                      </a:rPr>
                      <a:t>1 579</a:t>
                    </a:r>
                  </a:p>
                  <a:p>
                    <a:r>
                      <a:rPr lang="ru-RU" sz="800" b="1" baseline="0" dirty="0" smtClean="0">
                        <a:solidFill>
                          <a:sysClr val="windowText" lastClr="000000"/>
                        </a:solidFill>
                        <a:latin typeface="Times New Roman" panose="02020603050405020304" pitchFamily="18" charset="0"/>
                        <a:cs typeface="Times New Roman" panose="02020603050405020304" pitchFamily="18" charset="0"/>
                      </a:rPr>
                      <a:t> </a:t>
                    </a:r>
                    <a:r>
                      <a:rPr lang="ru-RU" sz="800" b="1" dirty="0" smtClean="0">
                        <a:solidFill>
                          <a:sysClr val="windowText" lastClr="000000"/>
                        </a:solidFill>
                        <a:latin typeface="Times New Roman" panose="02020603050405020304" pitchFamily="18" charset="0"/>
                        <a:cs typeface="Times New Roman" panose="02020603050405020304" pitchFamily="18" charset="0"/>
                      </a:rPr>
                      <a:t>7 %</a:t>
                    </a:r>
                    <a:endParaRPr lang="ru-RU" sz="1400" dirty="0"/>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800">
                    <a:solidFill>
                      <a:sysClr val="windowText" lastClr="000000"/>
                    </a:solidFill>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Лист1!$A$2:$A$4</c:f>
              <c:strCache>
                <c:ptCount val="3"/>
                <c:pt idx="0">
                  <c:v>Создано органов внутреннего муниципального финансового контроля</c:v>
                </c:pt>
                <c:pt idx="1">
                  <c:v>Муниципальные образования, в которых исполнение полномочий передано на уровень муниципального района</c:v>
                </c:pt>
                <c:pt idx="2">
                  <c:v>Муниципальные образования, в которых орган внутреннего муниципального финансового контроля не создан, и полномочия по контролю не переданы</c:v>
                </c:pt>
              </c:strCache>
            </c:strRef>
          </c:cat>
          <c:val>
            <c:numRef>
              <c:f>Лист1!$B$2:$B$4</c:f>
              <c:numCache>
                <c:formatCode>General</c:formatCode>
                <c:ptCount val="3"/>
                <c:pt idx="0">
                  <c:v>7022</c:v>
                </c:pt>
                <c:pt idx="1">
                  <c:v>12700</c:v>
                </c:pt>
                <c:pt idx="2">
                  <c:v>1579</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309019755764071E-2"/>
          <c:y val="6.8149332079758679E-2"/>
          <c:w val="0.88197444011712289"/>
          <c:h val="0.72137118315580762"/>
        </c:manualLayout>
      </c:layout>
      <c:lineChart>
        <c:grouping val="standard"/>
        <c:varyColors val="0"/>
        <c:ser>
          <c:idx val="0"/>
          <c:order val="0"/>
          <c:tx>
            <c:strRef>
              <c:f>Лист1!$B$1</c:f>
              <c:strCache>
                <c:ptCount val="1"/>
                <c:pt idx="0">
                  <c:v>2017 год </c:v>
                </c:pt>
              </c:strCache>
            </c:strRef>
          </c:tx>
          <c:spPr>
            <a:ln>
              <a:solidFill>
                <a:srgbClr val="9BBB59">
                  <a:lumMod val="60000"/>
                  <a:lumOff val="40000"/>
                </a:srgbClr>
              </a:solidFill>
            </a:ln>
          </c:spPr>
          <c:marker>
            <c:spPr>
              <a:solidFill>
                <a:srgbClr val="9BBB59">
                  <a:lumMod val="40000"/>
                  <a:lumOff val="60000"/>
                </a:srgbClr>
              </a:solidFill>
              <a:ln>
                <a:solidFill>
                  <a:srgbClr val="9BBB59">
                    <a:lumMod val="60000"/>
                    <a:lumOff val="40000"/>
                  </a:srgbClr>
                </a:solidFill>
              </a:ln>
            </c:spPr>
          </c:marker>
          <c:cat>
            <c:strRef>
              <c:f>Лист1!$A$2:$A$10</c:f>
              <c:strCache>
                <c:ptCount val="9"/>
                <c:pt idx="0">
                  <c:v>Наличие утвержденного правого акта, регламентирующего осуществление ВФК</c:v>
                </c:pt>
                <c:pt idx="1">
                  <c:v>Осуществление ВФК </c:v>
                </c:pt>
                <c:pt idx="2">
                  <c:v>Ведение регистров (журналов) ВФК</c:v>
                </c:pt>
                <c:pt idx="3">
                  <c:v>Надлежащее представление руководителю ГАСФБ 
информации 
о результатах ВФК</c:v>
                </c:pt>
                <c:pt idx="4">
                  <c:v>Наличие утвержденного правого акта, регламентирующего осуществление ВФА</c:v>
                </c:pt>
                <c:pt idx="5">
                  <c:v>Осуществление ВФА </c:v>
                </c:pt>
                <c:pt idx="6">
                  <c:v>Наделение полномочиями по осуществлению ВФА структурных подразделений (должностных лиц) </c:v>
                </c:pt>
                <c:pt idx="7">
                  <c:v>Наличие функциональной независимости субъекта ВФА</c:v>
                </c:pt>
                <c:pt idx="8">
                  <c:v>Составление годовой отчетности по ВФА </c:v>
                </c:pt>
              </c:strCache>
            </c:strRef>
          </c:cat>
          <c:val>
            <c:numRef>
              <c:f>Лист1!$B$2:$B$10</c:f>
              <c:numCache>
                <c:formatCode>General</c:formatCode>
                <c:ptCount val="9"/>
                <c:pt idx="0">
                  <c:v>0.97000000000000042</c:v>
                </c:pt>
                <c:pt idx="1">
                  <c:v>0.96000000000000041</c:v>
                </c:pt>
                <c:pt idx="2">
                  <c:v>0.87000000000000044</c:v>
                </c:pt>
                <c:pt idx="3">
                  <c:v>0.67000000000000071</c:v>
                </c:pt>
                <c:pt idx="4">
                  <c:v>0.9500000000000004</c:v>
                </c:pt>
                <c:pt idx="5">
                  <c:v>0.89</c:v>
                </c:pt>
                <c:pt idx="6">
                  <c:v>0.9500000000000004</c:v>
                </c:pt>
                <c:pt idx="7">
                  <c:v>0.86000000000000043</c:v>
                </c:pt>
                <c:pt idx="8">
                  <c:v>0.84000000000000041</c:v>
                </c:pt>
              </c:numCache>
            </c:numRef>
          </c:val>
          <c:smooth val="0"/>
          <c:extLst xmlns:c16r2="http://schemas.microsoft.com/office/drawing/2015/06/chart">
            <c:ext xmlns:c16="http://schemas.microsoft.com/office/drawing/2014/chart" uri="{C3380CC4-5D6E-409C-BE32-E72D297353CC}">
              <c16:uniqueId val="{00000000-B301-AA47-96C0-5D9F97A30307}"/>
            </c:ext>
          </c:extLst>
        </c:ser>
        <c:ser>
          <c:idx val="1"/>
          <c:order val="1"/>
          <c:tx>
            <c:strRef>
              <c:f>Лист1!$C$1</c:f>
              <c:strCache>
                <c:ptCount val="1"/>
                <c:pt idx="0">
                  <c:v>2018 год</c:v>
                </c:pt>
              </c:strCache>
            </c:strRef>
          </c:tx>
          <c:spPr>
            <a:ln>
              <a:solidFill>
                <a:srgbClr val="1F497D">
                  <a:lumMod val="60000"/>
                  <a:lumOff val="40000"/>
                </a:srgbClr>
              </a:solidFill>
            </a:ln>
          </c:spPr>
          <c:marker>
            <c:spPr>
              <a:solidFill>
                <a:srgbClr val="1F497D">
                  <a:lumMod val="60000"/>
                  <a:lumOff val="40000"/>
                </a:srgbClr>
              </a:solidFill>
              <a:ln>
                <a:solidFill>
                  <a:srgbClr val="1F497D">
                    <a:lumMod val="60000"/>
                    <a:lumOff val="40000"/>
                  </a:srgbClr>
                </a:solidFill>
              </a:ln>
            </c:spPr>
          </c:marker>
          <c:cat>
            <c:strRef>
              <c:f>Лист1!$A$2:$A$10</c:f>
              <c:strCache>
                <c:ptCount val="9"/>
                <c:pt idx="0">
                  <c:v>Наличие утвержденного правого акта, регламентирующего осуществление ВФК</c:v>
                </c:pt>
                <c:pt idx="1">
                  <c:v>Осуществление ВФК </c:v>
                </c:pt>
                <c:pt idx="2">
                  <c:v>Ведение регистров (журналов) ВФК</c:v>
                </c:pt>
                <c:pt idx="3">
                  <c:v>Надлежащее представление руководителю ГАСФБ 
информации 
о результатах ВФК</c:v>
                </c:pt>
                <c:pt idx="4">
                  <c:v>Наличие утвержденного правого акта, регламентирующего осуществление ВФА</c:v>
                </c:pt>
                <c:pt idx="5">
                  <c:v>Осуществление ВФА </c:v>
                </c:pt>
                <c:pt idx="6">
                  <c:v>Наделение полномочиями по осуществлению ВФА структурных подразделений (должностных лиц) </c:v>
                </c:pt>
                <c:pt idx="7">
                  <c:v>Наличие функциональной независимости субъекта ВФА</c:v>
                </c:pt>
                <c:pt idx="8">
                  <c:v>Составление годовой отчетности по ВФА </c:v>
                </c:pt>
              </c:strCache>
            </c:strRef>
          </c:cat>
          <c:val>
            <c:numRef>
              <c:f>Лист1!$C$2:$C$10</c:f>
              <c:numCache>
                <c:formatCode>General</c:formatCode>
                <c:ptCount val="9"/>
                <c:pt idx="0">
                  <c:v>0.98</c:v>
                </c:pt>
                <c:pt idx="1">
                  <c:v>0.97000000000000042</c:v>
                </c:pt>
                <c:pt idx="2">
                  <c:v>0.85000000000000042</c:v>
                </c:pt>
                <c:pt idx="3">
                  <c:v>0.60000000000000042</c:v>
                </c:pt>
                <c:pt idx="4">
                  <c:v>0.99</c:v>
                </c:pt>
                <c:pt idx="5">
                  <c:v>0.9</c:v>
                </c:pt>
                <c:pt idx="6">
                  <c:v>0.92</c:v>
                </c:pt>
                <c:pt idx="7">
                  <c:v>0.91</c:v>
                </c:pt>
                <c:pt idx="8">
                  <c:v>0.8300000000000004</c:v>
                </c:pt>
              </c:numCache>
            </c:numRef>
          </c:val>
          <c:smooth val="0"/>
          <c:extLst xmlns:c16r2="http://schemas.microsoft.com/office/drawing/2015/06/chart">
            <c:ext xmlns:c16="http://schemas.microsoft.com/office/drawing/2014/chart" uri="{C3380CC4-5D6E-409C-BE32-E72D297353CC}">
              <c16:uniqueId val="{00000001-B301-AA47-96C0-5D9F97A30307}"/>
            </c:ext>
          </c:extLst>
        </c:ser>
        <c:dLbls>
          <c:showLegendKey val="0"/>
          <c:showVal val="0"/>
          <c:showCatName val="0"/>
          <c:showSerName val="0"/>
          <c:showPercent val="0"/>
          <c:showBubbleSize val="0"/>
        </c:dLbls>
        <c:marker val="1"/>
        <c:smooth val="0"/>
        <c:axId val="218195456"/>
        <c:axId val="218197376"/>
      </c:lineChart>
      <c:catAx>
        <c:axId val="218195456"/>
        <c:scaling>
          <c:orientation val="minMax"/>
        </c:scaling>
        <c:delete val="0"/>
        <c:axPos val="b"/>
        <c:numFmt formatCode="General" sourceLinked="0"/>
        <c:majorTickMark val="out"/>
        <c:minorTickMark val="none"/>
        <c:tickLblPos val="nextTo"/>
        <c:txPr>
          <a:bodyPr/>
          <a:lstStyle/>
          <a:p>
            <a:pPr>
              <a:defRPr sz="520" baseline="0"/>
            </a:pPr>
            <a:endParaRPr lang="ru-RU"/>
          </a:p>
        </c:txPr>
        <c:crossAx val="218197376"/>
        <c:crosses val="autoZero"/>
        <c:auto val="1"/>
        <c:lblAlgn val="ctr"/>
        <c:lblOffset val="100"/>
        <c:noMultiLvlLbl val="0"/>
      </c:catAx>
      <c:valAx>
        <c:axId val="218197376"/>
        <c:scaling>
          <c:orientation val="minMax"/>
          <c:max val="1"/>
          <c:min val="0.5"/>
        </c:scaling>
        <c:delete val="0"/>
        <c:axPos val="l"/>
        <c:majorGridlines>
          <c:spPr>
            <a:ln>
              <a:prstDash val="sysDot"/>
            </a:ln>
          </c:spPr>
        </c:majorGridlines>
        <c:numFmt formatCode="0%" sourceLinked="0"/>
        <c:majorTickMark val="out"/>
        <c:minorTickMark val="none"/>
        <c:tickLblPos val="nextTo"/>
        <c:crossAx val="218195456"/>
        <c:crosses val="autoZero"/>
        <c:crossBetween val="between"/>
      </c:valAx>
    </c:plotArea>
    <c:legend>
      <c:legendPos val="r"/>
      <c:layout>
        <c:manualLayout>
          <c:xMode val="edge"/>
          <c:yMode val="edge"/>
          <c:x val="0.7753678952808577"/>
          <c:y val="0.58057986838856301"/>
          <c:w val="0.14323914114977751"/>
          <c:h val="0.1584721203115077"/>
        </c:manualLayout>
      </c:layout>
      <c:overlay val="0"/>
      <c:txPr>
        <a:bodyPr/>
        <a:lstStyle/>
        <a:p>
          <a:pPr>
            <a:defRPr sz="1000"/>
          </a:pPr>
          <a:endParaRPr lang="ru-RU"/>
        </a:p>
      </c:txPr>
    </c:legend>
    <c:plotVisOnly val="1"/>
    <c:dispBlanksAs val="gap"/>
    <c:showDLblsOverMax val="0"/>
  </c:chart>
  <c:spPr>
    <a:ln>
      <a:noFill/>
    </a:ln>
  </c:spPr>
  <c:txPr>
    <a:bodyPr/>
    <a:lstStyle/>
    <a:p>
      <a:pPr>
        <a:defRPr sz="800" baseline="0">
          <a:latin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plotArea>
      <c:layout/>
      <c:barChart>
        <c:barDir val="col"/>
        <c:grouping val="clustered"/>
        <c:varyColors val="0"/>
        <c:ser>
          <c:idx val="0"/>
          <c:order val="0"/>
          <c:tx>
            <c:strRef>
              <c:f>Лист1!$B$4</c:f>
              <c:strCache>
                <c:ptCount val="1"/>
                <c:pt idx="0">
                  <c:v>Количество аудиторских организаций, проводящих аудит ОЗХС</c:v>
                </c:pt>
              </c:strCache>
            </c:strRef>
          </c:tx>
          <c:invertIfNegative val="0"/>
          <c:dLbls>
            <c:dLbl>
              <c:idx val="0"/>
              <c:layout>
                <c:manualLayout>
                  <c:x val="3.5226617101972919E-3"/>
                  <c:y val="1.2881844706024145E-2"/>
                </c:manualLayout>
              </c:layout>
              <c:showLegendKey val="0"/>
              <c:showVal val="1"/>
              <c:showCatName val="0"/>
              <c:showSerName val="0"/>
              <c:showPercent val="0"/>
              <c:showBubbleSize val="0"/>
            </c:dLbl>
            <c:dLbl>
              <c:idx val="1"/>
              <c:layout>
                <c:manualLayout>
                  <c:x val="-1.736755761079373E-7"/>
                  <c:y val="-5.8168074443082978E-3"/>
                </c:manualLayout>
              </c:layout>
              <c:showLegendKey val="0"/>
              <c:showVal val="1"/>
              <c:showCatName val="0"/>
              <c:showSerName val="0"/>
              <c:showPercent val="0"/>
              <c:showBubbleSize val="0"/>
            </c:dLbl>
            <c:dLbl>
              <c:idx val="2"/>
              <c:layout>
                <c:manualLayout>
                  <c:x val="0"/>
                  <c:y val="-3.4335265050318385E-2"/>
                </c:manualLayout>
              </c:layout>
              <c:showLegendKey val="0"/>
              <c:showVal val="1"/>
              <c:showCatName val="0"/>
              <c:showSerName val="0"/>
              <c:showPercent val="0"/>
              <c:showBubbleSize val="0"/>
            </c:dLbl>
            <c:dLbl>
              <c:idx val="3"/>
              <c:layout>
                <c:manualLayout>
                  <c:x val="-1.7614176928867E-3"/>
                  <c:y val="-1.348100757286624E-2"/>
                </c:manualLayout>
              </c:layout>
              <c:showLegendKey val="0"/>
              <c:showVal val="1"/>
              <c:showCatName val="0"/>
              <c:showSerName val="0"/>
              <c:showPercent val="0"/>
              <c:showBubbleSize val="0"/>
            </c:dLbl>
            <c:dLbl>
              <c:idx val="4"/>
              <c:layout>
                <c:manualLayout>
                  <c:x val="-2.2058012573067166E-3"/>
                  <c:y val="1.195933824995017E-2"/>
                </c:manualLayout>
              </c:layout>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Лист1!$C$3:$H$3</c:f>
              <c:numCache>
                <c:formatCode>General</c:formatCode>
                <c:ptCount val="6"/>
                <c:pt idx="0">
                  <c:v>2014</c:v>
                </c:pt>
                <c:pt idx="1">
                  <c:v>2015</c:v>
                </c:pt>
                <c:pt idx="2">
                  <c:v>2016</c:v>
                </c:pt>
                <c:pt idx="3">
                  <c:v>2017</c:v>
                </c:pt>
                <c:pt idx="4">
                  <c:v>2018</c:v>
                </c:pt>
                <c:pt idx="5">
                  <c:v>2019</c:v>
                </c:pt>
              </c:numCache>
            </c:numRef>
          </c:cat>
          <c:val>
            <c:numRef>
              <c:f>Лист1!$C$4:$H$4</c:f>
              <c:numCache>
                <c:formatCode>General</c:formatCode>
                <c:ptCount val="6"/>
                <c:pt idx="0">
                  <c:v>924</c:v>
                </c:pt>
                <c:pt idx="1">
                  <c:v>800</c:v>
                </c:pt>
                <c:pt idx="2">
                  <c:v>743</c:v>
                </c:pt>
                <c:pt idx="3">
                  <c:v>668</c:v>
                </c:pt>
                <c:pt idx="4">
                  <c:v>625</c:v>
                </c:pt>
                <c:pt idx="5">
                  <c:v>587</c:v>
                </c:pt>
              </c:numCache>
            </c:numRef>
          </c:val>
        </c:ser>
        <c:dLbls>
          <c:showLegendKey val="0"/>
          <c:showVal val="1"/>
          <c:showCatName val="0"/>
          <c:showSerName val="0"/>
          <c:showPercent val="0"/>
          <c:showBubbleSize val="0"/>
        </c:dLbls>
        <c:gapWidth val="150"/>
        <c:axId val="218201088"/>
        <c:axId val="218252416"/>
      </c:barChart>
      <c:catAx>
        <c:axId val="218201088"/>
        <c:scaling>
          <c:orientation val="minMax"/>
        </c:scaling>
        <c:delete val="0"/>
        <c:axPos val="b"/>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18252416"/>
        <c:crosses val="autoZero"/>
        <c:auto val="1"/>
        <c:lblAlgn val="ctr"/>
        <c:lblOffset val="100"/>
        <c:noMultiLvlLbl val="0"/>
      </c:catAx>
      <c:valAx>
        <c:axId val="218252416"/>
        <c:scaling>
          <c:orientation val="minMax"/>
        </c:scaling>
        <c:delete val="0"/>
        <c:axPos val="l"/>
        <c:majorGridlines/>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18201088"/>
        <c:crosses val="autoZero"/>
        <c:crossBetween val="between"/>
      </c:valAx>
    </c:plotArea>
    <c:legend>
      <c:legendPos val="b"/>
      <c:layout>
        <c:manualLayout>
          <c:xMode val="edge"/>
          <c:yMode val="edge"/>
          <c:x val="5.2230595059669122E-2"/>
          <c:y val="0.89069453954125299"/>
          <c:w val="0.8955388098806617"/>
          <c:h val="7.4367572259989245E-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8935120111719274E-2"/>
          <c:y val="0.11206357079380826"/>
          <c:w val="0.79331890690428852"/>
          <c:h val="0.44148374687268632"/>
        </c:manualLayout>
      </c:layout>
      <c:bar3DChart>
        <c:barDir val="col"/>
        <c:grouping val="clustered"/>
        <c:varyColors val="0"/>
        <c:ser>
          <c:idx val="0"/>
          <c:order val="0"/>
          <c:tx>
            <c:strRef>
              <c:f>Лист1!$B$1</c:f>
              <c:strCache>
                <c:ptCount val="1"/>
                <c:pt idx="0">
                  <c:v>лицевых счетов главных распорядителей (распорядителей) бюджетных средств (01) </c:v>
                </c:pt>
              </c:strCache>
            </c:strRef>
          </c:tx>
          <c:spPr>
            <a:solidFill>
              <a:srgbClr val="4BACC6">
                <a:lumMod val="60000"/>
                <a:lumOff val="40000"/>
              </a:srgbClr>
            </a:solidFill>
          </c:spPr>
          <c:invertIfNegative val="0"/>
          <c:dLbls>
            <c:dLbl>
              <c:idx val="0"/>
              <c:layout>
                <c:manualLayout>
                  <c:x val="-4.8510602841311812E-3"/>
                  <c:y val="-1.9608333841990681E-2"/>
                </c:manualLayout>
              </c:layout>
              <c:tx>
                <c:rich>
                  <a:bodyPr/>
                  <a:lstStyle/>
                  <a:p>
                    <a:r>
                      <a:rPr lang="en-US"/>
                      <a:t>1 430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1430</c:v>
                </c:pt>
              </c:numCache>
            </c:numRef>
          </c:val>
        </c:ser>
        <c:ser>
          <c:idx val="1"/>
          <c:order val="1"/>
          <c:tx>
            <c:strRef>
              <c:f>Лист1!$C$1</c:f>
              <c:strCache>
                <c:ptCount val="1"/>
                <c:pt idx="0">
                  <c:v>лицевых счетов получателей бюджетных средств (03)</c:v>
                </c:pt>
              </c:strCache>
            </c:strRef>
          </c:tx>
          <c:spPr>
            <a:solidFill>
              <a:srgbClr val="F79646">
                <a:lumMod val="40000"/>
                <a:lumOff val="60000"/>
              </a:srgbClr>
            </a:solidFill>
          </c:spPr>
          <c:invertIfNegative val="0"/>
          <c:dLbls>
            <c:dLbl>
              <c:idx val="0"/>
              <c:layout>
                <c:manualLayout>
                  <c:x val="2.2924356677637519E-2"/>
                  <c:y val="-2.0140389428065692E-2"/>
                </c:manualLayout>
              </c:layout>
              <c:tx>
                <c:rich>
                  <a:bodyPr/>
                  <a:lstStyle/>
                  <a:p>
                    <a:r>
                      <a:rPr lang="en-US" smtClean="0"/>
                      <a:t>6</a:t>
                    </a:r>
                    <a:r>
                      <a:rPr lang="en-US" baseline="0" smtClean="0"/>
                      <a:t> 369</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6369</c:v>
                </c:pt>
              </c:numCache>
            </c:numRef>
          </c:val>
        </c:ser>
        <c:ser>
          <c:idx val="2"/>
          <c:order val="2"/>
          <c:tx>
            <c:strRef>
              <c:f>Лист1!$D$1</c:f>
              <c:strCache>
                <c:ptCount val="1"/>
                <c:pt idx="0">
                  <c:v>лицевых счетов для учета операций со средствами, поступающими во временное распоряжение получателей бюджетных средств (05) </c:v>
                </c:pt>
              </c:strCache>
            </c:strRef>
          </c:tx>
          <c:spPr>
            <a:solidFill>
              <a:srgbClr val="8064A2">
                <a:lumMod val="60000"/>
                <a:lumOff val="40000"/>
              </a:srgbClr>
            </a:solidFill>
          </c:spPr>
          <c:invertIfNegative val="0"/>
          <c:dLbls>
            <c:dLbl>
              <c:idx val="0"/>
              <c:layout>
                <c:manualLayout>
                  <c:x val="2.9240974507816188E-2"/>
                  <c:y val="-2.0317605648131194E-2"/>
                </c:manualLayout>
              </c:layout>
              <c:tx>
                <c:rich>
                  <a:bodyPr/>
                  <a:lstStyle/>
                  <a:p>
                    <a:r>
                      <a:rPr lang="en-US"/>
                      <a:t>4 807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4807</c:v>
                </c:pt>
              </c:numCache>
            </c:numRef>
          </c:val>
        </c:ser>
        <c:ser>
          <c:idx val="3"/>
          <c:order val="3"/>
          <c:tx>
            <c:strRef>
              <c:f>Лист1!$E$1</c:f>
              <c:strCache>
                <c:ptCount val="1"/>
                <c:pt idx="0">
                  <c:v>лицевых счетов главных администраторов источников внутреннего финансирования дефицита бюджета (06) </c:v>
                </c:pt>
              </c:strCache>
            </c:strRef>
          </c:tx>
          <c:spPr>
            <a:solidFill>
              <a:srgbClr val="9BBB59">
                <a:lumMod val="60000"/>
                <a:lumOff val="40000"/>
              </a:srgbClr>
            </a:solidFill>
          </c:spPr>
          <c:invertIfNegative val="0"/>
          <c:dLbls>
            <c:dLbl>
              <c:idx val="0"/>
              <c:layout>
                <c:manualLayout>
                  <c:x val="2.2038541478611496E-2"/>
                  <c:y val="-1.2565464200695847E-2"/>
                </c:manualLayout>
              </c:layout>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14</c:v>
                </c:pt>
              </c:numCache>
            </c:numRef>
          </c:val>
        </c:ser>
        <c:ser>
          <c:idx val="4"/>
          <c:order val="4"/>
          <c:tx>
            <c:strRef>
              <c:f>Лист1!$F$1</c:f>
              <c:strCache>
                <c:ptCount val="1"/>
                <c:pt idx="0">
                  <c:v>лицевых счетов администраторов источников внутреннего финансирования дефицита бюджета (08) </c:v>
                </c:pt>
              </c:strCache>
            </c:strRef>
          </c:tx>
          <c:spPr>
            <a:solidFill>
              <a:srgbClr val="1F497D">
                <a:lumMod val="60000"/>
                <a:lumOff val="40000"/>
              </a:srgbClr>
            </a:solidFill>
          </c:spPr>
          <c:invertIfNegative val="0"/>
          <c:dLbls>
            <c:dLbl>
              <c:idx val="0"/>
              <c:layout>
                <c:manualLayout>
                  <c:x val="2.6889231438662786E-2"/>
                  <c:y val="-1.327432908095791E-2"/>
                </c:manualLayout>
              </c:layout>
              <c:tx>
                <c:rich>
                  <a:bodyPr/>
                  <a:lstStyle/>
                  <a:p>
                    <a:r>
                      <a:rPr lang="en-US"/>
                      <a:t>95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95</c:v>
                </c:pt>
              </c:numCache>
            </c:numRef>
          </c:val>
        </c:ser>
        <c:ser>
          <c:idx val="5"/>
          <c:order val="5"/>
          <c:tx>
            <c:strRef>
              <c:f>Лист1!$G$1</c:f>
              <c:strCache>
                <c:ptCount val="1"/>
                <c:pt idx="0">
                  <c:v>лицевых счетов иных получателей бюджетных средств (10)</c:v>
                </c:pt>
              </c:strCache>
            </c:strRef>
          </c:tx>
          <c:spPr>
            <a:solidFill>
              <a:srgbClr val="C0504D">
                <a:lumMod val="60000"/>
                <a:lumOff val="40000"/>
              </a:srgbClr>
            </a:solidFill>
          </c:spPr>
          <c:invertIfNegative val="0"/>
          <c:dLbls>
            <c:dLbl>
              <c:idx val="0"/>
              <c:layout>
                <c:manualLayout>
                  <c:x val="1.5131627065135302E-2"/>
                  <c:y val="-1.7910639077092203E-2"/>
                </c:manualLayout>
              </c:layout>
              <c:tx>
                <c:rich>
                  <a:bodyPr/>
                  <a:lstStyle/>
                  <a:p>
                    <a:r>
                      <a:rPr lang="en-US" smtClean="0"/>
                      <a:t>8</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8</c:v>
                </c:pt>
              </c:numCache>
            </c:numRef>
          </c:val>
        </c:ser>
        <c:ser>
          <c:idx val="6"/>
          <c:order val="6"/>
          <c:tx>
            <c:strRef>
              <c:f>Лист1!$H$1</c:f>
              <c:strCache>
                <c:ptCount val="1"/>
                <c:pt idx="0">
                  <c:v>лицевых счетов для учета операций по переданным полномочиям получателя бюджетных средств (14) </c:v>
                </c:pt>
              </c:strCache>
            </c:strRef>
          </c:tx>
          <c:spPr>
            <a:solidFill>
              <a:srgbClr val="EEECE1">
                <a:lumMod val="90000"/>
              </a:srgbClr>
            </a:solidFill>
          </c:spPr>
          <c:invertIfNegative val="0"/>
          <c:dLbls>
            <c:dLbl>
              <c:idx val="0"/>
              <c:layout>
                <c:manualLayout>
                  <c:x val="2.4135518588772616E-2"/>
                  <c:y val="1.4440243705998838E-2"/>
                </c:manualLayout>
              </c:layout>
              <c:tx>
                <c:rich>
                  <a:bodyPr/>
                  <a:lstStyle/>
                  <a:p>
                    <a:r>
                      <a:rPr lang="en-US" smtClean="0"/>
                      <a:t>25 839</a:t>
                    </a:r>
                    <a:endParaRPr lang="en-US" baseline="0" smtClean="0"/>
                  </a:p>
                  <a:p>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25839</c:v>
                </c:pt>
              </c:numCache>
            </c:numRef>
          </c:val>
        </c:ser>
        <c:dLbls>
          <c:showLegendKey val="0"/>
          <c:showVal val="1"/>
          <c:showCatName val="0"/>
          <c:showSerName val="0"/>
          <c:showPercent val="0"/>
          <c:showBubbleSize val="0"/>
        </c:dLbls>
        <c:gapWidth val="75"/>
        <c:shape val="box"/>
        <c:axId val="133837184"/>
        <c:axId val="133838720"/>
        <c:axId val="0"/>
      </c:bar3DChart>
      <c:catAx>
        <c:axId val="133837184"/>
        <c:scaling>
          <c:orientation val="minMax"/>
        </c:scaling>
        <c:delete val="0"/>
        <c:axPos val="b"/>
        <c:numFmt formatCode="General" sourceLinked="1"/>
        <c:majorTickMark val="none"/>
        <c:minorTickMark val="none"/>
        <c:tickLblPos val="nextTo"/>
        <c:crossAx val="133838720"/>
        <c:crosses val="autoZero"/>
        <c:auto val="1"/>
        <c:lblAlgn val="ctr"/>
        <c:lblOffset val="100"/>
        <c:noMultiLvlLbl val="0"/>
      </c:catAx>
      <c:valAx>
        <c:axId val="133838720"/>
        <c:scaling>
          <c:orientation val="minMax"/>
        </c:scaling>
        <c:delete val="1"/>
        <c:axPos val="l"/>
        <c:numFmt formatCode="General" sourceLinked="1"/>
        <c:majorTickMark val="none"/>
        <c:minorTickMark val="none"/>
        <c:tickLblPos val="nextTo"/>
        <c:crossAx val="133837184"/>
        <c:crosses val="autoZero"/>
        <c:crossBetween val="between"/>
      </c:valAx>
    </c:plotArea>
    <c:legend>
      <c:legendPos val="b"/>
      <c:layout>
        <c:manualLayout>
          <c:xMode val="edge"/>
          <c:yMode val="edge"/>
          <c:x val="2.7343349845567418E-2"/>
          <c:y val="0.64624703730215594"/>
          <c:w val="0.86764504023773936"/>
          <c:h val="0.35375286750573526"/>
        </c:manualLayout>
      </c:layout>
      <c:overlay val="0"/>
      <c:txPr>
        <a:bodyPr/>
        <a:lstStyle/>
        <a:p>
          <a:pPr>
            <a:defRPr sz="900"/>
          </a:pPr>
          <a:endParaRPr lang="ru-RU"/>
        </a:p>
      </c:txPr>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130895965722497E-2"/>
          <c:y val="7.8946201243561193E-2"/>
          <c:w val="0.44979448778703585"/>
          <c:h val="0.89004788037858984"/>
        </c:manualLayout>
      </c:layout>
      <c:pieChart>
        <c:varyColors val="1"/>
        <c:ser>
          <c:idx val="0"/>
          <c:order val="0"/>
          <c:dLbls>
            <c:dLbl>
              <c:idx val="0"/>
              <c:layout>
                <c:manualLayout>
                  <c:x val="-0.17146426928592701"/>
                  <c:y val="-8.2145330426727559E-2"/>
                </c:manualLayout>
              </c:layout>
              <c:showLegendKey val="0"/>
              <c:showVal val="1"/>
              <c:showCatName val="0"/>
              <c:showSerName val="0"/>
              <c:showPercent val="0"/>
              <c:showBubbleSize val="0"/>
            </c:dLbl>
            <c:dLbl>
              <c:idx val="1"/>
              <c:layout>
                <c:manualLayout>
                  <c:x val="0.11195889817896462"/>
                  <c:y val="-4.7925001445771789E-2"/>
                </c:manualLayout>
              </c:layout>
              <c:showLegendKey val="0"/>
              <c:showVal val="1"/>
              <c:showCatName val="0"/>
              <c:showSerName val="0"/>
              <c:showPercent val="0"/>
              <c:showBubbleSize val="0"/>
            </c:dLbl>
            <c:dLbl>
              <c:idx val="2"/>
              <c:layout>
                <c:manualLayout>
                  <c:x val="6.8333265687149924E-2"/>
                  <c:y val="0.109961771515001"/>
                </c:manualLayout>
              </c:layout>
              <c:showLegendKey val="0"/>
              <c:showVal val="1"/>
              <c:showCatName val="0"/>
              <c:showSerName val="0"/>
              <c:showPercent val="0"/>
              <c:showBubbleSize val="0"/>
            </c:dLbl>
            <c:dLbl>
              <c:idx val="3"/>
              <c:layout>
                <c:manualLayout>
                  <c:x val="1.7588142976973236E-2"/>
                  <c:y val="0.13154532997071353"/>
                </c:manualLayout>
              </c:layout>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Лист1!$B$17:$B$20</c:f>
              <c:strCache>
                <c:ptCount val="4"/>
                <c:pt idx="0">
                  <c:v>Предупреждения о недопустимости нарушения требований законодательства Российской Федерации в сфере аудиторской деятельности</c:v>
                </c:pt>
                <c:pt idx="1">
                  <c:v>Предписания об устранении выявленных  по результатам внешних проверок контроля качества работы нарушений</c:v>
                </c:pt>
                <c:pt idx="2">
                  <c:v>Предписания в саморегулируемые организации аудиторов о приостановлении членства аудиторской организации</c:v>
                </c:pt>
                <c:pt idx="3">
                  <c:v>Предписания об исключении сведений об аудиторских организациях из реестра аудиторов и аудиторских организаций, аудиторов в саморегулируемые организации аудиторов</c:v>
                </c:pt>
              </c:strCache>
            </c:strRef>
          </c:cat>
          <c:val>
            <c:numRef>
              <c:f>Лист1!$C$17:$C$20</c:f>
              <c:numCache>
                <c:formatCode>General</c:formatCode>
                <c:ptCount val="4"/>
                <c:pt idx="0">
                  <c:v>112</c:v>
                </c:pt>
                <c:pt idx="1">
                  <c:v>40</c:v>
                </c:pt>
                <c:pt idx="2">
                  <c:v>28</c:v>
                </c:pt>
                <c:pt idx="3">
                  <c:v>9</c:v>
                </c:pt>
              </c:numCache>
            </c:numRef>
          </c:val>
        </c:ser>
        <c:dLbls>
          <c:showLegendKey val="0"/>
          <c:showVal val="0"/>
          <c:showCatName val="0"/>
          <c:showSerName val="0"/>
          <c:showPercent val="0"/>
          <c:showBubbleSize val="0"/>
          <c:showLeaderLines val="1"/>
        </c:dLbls>
        <c:firstSliceAng val="0"/>
      </c:pieChart>
    </c:plotArea>
    <c:legend>
      <c:legendPos val="b"/>
      <c:legendEntry>
        <c:idx val="1"/>
        <c:txPr>
          <a:bodyPr/>
          <a:lstStyle/>
          <a:p>
            <a:pPr rtl="0">
              <a:lnSpc>
                <a:spcPts val="1200"/>
              </a:lnSpc>
              <a:spcAft>
                <a:spcPts val="2400"/>
              </a:spcAft>
              <a:defRPr sz="1100" kern="0" spc="0" baseline="0">
                <a:latin typeface="Times New Roman" panose="02020603050405020304" pitchFamily="18" charset="0"/>
                <a:cs typeface="Times New Roman" panose="02020603050405020304" pitchFamily="18" charset="0"/>
              </a:defRPr>
            </a:pPr>
            <a:endParaRPr lang="ru-RU"/>
          </a:p>
        </c:txPr>
      </c:legendEntry>
      <c:layout>
        <c:manualLayout>
          <c:xMode val="edge"/>
          <c:yMode val="edge"/>
          <c:x val="0.51543524134521457"/>
          <c:y val="2.852049910873438E-2"/>
          <c:w val="0.48381071814721516"/>
          <c:h val="0.93387981804375564"/>
        </c:manualLayout>
      </c:layout>
      <c:overlay val="0"/>
      <c:txPr>
        <a:bodyPr/>
        <a:lstStyle/>
        <a:p>
          <a:pPr rtl="0">
            <a:lnSpc>
              <a:spcPts val="1200"/>
            </a:lnSpc>
            <a:spcAft>
              <a:spcPts val="2400"/>
            </a:spcAft>
            <a:defRPr sz="11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6.2220535686051286E-2"/>
          <c:y val="4.2784276242926356E-2"/>
          <c:w val="0.91569111090029454"/>
          <c:h val="0.59092804150926226"/>
        </c:manualLayout>
      </c:layout>
      <c:barChart>
        <c:barDir val="col"/>
        <c:grouping val="clustered"/>
        <c:varyColors val="0"/>
        <c:ser>
          <c:idx val="0"/>
          <c:order val="0"/>
          <c:tx>
            <c:strRef>
              <c:f>Лист1!$B$27</c:f>
              <c:strCache>
                <c:ptCount val="1"/>
                <c:pt idx="0">
                  <c:v>Предупреждения</c:v>
                </c:pt>
              </c:strCache>
            </c:strRef>
          </c:tx>
          <c:spPr>
            <a:solidFill>
              <a:srgbClr val="0070C0"/>
            </a:solidFill>
          </c:spPr>
          <c:invertIfNegative val="0"/>
          <c:dLbls>
            <c:dLbl>
              <c:idx val="2"/>
              <c:layout>
                <c:manualLayout>
                  <c:x val="0"/>
                  <c:y val="1.8082789989395939E-2"/>
                </c:manualLayout>
              </c:layout>
              <c:showLegendKey val="0"/>
              <c:showVal val="1"/>
              <c:showCatName val="0"/>
              <c:showSerName val="0"/>
              <c:showPercent val="0"/>
              <c:showBubbleSize val="0"/>
            </c:dLbl>
            <c:dLbl>
              <c:idx val="4"/>
              <c:layout>
                <c:manualLayout>
                  <c:x val="0"/>
                  <c:y val="-3.7951543051468417E-2"/>
                </c:manualLayout>
              </c:layout>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Лист1!$C$26:$H$26</c:f>
              <c:numCache>
                <c:formatCode>General</c:formatCode>
                <c:ptCount val="6"/>
                <c:pt idx="0">
                  <c:v>2014</c:v>
                </c:pt>
                <c:pt idx="1">
                  <c:v>2015</c:v>
                </c:pt>
                <c:pt idx="2">
                  <c:v>2016</c:v>
                </c:pt>
                <c:pt idx="3">
                  <c:v>2017</c:v>
                </c:pt>
                <c:pt idx="4">
                  <c:v>2018</c:v>
                </c:pt>
                <c:pt idx="5">
                  <c:v>2019</c:v>
                </c:pt>
              </c:numCache>
            </c:numRef>
          </c:cat>
          <c:val>
            <c:numRef>
              <c:f>Лист1!$C$27:$H$27</c:f>
              <c:numCache>
                <c:formatCode>General</c:formatCode>
                <c:ptCount val="6"/>
                <c:pt idx="0">
                  <c:v>209</c:v>
                </c:pt>
                <c:pt idx="1">
                  <c:v>149</c:v>
                </c:pt>
                <c:pt idx="2">
                  <c:v>120</c:v>
                </c:pt>
                <c:pt idx="3">
                  <c:v>150</c:v>
                </c:pt>
                <c:pt idx="4">
                  <c:v>126</c:v>
                </c:pt>
                <c:pt idx="5">
                  <c:v>112</c:v>
                </c:pt>
              </c:numCache>
            </c:numRef>
          </c:val>
        </c:ser>
        <c:ser>
          <c:idx val="1"/>
          <c:order val="1"/>
          <c:tx>
            <c:strRef>
              <c:f>Лист1!$B$28</c:f>
              <c:strCache>
                <c:ptCount val="1"/>
                <c:pt idx="0">
                  <c:v>Предписания об устранении выявленных  по результатам внешних проверок контроля качества работы нарушений</c:v>
                </c:pt>
              </c:strCache>
            </c:strRef>
          </c:tx>
          <c:invertIfNegative val="0"/>
          <c:dLbls>
            <c:dLbl>
              <c:idx val="0"/>
              <c:layout>
                <c:manualLayout>
                  <c:x val="-2.0204602264168317E-17"/>
                  <c:y val="-4.9727672470838834E-2"/>
                </c:manualLayout>
              </c:layout>
              <c:showLegendKey val="0"/>
              <c:showVal val="1"/>
              <c:showCatName val="0"/>
              <c:showSerName val="0"/>
              <c:showPercent val="0"/>
              <c:showBubbleSize val="0"/>
            </c:dLbl>
            <c:dLbl>
              <c:idx val="1"/>
              <c:layout>
                <c:manualLayout>
                  <c:x val="4.041247999018801E-17"/>
                  <c:y val="-2.7124773960216998E-2"/>
                </c:manualLayout>
              </c:layout>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Лист1!$C$26:$H$26</c:f>
              <c:numCache>
                <c:formatCode>General</c:formatCode>
                <c:ptCount val="6"/>
                <c:pt idx="0">
                  <c:v>2014</c:v>
                </c:pt>
                <c:pt idx="1">
                  <c:v>2015</c:v>
                </c:pt>
                <c:pt idx="2">
                  <c:v>2016</c:v>
                </c:pt>
                <c:pt idx="3">
                  <c:v>2017</c:v>
                </c:pt>
                <c:pt idx="4">
                  <c:v>2018</c:v>
                </c:pt>
                <c:pt idx="5">
                  <c:v>2019</c:v>
                </c:pt>
              </c:numCache>
            </c:numRef>
          </c:cat>
          <c:val>
            <c:numRef>
              <c:f>Лист1!$C$28:$H$28</c:f>
              <c:numCache>
                <c:formatCode>General</c:formatCode>
                <c:ptCount val="6"/>
                <c:pt idx="0">
                  <c:v>28</c:v>
                </c:pt>
                <c:pt idx="1">
                  <c:v>34</c:v>
                </c:pt>
                <c:pt idx="2">
                  <c:v>44</c:v>
                </c:pt>
                <c:pt idx="3">
                  <c:v>46</c:v>
                </c:pt>
                <c:pt idx="4">
                  <c:v>45</c:v>
                </c:pt>
                <c:pt idx="5">
                  <c:v>40</c:v>
                </c:pt>
              </c:numCache>
            </c:numRef>
          </c:val>
        </c:ser>
        <c:dLbls>
          <c:showLegendKey val="0"/>
          <c:showVal val="0"/>
          <c:showCatName val="0"/>
          <c:showSerName val="0"/>
          <c:showPercent val="0"/>
          <c:showBubbleSize val="0"/>
        </c:dLbls>
        <c:gapWidth val="150"/>
        <c:axId val="240596480"/>
        <c:axId val="240598016"/>
      </c:barChart>
      <c:catAx>
        <c:axId val="240596480"/>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40598016"/>
        <c:crosses val="autoZero"/>
        <c:auto val="1"/>
        <c:lblAlgn val="ctr"/>
        <c:lblOffset val="100"/>
        <c:noMultiLvlLbl val="0"/>
      </c:catAx>
      <c:valAx>
        <c:axId val="240598016"/>
        <c:scaling>
          <c:orientation val="minMax"/>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40596480"/>
        <c:crosses val="autoZero"/>
        <c:crossBetween val="between"/>
      </c:valAx>
    </c:plotArea>
    <c:legend>
      <c:legendPos val="b"/>
      <c:layout>
        <c:manualLayout>
          <c:xMode val="edge"/>
          <c:yMode val="edge"/>
          <c:x val="1.3062708289148814E-2"/>
          <c:y val="0.72513348806082789"/>
          <c:w val="0.96383439268886606"/>
          <c:h val="0.1898018313813638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6.2220535686051286E-2"/>
          <c:y val="4.2784276242926356E-2"/>
          <c:w val="0.91569111090029454"/>
          <c:h val="0.59092804150926226"/>
        </c:manualLayout>
      </c:layout>
      <c:barChart>
        <c:barDir val="col"/>
        <c:grouping val="clustered"/>
        <c:varyColors val="0"/>
        <c:ser>
          <c:idx val="0"/>
          <c:order val="0"/>
          <c:tx>
            <c:strRef>
              <c:f>Лист1!$B$37</c:f>
              <c:strCache>
                <c:ptCount val="1"/>
                <c:pt idx="0">
                  <c:v>Предписания в с СРОА о приостановлении членства аудиторской организации</c:v>
                </c:pt>
              </c:strCache>
            </c:strRef>
          </c:tx>
          <c:spPr>
            <a:solidFill>
              <a:schemeClr val="accent3"/>
            </a:solidFill>
          </c:spPr>
          <c:invertIfNegative val="0"/>
          <c:dLbls>
            <c:dLbl>
              <c:idx val="2"/>
              <c:layout>
                <c:manualLayout>
                  <c:x val="0"/>
                  <c:y val="1.9001835098484118E-2"/>
                </c:manualLayout>
              </c:layout>
              <c:showLegendKey val="0"/>
              <c:showVal val="1"/>
              <c:showCatName val="0"/>
              <c:showSerName val="0"/>
              <c:showPercent val="0"/>
              <c:showBubbleSize val="0"/>
            </c:dLbl>
            <c:dLbl>
              <c:idx val="5"/>
              <c:layout>
                <c:manualLayout>
                  <c:x val="0"/>
                  <c:y val="1.5834862582070099E-2"/>
                </c:manualLayout>
              </c:layout>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Лист1!$C$26:$H$26</c:f>
              <c:numCache>
                <c:formatCode>General</c:formatCode>
                <c:ptCount val="6"/>
                <c:pt idx="0">
                  <c:v>2014</c:v>
                </c:pt>
                <c:pt idx="1">
                  <c:v>2015</c:v>
                </c:pt>
                <c:pt idx="2">
                  <c:v>2016</c:v>
                </c:pt>
                <c:pt idx="3">
                  <c:v>2017</c:v>
                </c:pt>
                <c:pt idx="4">
                  <c:v>2018</c:v>
                </c:pt>
                <c:pt idx="5">
                  <c:v>2019</c:v>
                </c:pt>
              </c:numCache>
            </c:numRef>
          </c:cat>
          <c:val>
            <c:numRef>
              <c:f>Лист1!$C$37:$H$37</c:f>
              <c:numCache>
                <c:formatCode>General</c:formatCode>
                <c:ptCount val="6"/>
                <c:pt idx="0">
                  <c:v>5</c:v>
                </c:pt>
                <c:pt idx="1">
                  <c:v>5</c:v>
                </c:pt>
                <c:pt idx="2">
                  <c:v>13</c:v>
                </c:pt>
                <c:pt idx="3">
                  <c:v>20</c:v>
                </c:pt>
                <c:pt idx="4">
                  <c:v>27</c:v>
                </c:pt>
                <c:pt idx="5">
                  <c:v>28</c:v>
                </c:pt>
              </c:numCache>
            </c:numRef>
          </c:val>
        </c:ser>
        <c:ser>
          <c:idx val="1"/>
          <c:order val="1"/>
          <c:tx>
            <c:strRef>
              <c:f>Лист1!$B$38</c:f>
              <c:strCache>
                <c:ptCount val="1"/>
                <c:pt idx="0">
                  <c:v>Предписания об исключении сведений об аудиторских организациях из реестра аудиторов и аудиторских организаций, аудиторов в СРОА</c:v>
                </c:pt>
              </c:strCache>
            </c:strRef>
          </c:tx>
          <c:spPr>
            <a:solidFill>
              <a:schemeClr val="accent4"/>
            </a:solidFill>
          </c:spPr>
          <c:invertIfNegative val="0"/>
          <c:dLbls>
            <c:dLbl>
              <c:idx val="1"/>
              <c:layout>
                <c:manualLayout>
                  <c:x val="-2.2043425548329805E-3"/>
                  <c:y val="1.583531274742676E-2"/>
                </c:manualLayout>
              </c:layout>
              <c:showLegendKey val="0"/>
              <c:showVal val="1"/>
              <c:showCatName val="0"/>
              <c:showSerName val="0"/>
              <c:showPercent val="0"/>
              <c:showBubbleSize val="0"/>
            </c:dLbl>
            <c:dLbl>
              <c:idx val="3"/>
              <c:layout>
                <c:manualLayout>
                  <c:x val="-8.0818409056673267E-17"/>
                  <c:y val="6.3339450328280976E-3"/>
                </c:manualLayout>
              </c:layout>
              <c:showLegendKey val="0"/>
              <c:showVal val="1"/>
              <c:showCatName val="0"/>
              <c:showSerName val="0"/>
              <c:showPercent val="0"/>
              <c:showBubbleSize val="0"/>
            </c:dLbl>
            <c:dLbl>
              <c:idx val="4"/>
              <c:layout>
                <c:manualLayout>
                  <c:x val="0"/>
                  <c:y val="1.9001835098484174E-2"/>
                </c:manualLayout>
              </c:layout>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Лист1!$C$26:$H$26</c:f>
              <c:numCache>
                <c:formatCode>General</c:formatCode>
                <c:ptCount val="6"/>
                <c:pt idx="0">
                  <c:v>2014</c:v>
                </c:pt>
                <c:pt idx="1">
                  <c:v>2015</c:v>
                </c:pt>
                <c:pt idx="2">
                  <c:v>2016</c:v>
                </c:pt>
                <c:pt idx="3">
                  <c:v>2017</c:v>
                </c:pt>
                <c:pt idx="4">
                  <c:v>2018</c:v>
                </c:pt>
                <c:pt idx="5">
                  <c:v>2019</c:v>
                </c:pt>
              </c:numCache>
            </c:numRef>
          </c:cat>
          <c:val>
            <c:numRef>
              <c:f>Лист1!$C$38:$H$38</c:f>
              <c:numCache>
                <c:formatCode>General</c:formatCode>
                <c:ptCount val="6"/>
                <c:pt idx="0">
                  <c:v>5</c:v>
                </c:pt>
                <c:pt idx="1">
                  <c:v>3</c:v>
                </c:pt>
                <c:pt idx="2">
                  <c:v>11</c:v>
                </c:pt>
                <c:pt idx="3">
                  <c:v>8</c:v>
                </c:pt>
                <c:pt idx="4">
                  <c:v>8</c:v>
                </c:pt>
                <c:pt idx="5">
                  <c:v>9</c:v>
                </c:pt>
              </c:numCache>
            </c:numRef>
          </c:val>
        </c:ser>
        <c:dLbls>
          <c:showLegendKey val="0"/>
          <c:showVal val="0"/>
          <c:showCatName val="0"/>
          <c:showSerName val="0"/>
          <c:showPercent val="0"/>
          <c:showBubbleSize val="0"/>
        </c:dLbls>
        <c:gapWidth val="150"/>
        <c:axId val="240726400"/>
        <c:axId val="240727936"/>
      </c:barChart>
      <c:catAx>
        <c:axId val="240726400"/>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40727936"/>
        <c:crosses val="autoZero"/>
        <c:auto val="1"/>
        <c:lblAlgn val="ctr"/>
        <c:lblOffset val="100"/>
        <c:noMultiLvlLbl val="0"/>
      </c:catAx>
      <c:valAx>
        <c:axId val="240727936"/>
        <c:scaling>
          <c:orientation val="minMax"/>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40726400"/>
        <c:crosses val="autoZero"/>
        <c:crossBetween val="between"/>
      </c:valAx>
    </c:plotArea>
    <c:legend>
      <c:legendPos val="b"/>
      <c:layout>
        <c:manualLayout>
          <c:xMode val="edge"/>
          <c:yMode val="edge"/>
          <c:x val="1.3062644277898999E-2"/>
          <c:y val="0.74772134399230661"/>
          <c:w val="0.96383439268886606"/>
          <c:h val="0.21048892689083259"/>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48" i="1"/>
            </a:pPr>
            <a:r>
              <a:rPr lang="ru-RU" sz="1048" i="1">
                <a:cs typeface="Aharoni" panose="02010803020104030203" pitchFamily="2" charset="-79"/>
              </a:rPr>
              <a:t>Общее количество рассмотренных протоколов</a:t>
            </a:r>
          </a:p>
        </c:rich>
      </c:tx>
      <c:layout>
        <c:manualLayout>
          <c:xMode val="edge"/>
          <c:yMode val="edge"/>
          <c:x val="0.11348051430280066"/>
          <c:y val="6.7564493127576905E-4"/>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694183501861195"/>
          <c:y val="5.1939516085968813E-2"/>
          <c:w val="0.7344210002013547"/>
          <c:h val="0.86743986262736661"/>
        </c:manualLayout>
      </c:layout>
      <c:bar3DChart>
        <c:barDir val="col"/>
        <c:grouping val="stacked"/>
        <c:varyColors val="0"/>
        <c:ser>
          <c:idx val="0"/>
          <c:order val="0"/>
          <c:tx>
            <c:strRef>
              <c:f>Лист1!$B$1</c:f>
              <c:strCache>
                <c:ptCount val="1"/>
                <c:pt idx="0">
                  <c:v>Общее количество рассмотренных протоколов</c:v>
                </c:pt>
              </c:strCache>
            </c:strRef>
          </c:tx>
          <c:invertIfNegative val="0"/>
          <c:cat>
            <c:strRef>
              <c:f>Лист1!$A$2:$A$9</c:f>
              <c:strCache>
                <c:ptCount val="6"/>
                <c:pt idx="0">
                  <c:v>1</c:v>
                </c:pt>
                <c:pt idx="1">
                  <c:v>2</c:v>
                </c:pt>
                <c:pt idx="2">
                  <c:v>3</c:v>
                </c:pt>
                <c:pt idx="3">
                  <c:v>4</c:v>
                </c:pt>
                <c:pt idx="4">
                  <c:v>5</c:v>
                </c:pt>
                <c:pt idx="5">
                  <c:v>6</c:v>
                </c:pt>
              </c:strCache>
            </c:strRef>
          </c:cat>
          <c:val>
            <c:numRef>
              <c:f>Лист1!$B$2:$B$9</c:f>
              <c:numCache>
                <c:formatCode>General</c:formatCode>
                <c:ptCount val="8"/>
                <c:pt idx="0">
                  <c:v>51</c:v>
                </c:pt>
                <c:pt idx="1">
                  <c:v>15</c:v>
                </c:pt>
                <c:pt idx="2">
                  <c:v>12</c:v>
                </c:pt>
                <c:pt idx="3">
                  <c:v>4</c:v>
                </c:pt>
                <c:pt idx="4">
                  <c:v>11</c:v>
                </c:pt>
                <c:pt idx="5">
                  <c:v>15</c:v>
                </c:pt>
              </c:numCache>
            </c:numRef>
          </c:val>
        </c:ser>
        <c:dLbls>
          <c:showLegendKey val="0"/>
          <c:showVal val="0"/>
          <c:showCatName val="0"/>
          <c:showSerName val="0"/>
          <c:showPercent val="0"/>
          <c:showBubbleSize val="0"/>
        </c:dLbls>
        <c:gapWidth val="150"/>
        <c:shape val="box"/>
        <c:axId val="210552320"/>
        <c:axId val="210553856"/>
        <c:axId val="0"/>
      </c:bar3DChart>
      <c:catAx>
        <c:axId val="210552320"/>
        <c:scaling>
          <c:orientation val="minMax"/>
        </c:scaling>
        <c:delete val="0"/>
        <c:axPos val="b"/>
        <c:majorGridlines/>
        <c:minorGridlines/>
        <c:numFmt formatCode="General" sourceLinked="1"/>
        <c:majorTickMark val="out"/>
        <c:minorTickMark val="cross"/>
        <c:tickLblPos val="nextTo"/>
        <c:txPr>
          <a:bodyPr/>
          <a:lstStyle/>
          <a:p>
            <a:pPr>
              <a:defRPr sz="1199" baseline="0"/>
            </a:pPr>
            <a:endParaRPr lang="ru-RU"/>
          </a:p>
        </c:txPr>
        <c:crossAx val="210553856"/>
        <c:crosses val="autoZero"/>
        <c:auto val="1"/>
        <c:lblAlgn val="ctr"/>
        <c:lblOffset val="100"/>
        <c:noMultiLvlLbl val="0"/>
      </c:catAx>
      <c:valAx>
        <c:axId val="210553856"/>
        <c:scaling>
          <c:orientation val="minMax"/>
        </c:scaling>
        <c:delete val="0"/>
        <c:axPos val="l"/>
        <c:majorGridlines/>
        <c:numFmt formatCode="General" sourceLinked="1"/>
        <c:majorTickMark val="out"/>
        <c:minorTickMark val="none"/>
        <c:tickLblPos val="nextTo"/>
        <c:crossAx val="210552320"/>
        <c:crosses val="autoZero"/>
        <c:crossBetween val="between"/>
      </c:valAx>
      <c:spPr>
        <a:noFill/>
        <a:ln w="25370">
          <a:noFill/>
        </a:ln>
      </c:spPr>
    </c:plotArea>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728918600084378"/>
          <c:y val="0.11036973049495588"/>
          <c:w val="0.60896447378584362"/>
          <c:h val="0.7641782680390764"/>
        </c:manualLayout>
      </c:layout>
      <c:barChart>
        <c:barDir val="col"/>
        <c:grouping val="clustered"/>
        <c:varyColors val="0"/>
        <c:ser>
          <c:idx val="0"/>
          <c:order val="0"/>
          <c:tx>
            <c:strRef>
              <c:f>Лист1!$B$1</c:f>
              <c:strCache>
                <c:ptCount val="1"/>
                <c:pt idx="0">
                  <c:v>2017 год</c:v>
                </c:pt>
              </c:strCache>
            </c:strRef>
          </c:tx>
          <c:invertIfNegative val="0"/>
          <c:dLbls>
            <c:dLbl>
              <c:idx val="0"/>
              <c:layout>
                <c:manualLayout>
                  <c:x val="-4.3497172683775558E-3"/>
                  <c:y val="1.1904761904761876E-2"/>
                </c:manualLayout>
              </c:layout>
              <c:showLegendKey val="0"/>
              <c:showVal val="1"/>
              <c:showCatName val="0"/>
              <c:showSerName val="0"/>
              <c:showPercent val="0"/>
              <c:showBubbleSize val="0"/>
            </c:dLbl>
            <c:dLbl>
              <c:idx val="1"/>
              <c:layout>
                <c:manualLayout>
                  <c:x val="-2.1746266277379999E-3"/>
                  <c:y val="1.9841269841269854E-2"/>
                </c:manualLayout>
              </c:layout>
              <c:showLegendKey val="0"/>
              <c:showVal val="1"/>
              <c:showCatName val="0"/>
              <c:showSerName val="0"/>
              <c:showPercent val="0"/>
              <c:showBubbleSize val="0"/>
            </c:dLbl>
            <c:dLbl>
              <c:idx val="2"/>
              <c:layout>
                <c:manualLayout>
                  <c:x val="2.040215861180753E-4"/>
                  <c:y val="-2.8703161560200367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ЦАФК</c:v>
                </c:pt>
                <c:pt idx="1">
                  <c:v>ТОФК</c:v>
                </c:pt>
                <c:pt idx="2">
                  <c:v>ФКУ "ЦОКР"</c:v>
                </c:pt>
              </c:strCache>
            </c:strRef>
          </c:cat>
          <c:val>
            <c:numRef>
              <c:f>Лист1!$B$2:$B$4</c:f>
              <c:numCache>
                <c:formatCode>General</c:formatCode>
                <c:ptCount val="3"/>
                <c:pt idx="0">
                  <c:v>633</c:v>
                </c:pt>
                <c:pt idx="1">
                  <c:v>347</c:v>
                </c:pt>
                <c:pt idx="2">
                  <c:v>267</c:v>
                </c:pt>
              </c:numCache>
            </c:numRef>
          </c:val>
        </c:ser>
        <c:ser>
          <c:idx val="1"/>
          <c:order val="1"/>
          <c:tx>
            <c:strRef>
              <c:f>Лист1!$C$1</c:f>
              <c:strCache>
                <c:ptCount val="1"/>
                <c:pt idx="0">
                  <c:v>2018 год</c:v>
                </c:pt>
              </c:strCache>
            </c:strRef>
          </c:tx>
          <c:invertIfNegative val="0"/>
          <c:dLbls>
            <c:dLbl>
              <c:idx val="0"/>
              <c:layout>
                <c:manualLayout>
                  <c:x val="0"/>
                  <c:y val="1.9841269841269854E-2"/>
                </c:manualLayout>
              </c:layout>
              <c:showLegendKey val="0"/>
              <c:showVal val="1"/>
              <c:showCatName val="0"/>
              <c:showSerName val="0"/>
              <c:showPercent val="0"/>
              <c:showBubbleSize val="0"/>
            </c:dLbl>
            <c:dLbl>
              <c:idx val="1"/>
              <c:layout>
                <c:manualLayout>
                  <c:x val="-3.3756939464786898E-4"/>
                  <c:y val="1.9217944946457066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ЦАФК</c:v>
                </c:pt>
                <c:pt idx="1">
                  <c:v>ТОФК</c:v>
                </c:pt>
                <c:pt idx="2">
                  <c:v>ФКУ "ЦОКР"</c:v>
                </c:pt>
              </c:strCache>
            </c:strRef>
          </c:cat>
          <c:val>
            <c:numRef>
              <c:f>Лист1!$C$2:$C$4</c:f>
              <c:numCache>
                <c:formatCode>General</c:formatCode>
                <c:ptCount val="3"/>
                <c:pt idx="0">
                  <c:v>653</c:v>
                </c:pt>
                <c:pt idx="1">
                  <c:v>351</c:v>
                </c:pt>
                <c:pt idx="2">
                  <c:v>517</c:v>
                </c:pt>
              </c:numCache>
            </c:numRef>
          </c:val>
        </c:ser>
        <c:ser>
          <c:idx val="2"/>
          <c:order val="2"/>
          <c:tx>
            <c:strRef>
              <c:f>Лист1!$D$1</c:f>
              <c:strCache>
                <c:ptCount val="1"/>
                <c:pt idx="0">
                  <c:v>2019 год</c:v>
                </c:pt>
              </c:strCache>
            </c:strRef>
          </c:tx>
          <c:invertIfNegative val="0"/>
          <c:dLbls>
            <c:dLbl>
              <c:idx val="0"/>
              <c:layout>
                <c:manualLayout>
                  <c:x val="6.4601298088997972E-3"/>
                  <c:y val="-8.3316238776766133E-4"/>
                </c:manualLayout>
              </c:layout>
              <c:showLegendKey val="0"/>
              <c:showVal val="1"/>
              <c:showCatName val="0"/>
              <c:showSerName val="0"/>
              <c:showPercent val="0"/>
              <c:showBubbleSize val="0"/>
            </c:dLbl>
            <c:dLbl>
              <c:idx val="1"/>
              <c:layout>
                <c:manualLayout>
                  <c:x val="4.1528435288334655E-3"/>
                  <c:y val="1.5249244301003257E-2"/>
                </c:manualLayout>
              </c:layout>
              <c:showLegendKey val="0"/>
              <c:showVal val="1"/>
              <c:showCatName val="0"/>
              <c:showSerName val="0"/>
              <c:showPercent val="0"/>
              <c:showBubbleSize val="0"/>
            </c:dLbl>
            <c:dLbl>
              <c:idx val="2"/>
              <c:layout>
                <c:manualLayout>
                  <c:x val="0"/>
                  <c:y val="1.1904761904761913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ЦАФК</c:v>
                </c:pt>
                <c:pt idx="1">
                  <c:v>ТОФК</c:v>
                </c:pt>
                <c:pt idx="2">
                  <c:v>ФКУ "ЦОКР"</c:v>
                </c:pt>
              </c:strCache>
            </c:strRef>
          </c:cat>
          <c:val>
            <c:numRef>
              <c:f>Лист1!$D$2:$D$4</c:f>
              <c:numCache>
                <c:formatCode>General</c:formatCode>
                <c:ptCount val="3"/>
                <c:pt idx="0">
                  <c:v>686</c:v>
                </c:pt>
                <c:pt idx="1">
                  <c:v>346</c:v>
                </c:pt>
                <c:pt idx="2">
                  <c:v>587</c:v>
                </c:pt>
              </c:numCache>
            </c:numRef>
          </c:val>
        </c:ser>
        <c:dLbls>
          <c:showLegendKey val="0"/>
          <c:showVal val="0"/>
          <c:showCatName val="0"/>
          <c:showSerName val="0"/>
          <c:showPercent val="0"/>
          <c:showBubbleSize val="0"/>
        </c:dLbls>
        <c:gapWidth val="150"/>
        <c:axId val="256304640"/>
        <c:axId val="256306176"/>
      </c:barChart>
      <c:catAx>
        <c:axId val="256304640"/>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56306176"/>
        <c:crosses val="autoZero"/>
        <c:auto val="1"/>
        <c:lblAlgn val="ctr"/>
        <c:lblOffset val="100"/>
        <c:noMultiLvlLbl val="0"/>
      </c:catAx>
      <c:valAx>
        <c:axId val="25630617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56304640"/>
        <c:crosses val="autoZero"/>
        <c:crossBetween val="between"/>
      </c:valAx>
    </c:plotArea>
    <c:legend>
      <c:legendPos val="r"/>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498107817988204"/>
          <c:y val="0.12850402346426434"/>
          <c:w val="0.56967438724619957"/>
          <c:h val="0.74333475265907534"/>
        </c:manualLayout>
      </c:layout>
      <c:barChart>
        <c:barDir val="col"/>
        <c:grouping val="clustered"/>
        <c:varyColors val="0"/>
        <c:ser>
          <c:idx val="0"/>
          <c:order val="0"/>
          <c:tx>
            <c:strRef>
              <c:f>Лист1!$B$1</c:f>
              <c:strCache>
                <c:ptCount val="1"/>
                <c:pt idx="0">
                  <c:v>2017 год</c:v>
                </c:pt>
              </c:strCache>
            </c:strRef>
          </c:tx>
          <c:invertIfNegative val="0"/>
          <c:dLbls>
            <c:dLbl>
              <c:idx val="0"/>
              <c:layout>
                <c:manualLayout>
                  <c:x val="-1.0866983972782374E-2"/>
                  <c:y val="2.5696829959013529E-2"/>
                </c:manualLayout>
              </c:layout>
              <c:showLegendKey val="0"/>
              <c:showVal val="1"/>
              <c:showCatName val="0"/>
              <c:showSerName val="0"/>
              <c:showPercent val="0"/>
              <c:showBubbleSize val="0"/>
            </c:dLbl>
            <c:dLbl>
              <c:idx val="1"/>
              <c:layout>
                <c:manualLayout>
                  <c:x val="0"/>
                  <c:y val="8.308574053781298E-3"/>
                </c:manualLayout>
              </c:layout>
              <c:showLegendKey val="0"/>
              <c:showVal val="1"/>
              <c:showCatName val="0"/>
              <c:showSerName val="0"/>
              <c:showPercent val="0"/>
              <c:showBubbleSize val="0"/>
            </c:dLbl>
            <c:dLbl>
              <c:idx val="2"/>
              <c:layout>
                <c:manualLayout>
                  <c:x val="0"/>
                  <c:y val="1.0977470254945273E-2"/>
                </c:manualLayout>
              </c:layout>
              <c:showLegendKey val="0"/>
              <c:showVal val="1"/>
              <c:showCatName val="0"/>
              <c:showSerName val="0"/>
              <c:showPercent val="0"/>
              <c:showBubbleSize val="0"/>
            </c:dLbl>
            <c:numFmt formatCode="#,##0" sourceLinked="0"/>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ЦАФК</c:v>
                </c:pt>
                <c:pt idx="1">
                  <c:v>ТОФК</c:v>
                </c:pt>
                <c:pt idx="2">
                  <c:v>ФКУ "ЦОКР"</c:v>
                </c:pt>
              </c:strCache>
            </c:strRef>
          </c:cat>
          <c:val>
            <c:numRef>
              <c:f>Лист1!$B$2:$B$4</c:f>
              <c:numCache>
                <c:formatCode>General</c:formatCode>
                <c:ptCount val="3"/>
                <c:pt idx="0">
                  <c:v>1333</c:v>
                </c:pt>
                <c:pt idx="1">
                  <c:v>792</c:v>
                </c:pt>
                <c:pt idx="2">
                  <c:v>622</c:v>
                </c:pt>
              </c:numCache>
            </c:numRef>
          </c:val>
        </c:ser>
        <c:ser>
          <c:idx val="1"/>
          <c:order val="1"/>
          <c:tx>
            <c:strRef>
              <c:f>Лист1!$C$1</c:f>
              <c:strCache>
                <c:ptCount val="1"/>
                <c:pt idx="0">
                  <c:v>2018 год</c:v>
                </c:pt>
              </c:strCache>
            </c:strRef>
          </c:tx>
          <c:invertIfNegative val="0"/>
          <c:dLbls>
            <c:dLbl>
              <c:idx val="0"/>
              <c:layout>
                <c:manualLayout>
                  <c:x val="-1.08654430423309E-2"/>
                  <c:y val="1.4363352866487922E-2"/>
                </c:manualLayout>
              </c:layout>
              <c:showLegendKey val="0"/>
              <c:showVal val="1"/>
              <c:showCatName val="0"/>
              <c:showSerName val="0"/>
              <c:showPercent val="0"/>
              <c:showBubbleSize val="0"/>
            </c:dLbl>
            <c:dLbl>
              <c:idx val="1"/>
              <c:layout>
                <c:manualLayout>
                  <c:x val="0"/>
                  <c:y val="1.0977470254945174E-2"/>
                </c:manualLayout>
              </c:layout>
              <c:showLegendKey val="0"/>
              <c:showVal val="1"/>
              <c:showCatName val="0"/>
              <c:showSerName val="0"/>
              <c:showPercent val="0"/>
              <c:showBubbleSize val="0"/>
            </c:dLbl>
            <c:dLbl>
              <c:idx val="2"/>
              <c:layout>
                <c:manualLayout>
                  <c:x val="-1.087212040762054E-2"/>
                  <c:y val="2.1954818395949007E-2"/>
                </c:manualLayout>
              </c:layout>
              <c:showLegendKey val="0"/>
              <c:showVal val="1"/>
              <c:showCatName val="0"/>
              <c:showSerName val="0"/>
              <c:showPercent val="0"/>
              <c:showBubbleSize val="0"/>
            </c:dLbl>
            <c:numFmt formatCode="#,##0_ ;\-#,##0\ " sourceLinked="0"/>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ЦАФК</c:v>
                </c:pt>
                <c:pt idx="1">
                  <c:v>ТОФК</c:v>
                </c:pt>
                <c:pt idx="2">
                  <c:v>ФКУ "ЦОКР"</c:v>
                </c:pt>
              </c:strCache>
            </c:strRef>
          </c:cat>
          <c:val>
            <c:numRef>
              <c:f>Лист1!$C$2:$C$4</c:f>
              <c:numCache>
                <c:formatCode>General</c:formatCode>
                <c:ptCount val="3"/>
                <c:pt idx="0">
                  <c:v>1416</c:v>
                </c:pt>
                <c:pt idx="1">
                  <c:v>792</c:v>
                </c:pt>
                <c:pt idx="2">
                  <c:v>1195</c:v>
                </c:pt>
              </c:numCache>
            </c:numRef>
          </c:val>
        </c:ser>
        <c:ser>
          <c:idx val="2"/>
          <c:order val="2"/>
          <c:tx>
            <c:strRef>
              <c:f>Лист1!$D$1</c:f>
              <c:strCache>
                <c:ptCount val="1"/>
                <c:pt idx="0">
                  <c:v>2019 год</c:v>
                </c:pt>
              </c:strCache>
            </c:strRef>
          </c:tx>
          <c:invertIfNegative val="0"/>
          <c:dLbls>
            <c:dLbl>
              <c:idx val="0"/>
              <c:layout>
                <c:manualLayout>
                  <c:x val="4.3521012384458435E-3"/>
                  <c:y val="2.9912719069405531E-2"/>
                </c:manualLayout>
              </c:layout>
              <c:numFmt formatCode="#,##0_ ;\-#,##0\ " sourceLinked="0"/>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1"/>
              <c:layout>
                <c:manualLayout>
                  <c:x val="6.5238939948930744E-3"/>
                  <c:y val="1.0977038071076958E-2"/>
                </c:manualLayout>
              </c:layout>
              <c:showLegendKey val="0"/>
              <c:showVal val="1"/>
              <c:showCatName val="0"/>
              <c:showSerName val="0"/>
              <c:showPercent val="0"/>
              <c:showBubbleSize val="0"/>
            </c:dLbl>
            <c:dLbl>
              <c:idx val="2"/>
              <c:layout>
                <c:manualLayout>
                  <c:x val="0"/>
                  <c:y val="1.6466205382417911E-2"/>
                </c:manualLayout>
              </c:layout>
              <c:numFmt formatCode="#,##0" sourceLinked="0"/>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ЦАФК</c:v>
                </c:pt>
                <c:pt idx="1">
                  <c:v>ТОФК</c:v>
                </c:pt>
                <c:pt idx="2">
                  <c:v>ФКУ "ЦОКР"</c:v>
                </c:pt>
              </c:strCache>
            </c:strRef>
          </c:cat>
          <c:val>
            <c:numRef>
              <c:f>Лист1!$D$2:$D$4</c:f>
              <c:numCache>
                <c:formatCode>General</c:formatCode>
                <c:ptCount val="3"/>
                <c:pt idx="0">
                  <c:v>1504</c:v>
                </c:pt>
                <c:pt idx="1">
                  <c:v>779</c:v>
                </c:pt>
                <c:pt idx="2">
                  <c:v>1388</c:v>
                </c:pt>
              </c:numCache>
            </c:numRef>
          </c:val>
        </c:ser>
        <c:dLbls>
          <c:showLegendKey val="0"/>
          <c:showVal val="0"/>
          <c:showCatName val="0"/>
          <c:showSerName val="0"/>
          <c:showPercent val="0"/>
          <c:showBubbleSize val="0"/>
        </c:dLbls>
        <c:gapWidth val="150"/>
        <c:axId val="256280832"/>
        <c:axId val="263344128"/>
      </c:barChart>
      <c:catAx>
        <c:axId val="256280832"/>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63344128"/>
        <c:crosses val="autoZero"/>
        <c:auto val="1"/>
        <c:lblAlgn val="ctr"/>
        <c:lblOffset val="100"/>
        <c:noMultiLvlLbl val="0"/>
      </c:catAx>
      <c:valAx>
        <c:axId val="263344128"/>
        <c:scaling>
          <c:orientation val="minMax"/>
        </c:scaling>
        <c:delete val="0"/>
        <c:axPos val="l"/>
        <c:majorGridlines/>
        <c:numFmt formatCode="#,##0_ ;\-#,##0\ "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5628083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359758449904894"/>
          <c:y val="9.6499021996610465E-2"/>
          <c:w val="0.55291735516917662"/>
          <c:h val="0.79026086641356263"/>
        </c:manualLayout>
      </c:layout>
      <c:barChart>
        <c:barDir val="col"/>
        <c:grouping val="clustered"/>
        <c:varyColors val="0"/>
        <c:ser>
          <c:idx val="0"/>
          <c:order val="0"/>
          <c:tx>
            <c:strRef>
              <c:f>Лист1!$B$1</c:f>
              <c:strCache>
                <c:ptCount val="1"/>
                <c:pt idx="0">
                  <c:v>2017 год</c:v>
                </c:pt>
              </c:strCache>
            </c:strRef>
          </c:tx>
          <c:invertIfNegative val="0"/>
          <c:dLbls>
            <c:dLbl>
              <c:idx val="0"/>
              <c:layout>
                <c:manualLayout>
                  <c:x val="2.6534709070942042E-3"/>
                  <c:y val="2.502705681023657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Категория 1</c:v>
                </c:pt>
              </c:strCache>
            </c:strRef>
          </c:cat>
          <c:val>
            <c:numRef>
              <c:f>Лист1!$B$2</c:f>
              <c:numCache>
                <c:formatCode>General</c:formatCode>
                <c:ptCount val="1"/>
                <c:pt idx="0">
                  <c:v>73</c:v>
                </c:pt>
              </c:numCache>
            </c:numRef>
          </c:val>
        </c:ser>
        <c:ser>
          <c:idx val="1"/>
          <c:order val="1"/>
          <c:tx>
            <c:strRef>
              <c:f>Лист1!$C$1</c:f>
              <c:strCache>
                <c:ptCount val="1"/>
                <c:pt idx="0">
                  <c:v>2018 год</c:v>
                </c:pt>
              </c:strCache>
            </c:strRef>
          </c:tx>
          <c:invertIfNegative val="0"/>
          <c:dLbls>
            <c:dLbl>
              <c:idx val="0"/>
              <c:layout>
                <c:manualLayout>
                  <c:x val="0"/>
                  <c:y val="-3.555970352199661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Категория 1</c:v>
                </c:pt>
              </c:strCache>
            </c:strRef>
          </c:cat>
          <c:val>
            <c:numRef>
              <c:f>Лист1!$C$2</c:f>
              <c:numCache>
                <c:formatCode>General</c:formatCode>
                <c:ptCount val="1"/>
                <c:pt idx="0">
                  <c:v>63</c:v>
                </c:pt>
              </c:numCache>
            </c:numRef>
          </c:val>
        </c:ser>
        <c:ser>
          <c:idx val="2"/>
          <c:order val="2"/>
          <c:tx>
            <c:strRef>
              <c:f>Лист1!$D$1</c:f>
              <c:strCache>
                <c:ptCount val="1"/>
                <c:pt idx="0">
                  <c:v>2019 год</c:v>
                </c:pt>
              </c:strCache>
            </c:strRef>
          </c:tx>
          <c:invertIfNegative val="0"/>
          <c:dLbls>
            <c:dLbl>
              <c:idx val="0"/>
              <c:layout>
                <c:manualLayout>
                  <c:x val="-2.6536798418113471E-3"/>
                  <c:y val="-3.503551477305780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Категория 1</c:v>
                </c:pt>
              </c:strCache>
            </c:strRef>
          </c:cat>
          <c:val>
            <c:numRef>
              <c:f>Лист1!$D$2</c:f>
              <c:numCache>
                <c:formatCode>General</c:formatCode>
                <c:ptCount val="1"/>
                <c:pt idx="0">
                  <c:v>63</c:v>
                </c:pt>
              </c:numCache>
            </c:numRef>
          </c:val>
        </c:ser>
        <c:dLbls>
          <c:showLegendKey val="0"/>
          <c:showVal val="0"/>
          <c:showCatName val="0"/>
          <c:showSerName val="0"/>
          <c:showPercent val="0"/>
          <c:showBubbleSize val="0"/>
        </c:dLbls>
        <c:gapWidth val="150"/>
        <c:axId val="263358720"/>
        <c:axId val="264142848"/>
      </c:barChart>
      <c:catAx>
        <c:axId val="263358720"/>
        <c:scaling>
          <c:orientation val="minMax"/>
        </c:scaling>
        <c:delete val="1"/>
        <c:axPos val="b"/>
        <c:majorTickMark val="out"/>
        <c:minorTickMark val="none"/>
        <c:tickLblPos val="nextTo"/>
        <c:crossAx val="264142848"/>
        <c:crosses val="autoZero"/>
        <c:auto val="1"/>
        <c:lblAlgn val="ctr"/>
        <c:lblOffset val="100"/>
        <c:noMultiLvlLbl val="0"/>
      </c:catAx>
      <c:valAx>
        <c:axId val="264142848"/>
        <c:scaling>
          <c:orientation val="minMax"/>
        </c:scaling>
        <c:delete val="0"/>
        <c:axPos val="l"/>
        <c:majorGridlines/>
        <c:numFmt formatCode="General" sourceLinked="1"/>
        <c:majorTickMark val="out"/>
        <c:minorTickMark val="none"/>
        <c:tickLblPos val="nextTo"/>
        <c:crossAx val="263358720"/>
        <c:crosses val="autoZero"/>
        <c:crossBetween val="between"/>
      </c:valAx>
    </c:plotArea>
    <c:legend>
      <c:legendPos val="r"/>
      <c:layout>
        <c:manualLayout>
          <c:xMode val="edge"/>
          <c:yMode val="edge"/>
          <c:x val="0.79379125298501796"/>
          <c:y val="0.36782863746127337"/>
          <c:w val="0.15241927573322891"/>
          <c:h val="0.18928381073789383"/>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405423171079072"/>
          <c:y val="0.12767466765572177"/>
          <c:w val="0.48806026246719181"/>
          <c:h val="0.70750371059847605"/>
        </c:manualLayout>
      </c:layout>
      <c:barChart>
        <c:barDir val="col"/>
        <c:grouping val="clustered"/>
        <c:varyColors val="0"/>
        <c:ser>
          <c:idx val="0"/>
          <c:order val="0"/>
          <c:tx>
            <c:strRef>
              <c:f>Лист1!$B$1</c:f>
              <c:strCache>
                <c:ptCount val="1"/>
                <c:pt idx="0">
                  <c:v>2017 год</c:v>
                </c:pt>
              </c:strCache>
            </c:strRef>
          </c:tx>
          <c:invertIfNegative val="0"/>
          <c:dLbls>
            <c:dLbl>
              <c:idx val="0"/>
              <c:layout>
                <c:manualLayout>
                  <c:x val="6.6221443280005315E-5"/>
                  <c:y val="-1.3997969161610608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c:f>
              <c:strCache>
                <c:ptCount val="1"/>
                <c:pt idx="0">
                  <c:v>Категория 1</c:v>
                </c:pt>
              </c:strCache>
            </c:strRef>
          </c:cat>
          <c:val>
            <c:numRef>
              <c:f>Лист1!$B$2</c:f>
              <c:numCache>
                <c:formatCode>General</c:formatCode>
                <c:ptCount val="1"/>
                <c:pt idx="0">
                  <c:v>75</c:v>
                </c:pt>
              </c:numCache>
            </c:numRef>
          </c:val>
        </c:ser>
        <c:ser>
          <c:idx val="1"/>
          <c:order val="1"/>
          <c:tx>
            <c:strRef>
              <c:f>Лист1!$C$1</c:f>
              <c:strCache>
                <c:ptCount val="1"/>
                <c:pt idx="0">
                  <c:v>2018 год</c:v>
                </c:pt>
              </c:strCache>
            </c:strRef>
          </c:tx>
          <c:invertIfNegative val="0"/>
          <c:dLbls>
            <c:dLbl>
              <c:idx val="0"/>
              <c:layout>
                <c:manualLayout>
                  <c:x val="0"/>
                  <c:y val="-1.4344871180237355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c:f>
              <c:strCache>
                <c:ptCount val="1"/>
                <c:pt idx="0">
                  <c:v>Категория 1</c:v>
                </c:pt>
              </c:strCache>
            </c:strRef>
          </c:cat>
          <c:val>
            <c:numRef>
              <c:f>Лист1!$C$2</c:f>
              <c:numCache>
                <c:formatCode>General</c:formatCode>
                <c:ptCount val="1"/>
                <c:pt idx="0">
                  <c:v>81</c:v>
                </c:pt>
              </c:numCache>
            </c:numRef>
          </c:val>
        </c:ser>
        <c:ser>
          <c:idx val="2"/>
          <c:order val="2"/>
          <c:tx>
            <c:strRef>
              <c:f>Лист1!$D$1</c:f>
              <c:strCache>
                <c:ptCount val="1"/>
                <c:pt idx="0">
                  <c:v>2019 год</c:v>
                </c:pt>
              </c:strCache>
            </c:strRef>
          </c:tx>
          <c:invertIfNegative val="0"/>
          <c:dLbls>
            <c:dLbl>
              <c:idx val="0"/>
              <c:layout>
                <c:manualLayout>
                  <c:x val="5.0590820102405292E-3"/>
                  <c:y val="2.1117010369551933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c:f>
              <c:strCache>
                <c:ptCount val="1"/>
                <c:pt idx="0">
                  <c:v>Категория 1</c:v>
                </c:pt>
              </c:strCache>
            </c:strRef>
          </c:cat>
          <c:val>
            <c:numRef>
              <c:f>Лист1!$D$2</c:f>
              <c:numCache>
                <c:formatCode>General</c:formatCode>
                <c:ptCount val="1"/>
                <c:pt idx="0">
                  <c:v>125</c:v>
                </c:pt>
              </c:numCache>
            </c:numRef>
          </c:val>
        </c:ser>
        <c:dLbls>
          <c:showLegendKey val="0"/>
          <c:showVal val="0"/>
          <c:showCatName val="0"/>
          <c:showSerName val="0"/>
          <c:showPercent val="0"/>
          <c:showBubbleSize val="0"/>
        </c:dLbls>
        <c:gapWidth val="150"/>
        <c:axId val="263383296"/>
        <c:axId val="264212480"/>
      </c:barChart>
      <c:catAx>
        <c:axId val="263383296"/>
        <c:scaling>
          <c:orientation val="minMax"/>
        </c:scaling>
        <c:delete val="1"/>
        <c:axPos val="b"/>
        <c:majorTickMark val="out"/>
        <c:minorTickMark val="none"/>
        <c:tickLblPos val="nextTo"/>
        <c:crossAx val="264212480"/>
        <c:crosses val="autoZero"/>
        <c:auto val="1"/>
        <c:lblAlgn val="ctr"/>
        <c:lblOffset val="100"/>
        <c:noMultiLvlLbl val="0"/>
      </c:catAx>
      <c:valAx>
        <c:axId val="26421248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63383296"/>
        <c:crosses val="autoZero"/>
        <c:crossBetween val="between"/>
      </c:valAx>
    </c:plotArea>
    <c:legend>
      <c:legendPos val="r"/>
      <c:layout>
        <c:manualLayout>
          <c:xMode val="edge"/>
          <c:yMode val="edge"/>
          <c:x val="0.79885066858421094"/>
          <c:y val="0.52352330556751148"/>
          <c:w val="0.15241927573322891"/>
          <c:h val="0.2644989768770373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665487937763113"/>
          <c:y val="0.10205208757277831"/>
          <c:w val="0.51637446457172942"/>
          <c:h val="0.84886467679912159"/>
        </c:manualLayout>
      </c:layout>
      <c:barChart>
        <c:barDir val="col"/>
        <c:grouping val="clustered"/>
        <c:varyColors val="0"/>
        <c:ser>
          <c:idx val="0"/>
          <c:order val="0"/>
          <c:tx>
            <c:strRef>
              <c:f>Лист1!$B$1</c:f>
              <c:strCache>
                <c:ptCount val="1"/>
                <c:pt idx="0">
                  <c:v>2017 год</c:v>
                </c:pt>
              </c:strCache>
            </c:strRef>
          </c:tx>
          <c:invertIfNegative val="0"/>
          <c:dLbls>
            <c:dLbl>
              <c:idx val="0"/>
              <c:layout>
                <c:manualLayout>
                  <c:x val="-2.5295912379739885E-3"/>
                  <c:y val="1.3537674041057003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c:f>
              <c:strCache>
                <c:ptCount val="1"/>
                <c:pt idx="0">
                  <c:v>Категория 1</c:v>
                </c:pt>
              </c:strCache>
            </c:strRef>
          </c:cat>
          <c:val>
            <c:numRef>
              <c:f>Лист1!$B$2</c:f>
              <c:numCache>
                <c:formatCode>General</c:formatCode>
                <c:ptCount val="1"/>
                <c:pt idx="0">
                  <c:v>6</c:v>
                </c:pt>
              </c:numCache>
            </c:numRef>
          </c:val>
        </c:ser>
        <c:ser>
          <c:idx val="1"/>
          <c:order val="1"/>
          <c:tx>
            <c:strRef>
              <c:f>Лист1!$C$1</c:f>
              <c:strCache>
                <c:ptCount val="1"/>
                <c:pt idx="0">
                  <c:v>2018 год</c:v>
                </c:pt>
              </c:strCache>
            </c:strRef>
          </c:tx>
          <c:invertIfNegative val="0"/>
          <c:dLbls>
            <c:dLbl>
              <c:idx val="0"/>
              <c:layout>
                <c:manualLayout>
                  <c:x val="3.3401992023611719E-3"/>
                  <c:y val="1.1221239219624823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c:f>
              <c:strCache>
                <c:ptCount val="1"/>
                <c:pt idx="0">
                  <c:v>Категория 1</c:v>
                </c:pt>
              </c:strCache>
            </c:strRef>
          </c:cat>
          <c:val>
            <c:numRef>
              <c:f>Лист1!$C$2</c:f>
              <c:numCache>
                <c:formatCode>General</c:formatCode>
                <c:ptCount val="1"/>
                <c:pt idx="0">
                  <c:v>13</c:v>
                </c:pt>
              </c:numCache>
            </c:numRef>
          </c:val>
        </c:ser>
        <c:ser>
          <c:idx val="2"/>
          <c:order val="2"/>
          <c:tx>
            <c:strRef>
              <c:f>Лист1!$D$1</c:f>
              <c:strCache>
                <c:ptCount val="1"/>
                <c:pt idx="0">
                  <c:v>2019 год</c:v>
                </c:pt>
              </c:strCache>
            </c:strRef>
          </c:tx>
          <c:invertIfNegative val="0"/>
          <c:dLbls>
            <c:dLbl>
              <c:idx val="0"/>
              <c:layout>
                <c:manualLayout>
                  <c:x val="4.1584308134322718E-4"/>
                  <c:y val="1.2680399355966734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c:f>
              <c:strCache>
                <c:ptCount val="1"/>
                <c:pt idx="0">
                  <c:v>Категория 1</c:v>
                </c:pt>
              </c:strCache>
            </c:strRef>
          </c:cat>
          <c:val>
            <c:numRef>
              <c:f>Лист1!$D$2</c:f>
              <c:numCache>
                <c:formatCode>General</c:formatCode>
                <c:ptCount val="1"/>
                <c:pt idx="0">
                  <c:v>5</c:v>
                </c:pt>
              </c:numCache>
            </c:numRef>
          </c:val>
        </c:ser>
        <c:dLbls>
          <c:showLegendKey val="0"/>
          <c:showVal val="0"/>
          <c:showCatName val="0"/>
          <c:showSerName val="0"/>
          <c:showPercent val="0"/>
          <c:showBubbleSize val="0"/>
        </c:dLbls>
        <c:gapWidth val="150"/>
        <c:axId val="265325184"/>
        <c:axId val="265339264"/>
      </c:barChart>
      <c:catAx>
        <c:axId val="265325184"/>
        <c:scaling>
          <c:orientation val="minMax"/>
        </c:scaling>
        <c:delete val="1"/>
        <c:axPos val="b"/>
        <c:majorTickMark val="out"/>
        <c:minorTickMark val="none"/>
        <c:tickLblPos val="nextTo"/>
        <c:crossAx val="265339264"/>
        <c:crosses val="autoZero"/>
        <c:auto val="1"/>
        <c:lblAlgn val="ctr"/>
        <c:lblOffset val="100"/>
        <c:noMultiLvlLbl val="0"/>
      </c:catAx>
      <c:valAx>
        <c:axId val="26533926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65325184"/>
        <c:crosses val="autoZero"/>
        <c:crossBetween val="between"/>
      </c:valAx>
    </c:plotArea>
    <c:legend>
      <c:legendPos val="r"/>
      <c:layout>
        <c:manualLayout>
          <c:xMode val="edge"/>
          <c:yMode val="edge"/>
          <c:x val="0.74304276337455755"/>
          <c:y val="0.3786167743805583"/>
          <c:w val="0.25354783667246744"/>
          <c:h val="0.2919351574321261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492950348506174"/>
          <c:y val="0.14174321959755048"/>
          <c:w val="0.42252171982809139"/>
          <c:h val="0.7559460666375043"/>
        </c:manualLayout>
      </c:layout>
      <c:barChart>
        <c:barDir val="col"/>
        <c:grouping val="clustered"/>
        <c:varyColors val="0"/>
        <c:ser>
          <c:idx val="0"/>
          <c:order val="0"/>
          <c:tx>
            <c:strRef>
              <c:f>Лист1!$B$1</c:f>
              <c:strCache>
                <c:ptCount val="1"/>
                <c:pt idx="0">
                  <c:v>2017 год</c:v>
                </c:pt>
              </c:strCache>
            </c:strRef>
          </c:tx>
          <c:invertIfNegative val="0"/>
          <c:dLbls>
            <c:dLbl>
              <c:idx val="0"/>
              <c:layout>
                <c:manualLayout>
                  <c:x val="2.8043386076212489E-3"/>
                  <c:y val="-2.069716434551040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Категория 1</c:v>
                </c:pt>
              </c:strCache>
            </c:strRef>
          </c:cat>
          <c:val>
            <c:numRef>
              <c:f>Лист1!$B$2</c:f>
              <c:numCache>
                <c:formatCode>General</c:formatCode>
                <c:ptCount val="1"/>
                <c:pt idx="0">
                  <c:v>8</c:v>
                </c:pt>
              </c:numCache>
            </c:numRef>
          </c:val>
        </c:ser>
        <c:ser>
          <c:idx val="1"/>
          <c:order val="1"/>
          <c:tx>
            <c:strRef>
              <c:f>Лист1!$C$1</c:f>
              <c:strCache>
                <c:ptCount val="1"/>
                <c:pt idx="0">
                  <c:v>2018 год</c:v>
                </c:pt>
              </c:strCache>
            </c:strRef>
          </c:tx>
          <c:invertIfNegative val="0"/>
          <c:dLbls>
            <c:dLbl>
              <c:idx val="0"/>
              <c:layout>
                <c:manualLayout>
                  <c:x val="-1.9162972610197609E-3"/>
                  <c:y val="1.070171643770254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Категория 1</c:v>
                </c:pt>
              </c:strCache>
            </c:strRef>
          </c:cat>
          <c:val>
            <c:numRef>
              <c:f>Лист1!$C$2</c:f>
              <c:numCache>
                <c:formatCode>General</c:formatCode>
                <c:ptCount val="1"/>
                <c:pt idx="0">
                  <c:v>40</c:v>
                </c:pt>
              </c:numCache>
            </c:numRef>
          </c:val>
        </c:ser>
        <c:ser>
          <c:idx val="2"/>
          <c:order val="2"/>
          <c:tx>
            <c:strRef>
              <c:f>Лист1!$D$1</c:f>
              <c:strCache>
                <c:ptCount val="1"/>
                <c:pt idx="0">
                  <c:v>2019 год</c:v>
                </c:pt>
              </c:strCache>
            </c:strRef>
          </c:tx>
          <c:invertIfNegative val="0"/>
          <c:dLbls>
            <c:dLbl>
              <c:idx val="0"/>
              <c:layout>
                <c:manualLayout>
                  <c:x val="0"/>
                  <c:y val="-2.1261180415338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Категория 1</c:v>
                </c:pt>
              </c:strCache>
            </c:strRef>
          </c:cat>
          <c:val>
            <c:numRef>
              <c:f>Лист1!$D$2</c:f>
              <c:numCache>
                <c:formatCode>General</c:formatCode>
                <c:ptCount val="1"/>
                <c:pt idx="0">
                  <c:v>13</c:v>
                </c:pt>
              </c:numCache>
            </c:numRef>
          </c:val>
        </c:ser>
        <c:dLbls>
          <c:showLegendKey val="0"/>
          <c:showVal val="0"/>
          <c:showCatName val="0"/>
          <c:showSerName val="0"/>
          <c:showPercent val="0"/>
          <c:showBubbleSize val="0"/>
        </c:dLbls>
        <c:gapWidth val="150"/>
        <c:axId val="265395200"/>
        <c:axId val="265417472"/>
      </c:barChart>
      <c:catAx>
        <c:axId val="265395200"/>
        <c:scaling>
          <c:orientation val="minMax"/>
        </c:scaling>
        <c:delete val="1"/>
        <c:axPos val="b"/>
        <c:majorTickMark val="out"/>
        <c:minorTickMark val="none"/>
        <c:tickLblPos val="nextTo"/>
        <c:crossAx val="265417472"/>
        <c:crosses val="autoZero"/>
        <c:auto val="1"/>
        <c:lblAlgn val="ctr"/>
        <c:lblOffset val="100"/>
        <c:noMultiLvlLbl val="0"/>
      </c:catAx>
      <c:valAx>
        <c:axId val="265417472"/>
        <c:scaling>
          <c:orientation val="minMax"/>
        </c:scaling>
        <c:delete val="0"/>
        <c:axPos val="l"/>
        <c:majorGridlines/>
        <c:numFmt formatCode="General" sourceLinked="1"/>
        <c:majorTickMark val="out"/>
        <c:minorTickMark val="none"/>
        <c:tickLblPos val="nextTo"/>
        <c:crossAx val="265395200"/>
        <c:crosses val="autoZero"/>
        <c:crossBetween val="between"/>
      </c:valAx>
    </c:plotArea>
    <c:legend>
      <c:legendPos val="r"/>
      <c:layout>
        <c:manualLayout>
          <c:xMode val="edge"/>
          <c:yMode val="edge"/>
          <c:x val="0.69322703268547747"/>
          <c:y val="0.3508502843394582"/>
          <c:w val="0.2375741800888497"/>
          <c:h val="0.31062263050452038"/>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200"/>
              <a:t>Кассовое обслуживание исполнения местных бюджетов </a:t>
            </a:r>
          </a:p>
          <a:p>
            <a:pPr>
              <a:defRPr sz="1600"/>
            </a:pPr>
            <a:r>
              <a:rPr lang="ru-RU" sz="1200"/>
              <a:t>по состоянию на 1 июля 2019 года</a:t>
            </a:r>
          </a:p>
        </c:rich>
      </c:tx>
      <c:layout>
        <c:manualLayout>
          <c:xMode val="edge"/>
          <c:yMode val="edge"/>
          <c:x val="0.18389981363622282"/>
          <c:y val="3.9101607900185499E-2"/>
        </c:manualLayout>
      </c:layout>
      <c:overlay val="0"/>
    </c:title>
    <c:autoTitleDeleted val="0"/>
    <c:view3D>
      <c:rotX val="30"/>
      <c:rotY val="20"/>
      <c:rAngAx val="0"/>
      <c:perspective val="30"/>
    </c:view3D>
    <c:floor>
      <c:thickness val="0"/>
    </c:floor>
    <c:sideWall>
      <c:thickness val="0"/>
    </c:sideWall>
    <c:backWall>
      <c:thickness val="0"/>
    </c:backWall>
    <c:plotArea>
      <c:layout>
        <c:manualLayout>
          <c:layoutTarget val="inner"/>
          <c:xMode val="edge"/>
          <c:yMode val="edge"/>
          <c:x val="1.24677110399007E-2"/>
          <c:y val="0.22741635301452431"/>
          <c:w val="0.6371487774554504"/>
          <c:h val="0.66751456654428465"/>
        </c:manualLayout>
      </c:layout>
      <c:pie3DChart>
        <c:varyColors val="1"/>
        <c:ser>
          <c:idx val="0"/>
          <c:order val="0"/>
          <c:tx>
            <c:strRef>
              <c:f>Лист1!$B$1</c:f>
              <c:strCache>
                <c:ptCount val="1"/>
                <c:pt idx="0">
                  <c:v>Кассовое обслуживание исполнения местных бюджетов по состоянию на 1 января 2015 года</c:v>
                </c:pt>
              </c:strCache>
            </c:strRef>
          </c:tx>
          <c:explosion val="25"/>
          <c:dPt>
            <c:idx val="0"/>
            <c:bubble3D val="0"/>
            <c:explosion val="7"/>
            <c:spPr>
              <a:solidFill>
                <a:schemeClr val="accent1">
                  <a:lumMod val="40000"/>
                  <a:lumOff val="60000"/>
                </a:schemeClr>
              </a:solidFill>
            </c:spPr>
          </c:dPt>
          <c:dPt>
            <c:idx val="1"/>
            <c:bubble3D val="0"/>
            <c:explosion val="7"/>
            <c:spPr>
              <a:solidFill>
                <a:schemeClr val="bg1">
                  <a:lumMod val="85000"/>
                </a:schemeClr>
              </a:solidFill>
            </c:spPr>
          </c:dPt>
          <c:dPt>
            <c:idx val="2"/>
            <c:bubble3D val="0"/>
            <c:explosion val="0"/>
            <c:spPr>
              <a:solidFill>
                <a:schemeClr val="accent6">
                  <a:lumMod val="20000"/>
                  <a:lumOff val="80000"/>
                </a:schemeClr>
              </a:solidFill>
            </c:spPr>
          </c:dPt>
          <c:dLbls>
            <c:dLbl>
              <c:idx val="0"/>
              <c:layout>
                <c:manualLayout>
                  <c:x val="-1.0484561825605141E-2"/>
                  <c:y val="-5.6242657167853982E-2"/>
                </c:manualLayout>
              </c:layout>
              <c:tx>
                <c:rich>
                  <a:bodyPr/>
                  <a:lstStyle/>
                  <a:p>
                    <a:r>
                      <a:rPr lang="en-US"/>
                      <a:t>5 494</a:t>
                    </a:r>
                  </a:p>
                  <a:p>
                    <a:r>
                      <a:rPr lang="en-US"/>
                      <a:t>25,5%</a:t>
                    </a:r>
                  </a:p>
                </c:rich>
              </c:tx>
              <c:showLegendKey val="0"/>
              <c:showVal val="0"/>
              <c:showCatName val="0"/>
              <c:showSerName val="0"/>
              <c:showPercent val="1"/>
              <c:showBubbleSize val="0"/>
              <c:extLst>
                <c:ext xmlns:c15="http://schemas.microsoft.com/office/drawing/2012/chart" uri="{CE6537A1-D6FC-4f65-9D91-7224C49458BB}"/>
              </c:extLst>
            </c:dLbl>
            <c:dLbl>
              <c:idx val="1"/>
              <c:layout>
                <c:manualLayout>
                  <c:x val="-2.8206474190726149E-2"/>
                  <c:y val="1.6280152480939881E-2"/>
                </c:manualLayout>
              </c:layout>
              <c:tx>
                <c:rich>
                  <a:bodyPr/>
                  <a:lstStyle/>
                  <a:p>
                    <a:r>
                      <a:rPr lang="en-US"/>
                      <a:t>11 066</a:t>
                    </a:r>
                  </a:p>
                  <a:p>
                    <a:r>
                      <a:rPr lang="en-US"/>
                      <a:t>51,4%</a:t>
                    </a:r>
                  </a:p>
                </c:rich>
              </c:tx>
              <c:showLegendKey val="0"/>
              <c:showVal val="0"/>
              <c:showCatName val="0"/>
              <c:showSerName val="0"/>
              <c:showPercent val="1"/>
              <c:showBubbleSize val="0"/>
              <c:extLst>
                <c:ext xmlns:c15="http://schemas.microsoft.com/office/drawing/2012/chart" uri="{CE6537A1-D6FC-4f65-9D91-7224C49458BB}"/>
              </c:extLst>
            </c:dLbl>
            <c:dLbl>
              <c:idx val="2"/>
              <c:layout>
                <c:manualLayout>
                  <c:x val="-3.4373541848935554E-2"/>
                  <c:y val="-1.5455255593050868E-2"/>
                </c:manualLayout>
              </c:layout>
              <c:tx>
                <c:rich>
                  <a:bodyPr/>
                  <a:lstStyle/>
                  <a:p>
                    <a:r>
                      <a:rPr lang="en-US" baseline="0"/>
                      <a:t>4 981</a:t>
                    </a:r>
                    <a:endParaRPr lang="en-US"/>
                  </a:p>
                  <a:p>
                    <a:r>
                      <a:rPr lang="en-US"/>
                      <a:t>23,1%</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с открытием лицевого счета бюджета финансовому органу</c:v>
                </c:pt>
                <c:pt idx="1">
                  <c:v>с открытием лицевых счетов в соответствии с Соглашением</c:v>
                </c:pt>
                <c:pt idx="2">
                  <c:v>с применением «смешанного» порядка кассового обслуживания</c:v>
                </c:pt>
              </c:strCache>
            </c:strRef>
          </c:cat>
          <c:val>
            <c:numRef>
              <c:f>Лист1!$B$2:$B$4</c:f>
              <c:numCache>
                <c:formatCode>General</c:formatCode>
                <c:ptCount val="3"/>
                <c:pt idx="0">
                  <c:v>5494</c:v>
                </c:pt>
                <c:pt idx="1">
                  <c:v>11066</c:v>
                </c:pt>
                <c:pt idx="2">
                  <c:v>4981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1314479580727654"/>
          <c:y val="0.26415006042133271"/>
          <c:w val="0.3323268061887007"/>
          <c:h val="0.61937515875031768"/>
        </c:manualLayout>
      </c:layout>
      <c:overlay val="0"/>
      <c:txPr>
        <a:bodyPr/>
        <a:lstStyle/>
        <a:p>
          <a:pPr>
            <a:defRPr sz="1200"/>
          </a:pPr>
          <a:endParaRPr lang="ru-RU"/>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75815829866877"/>
          <c:y val="0.14199535126759058"/>
          <c:w val="0.79080104986876643"/>
          <c:h val="0.47944686290296951"/>
        </c:manualLayout>
      </c:layout>
      <c:barChart>
        <c:barDir val="col"/>
        <c:grouping val="clustered"/>
        <c:varyColors val="0"/>
        <c:ser>
          <c:idx val="0"/>
          <c:order val="0"/>
          <c:tx>
            <c:strRef>
              <c:f>Лист1!$C$2</c:f>
              <c:strCache>
                <c:ptCount val="1"/>
                <c:pt idx="0">
                  <c:v>Вариант кассового обслуживания с открытием лицевого счета бюджета финансовому органу</c:v>
                </c:pt>
              </c:strCache>
            </c:strRef>
          </c:tx>
          <c:spPr>
            <a:solidFill>
              <a:srgbClr val="1F497D">
                <a:lumMod val="40000"/>
                <a:lumOff val="60000"/>
              </a:srgbClr>
            </a:solidFill>
          </c:spPr>
          <c:invertIfNegative val="0"/>
          <c:dLbls>
            <c:dLbl>
              <c:idx val="0"/>
              <c:layout>
                <c:manualLayout>
                  <c:x val="4.9718538472164698E-3"/>
                  <c:y val="3.1666636636096105E-3"/>
                </c:manualLayout>
              </c:layout>
              <c:tx>
                <c:rich>
                  <a:bodyPr/>
                  <a:lstStyle/>
                  <a:p>
                    <a:pPr>
                      <a:defRPr/>
                    </a:pPr>
                    <a:r>
                      <a:rPr lang="en-US"/>
                      <a:t>5</a:t>
                    </a:r>
                    <a:r>
                      <a:rPr lang="en-US" baseline="0"/>
                      <a:t> 588</a:t>
                    </a:r>
                    <a:endParaRPr lang="en-US"/>
                  </a:p>
                </c:rich>
              </c:tx>
              <c:spPr>
                <a:noFill/>
              </c:spPr>
              <c:showLegendKey val="0"/>
              <c:showVal val="1"/>
              <c:showCatName val="0"/>
              <c:showSerName val="0"/>
              <c:showPercent val="0"/>
              <c:showBubbleSize val="0"/>
              <c:extLst>
                <c:ext xmlns:c15="http://schemas.microsoft.com/office/drawing/2012/chart" uri="{CE6537A1-D6FC-4f65-9D91-7224C49458BB}"/>
              </c:extLst>
            </c:dLbl>
            <c:dLbl>
              <c:idx val="1"/>
              <c:layout>
                <c:manualLayout>
                  <c:x val="4.31863517060368E-3"/>
                  <c:y val="-2.7449428440162503E-3"/>
                </c:manualLayout>
              </c:layout>
              <c:tx>
                <c:rich>
                  <a:bodyPr/>
                  <a:lstStyle/>
                  <a:p>
                    <a:r>
                      <a:rPr lang="en-US"/>
                      <a:t>5 494</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7463096464126367E-3"/>
                  <c:y val="3.5224377668405019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194644696189485E-3"/>
                  <c:y val="-3.0476802755952095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9654418197725286E-3"/>
                  <c:y val="7.9027652105834022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057742782152231E-3"/>
                  <c:y val="-4.64060617699949E-3"/>
                </c:manualLayout>
              </c:layout>
              <c:tx>
                <c:rich>
                  <a:bodyPr/>
                  <a:lstStyle/>
                  <a:p>
                    <a:pPr>
                      <a:defRPr/>
                    </a:pPr>
                    <a:r>
                      <a:rPr lang="ru-RU"/>
                      <a:t>15 486,4*</a:t>
                    </a:r>
                    <a:endParaRPr lang="en-US"/>
                  </a:p>
                </c:rich>
              </c:tx>
              <c:spPr>
                <a:noFill/>
              </c:spPr>
              <c:showLegendKey val="0"/>
              <c:showVal val="0"/>
              <c:showCatName val="0"/>
              <c:showSerName val="0"/>
              <c:showPercent val="0"/>
              <c:showBubbleSize val="0"/>
              <c:extLst>
                <c:ext xmlns:c15="http://schemas.microsoft.com/office/drawing/2012/chart" uri="{CE6537A1-D6FC-4f65-9D91-7224C49458BB}"/>
              </c:extLst>
            </c:dLbl>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Лист1!$B$3:$B$9</c:f>
              <c:numCache>
                <c:formatCode>dd/mm/yyyy</c:formatCode>
                <c:ptCount val="7"/>
                <c:pt idx="0">
                  <c:v>43282</c:v>
                </c:pt>
                <c:pt idx="1">
                  <c:v>43466</c:v>
                </c:pt>
                <c:pt idx="2">
                  <c:v>43282</c:v>
                </c:pt>
                <c:pt idx="3">
                  <c:v>43466</c:v>
                </c:pt>
                <c:pt idx="4">
                  <c:v>43282</c:v>
                </c:pt>
                <c:pt idx="5">
                  <c:v>43466</c:v>
                </c:pt>
              </c:numCache>
            </c:numRef>
          </c:cat>
          <c:val>
            <c:numRef>
              <c:f>Лист1!$C$3:$C$9</c:f>
              <c:numCache>
                <c:formatCode>#,##0</c:formatCode>
                <c:ptCount val="7"/>
                <c:pt idx="0">
                  <c:v>5588</c:v>
                </c:pt>
                <c:pt idx="1">
                  <c:v>5494</c:v>
                </c:pt>
              </c:numCache>
            </c:numRef>
          </c:val>
        </c:ser>
        <c:ser>
          <c:idx val="1"/>
          <c:order val="1"/>
          <c:tx>
            <c:strRef>
              <c:f>Лист1!$D$2</c:f>
              <c:strCache>
                <c:ptCount val="1"/>
                <c:pt idx="0">
                  <c:v>Вариант кассового обслуживания с открытием счетов всем участникам бюджетного процесса в соответствии с Соглашением</c:v>
                </c:pt>
              </c:strCache>
            </c:strRef>
          </c:tx>
          <c:spPr>
            <a:solidFill>
              <a:srgbClr val="9BBB59">
                <a:lumMod val="60000"/>
                <a:lumOff val="40000"/>
              </a:srgbClr>
            </a:solidFill>
          </c:spPr>
          <c:invertIfNegative val="0"/>
          <c:dLbls>
            <c:dLbl>
              <c:idx val="0"/>
              <c:layout>
                <c:manualLayout>
                  <c:x val="3.862817147856521E-3"/>
                  <c:y val="4.845225832358541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728433945756781E-2"/>
                  <c:y val="1.192916295662598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666666666666704E-4"/>
                  <c:y val="5.8135800615911094E-3"/>
                </c:manualLayout>
              </c:layout>
              <c:tx>
                <c:rich>
                  <a:bodyPr/>
                  <a:lstStyle/>
                  <a:p>
                    <a:r>
                      <a:rPr lang="en-US"/>
                      <a:t>11 064</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5.3439701616246182E-3"/>
                  <c:y val="5.8127173462584874E-3"/>
                </c:manualLayout>
              </c:layout>
              <c:tx>
                <c:rich>
                  <a:bodyPr/>
                  <a:lstStyle/>
                  <a:p>
                    <a:r>
                      <a:rPr lang="en-US"/>
                      <a:t>11 066</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9532270004710965E-2"/>
                  <c:y val="9.5879457610585951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8504461942257184E-2"/>
                  <c:y val="6.9051568110526165E-3"/>
                </c:manualLayout>
              </c:layout>
              <c:tx>
                <c:rich>
                  <a:bodyPr/>
                  <a:lstStyle/>
                  <a:p>
                    <a:r>
                      <a:rPr lang="ru-RU" sz="1000" dirty="0" smtClean="0">
                        <a:latin typeface="Times New Roman" panose="02020603050405020304" pitchFamily="18" charset="0"/>
                        <a:cs typeface="Times New Roman" panose="02020603050405020304" pitchFamily="18" charset="0"/>
                      </a:rPr>
                      <a:t>3 000,0</a:t>
                    </a:r>
                    <a:r>
                      <a:rPr lang="ru-RU" sz="1000" dirty="0" smtClean="0">
                        <a:solidFill>
                          <a:sysClr val="windowText" lastClr="000000"/>
                        </a:solidFill>
                        <a:latin typeface="Times New Roman" panose="02020603050405020304" pitchFamily="18" charset="0"/>
                        <a:cs typeface="Times New Roman" panose="02020603050405020304" pitchFamily="18" charset="0"/>
                      </a:rPr>
                      <a:t>**</a:t>
                    </a:r>
                    <a:endParaRPr lang="en-US" sz="1050" dirty="0" smtClean="0">
                      <a:solidFill>
                        <a:sysClr val="windowText" lastClr="000000"/>
                      </a:solidFill>
                      <a:latin typeface="Times New Roman" panose="02020603050405020304" pitchFamily="18" charset="0"/>
                      <a:cs typeface="Times New Roman" panose="02020603050405020304" pitchFamily="18" charset="0"/>
                    </a:endParaRPr>
                  </a:p>
                </c:rich>
              </c:tx>
              <c:showLegendKey val="0"/>
              <c:showVal val="0"/>
              <c:showCatName val="0"/>
              <c:showSerName val="0"/>
              <c:showPercent val="0"/>
              <c:showBubbleSize val="0"/>
              <c:extLst>
                <c:ext xmlns:c15="http://schemas.microsoft.com/office/drawing/2012/chart" uri="{CE6537A1-D6FC-4f65-9D91-7224C49458BB}"/>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Лист1!$B$3:$B$9</c:f>
              <c:numCache>
                <c:formatCode>dd/mm/yyyy</c:formatCode>
                <c:ptCount val="7"/>
                <c:pt idx="0">
                  <c:v>43282</c:v>
                </c:pt>
                <c:pt idx="1">
                  <c:v>43466</c:v>
                </c:pt>
                <c:pt idx="2">
                  <c:v>43282</c:v>
                </c:pt>
                <c:pt idx="3">
                  <c:v>43466</c:v>
                </c:pt>
                <c:pt idx="4">
                  <c:v>43282</c:v>
                </c:pt>
                <c:pt idx="5">
                  <c:v>43466</c:v>
                </c:pt>
              </c:numCache>
            </c:numRef>
          </c:cat>
          <c:val>
            <c:numRef>
              <c:f>Лист1!$D$3:$D$9</c:f>
              <c:numCache>
                <c:formatCode>General</c:formatCode>
                <c:ptCount val="7"/>
                <c:pt idx="2" formatCode="#,##0">
                  <c:v>11064</c:v>
                </c:pt>
                <c:pt idx="3" formatCode="#,##0">
                  <c:v>11066</c:v>
                </c:pt>
              </c:numCache>
            </c:numRef>
          </c:val>
        </c:ser>
        <c:ser>
          <c:idx val="2"/>
          <c:order val="2"/>
          <c:tx>
            <c:strRef>
              <c:f>Лист1!$E$2</c:f>
              <c:strCache>
                <c:ptCount val="1"/>
                <c:pt idx="0">
                  <c:v>«Смешанный» вариант кассового обслуживания</c:v>
                </c:pt>
              </c:strCache>
            </c:strRef>
          </c:tx>
          <c:spPr>
            <a:solidFill>
              <a:srgbClr val="8064A2">
                <a:lumMod val="40000"/>
                <a:lumOff val="60000"/>
              </a:srgbClr>
            </a:solidFill>
          </c:spPr>
          <c:invertIfNegative val="0"/>
          <c:dLbls>
            <c:dLbl>
              <c:idx val="4"/>
              <c:layout>
                <c:manualLayout>
                  <c:x val="-4.3861375880646534E-3"/>
                  <c:y val="-6.1022120518688071E-3"/>
                </c:manualLayout>
              </c:layout>
              <c:tx>
                <c:rich>
                  <a:bodyPr/>
                  <a:lstStyle/>
                  <a:p>
                    <a:r>
                      <a:rPr lang="en-US"/>
                      <a:t>5</a:t>
                    </a:r>
                    <a:r>
                      <a:rPr lang="en-US" baseline="0"/>
                      <a:t> 300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2.1929824561403512E-3"/>
                  <c:y val="-3.0511060259343476E-3"/>
                </c:manualLayout>
              </c:layout>
              <c:tx>
                <c:rich>
                  <a:bodyPr/>
                  <a:lstStyle/>
                  <a:p>
                    <a:r>
                      <a:rPr lang="en-US"/>
                      <a:t>4 981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Лист1!$B$3:$B$9</c:f>
              <c:numCache>
                <c:formatCode>dd/mm/yyyy</c:formatCode>
                <c:ptCount val="7"/>
                <c:pt idx="0">
                  <c:v>43282</c:v>
                </c:pt>
                <c:pt idx="1">
                  <c:v>43466</c:v>
                </c:pt>
                <c:pt idx="2">
                  <c:v>43282</c:v>
                </c:pt>
                <c:pt idx="3">
                  <c:v>43466</c:v>
                </c:pt>
                <c:pt idx="4">
                  <c:v>43282</c:v>
                </c:pt>
                <c:pt idx="5">
                  <c:v>43466</c:v>
                </c:pt>
              </c:numCache>
            </c:numRef>
          </c:cat>
          <c:val>
            <c:numRef>
              <c:f>Лист1!$E$3:$E$9</c:f>
              <c:numCache>
                <c:formatCode>General</c:formatCode>
                <c:ptCount val="7"/>
                <c:pt idx="4" formatCode="#,##0">
                  <c:v>5300</c:v>
                </c:pt>
                <c:pt idx="5" formatCode="#,##0">
                  <c:v>4981</c:v>
                </c:pt>
              </c:numCache>
            </c:numRef>
          </c:val>
        </c:ser>
        <c:dLbls>
          <c:showLegendKey val="0"/>
          <c:showVal val="0"/>
          <c:showCatName val="0"/>
          <c:showSerName val="0"/>
          <c:showPercent val="0"/>
          <c:showBubbleSize val="0"/>
        </c:dLbls>
        <c:gapWidth val="0"/>
        <c:axId val="136734592"/>
        <c:axId val="136736128"/>
      </c:barChart>
      <c:catAx>
        <c:axId val="136734592"/>
        <c:scaling>
          <c:orientation val="minMax"/>
        </c:scaling>
        <c:delete val="0"/>
        <c:axPos val="b"/>
        <c:numFmt formatCode="General" sourceLinked="0"/>
        <c:majorTickMark val="none"/>
        <c:minorTickMark val="none"/>
        <c:tickLblPos val="none"/>
        <c:txPr>
          <a:bodyPr rot="-1020000" vert="horz"/>
          <a:lstStyle/>
          <a:p>
            <a:pPr>
              <a:defRPr/>
            </a:pPr>
            <a:endParaRPr lang="ru-RU"/>
          </a:p>
        </c:txPr>
        <c:crossAx val="136736128"/>
        <c:crosses val="autoZero"/>
        <c:auto val="0"/>
        <c:lblAlgn val="l"/>
        <c:lblOffset val="1"/>
        <c:noMultiLvlLbl val="0"/>
      </c:catAx>
      <c:valAx>
        <c:axId val="136736128"/>
        <c:scaling>
          <c:orientation val="minMax"/>
          <c:max val="13000"/>
          <c:min val="0"/>
        </c:scaling>
        <c:delete val="0"/>
        <c:axPos val="l"/>
        <c:numFmt formatCode="#,##0" sourceLinked="0"/>
        <c:majorTickMark val="none"/>
        <c:minorTickMark val="none"/>
        <c:tickLblPos val="nextTo"/>
        <c:crossAx val="136734592"/>
        <c:crosses val="autoZero"/>
        <c:crossBetween val="between"/>
      </c:valAx>
      <c:spPr>
        <a:noFill/>
        <a:ln w="25400">
          <a:noFill/>
        </a:ln>
        <a:scene3d>
          <a:camera prst="orthographicFront"/>
          <a:lightRig rig="threePt" dir="t"/>
        </a:scene3d>
        <a:sp3d>
          <a:bevelT w="6350"/>
        </a:sp3d>
      </c:spPr>
    </c:plotArea>
    <c:legend>
      <c:legendPos val="b"/>
      <c:layout>
        <c:manualLayout>
          <c:xMode val="edge"/>
          <c:yMode val="edge"/>
          <c:x val="2.975171905164747E-2"/>
          <c:y val="0.6663664373969066"/>
          <c:w val="0.93296902887139088"/>
          <c:h val="0.31796558359147947"/>
        </c:manualLayout>
      </c:layout>
      <c:overlay val="0"/>
      <c:txPr>
        <a:bodyPr/>
        <a:lstStyle/>
        <a:p>
          <a:pPr>
            <a:defRPr sz="1100" baseline="0"/>
          </a:pPr>
          <a:endParaRPr lang="ru-RU"/>
        </a:p>
      </c:txPr>
    </c:legend>
    <c:plotVisOnly val="1"/>
    <c:dispBlanksAs val="gap"/>
    <c:showDLblsOverMax val="0"/>
  </c:chart>
  <c:spPr>
    <a:noFill/>
    <a:ln>
      <a:solidFill>
        <a:srgbClr val="000000"/>
      </a:solidFill>
    </a:ln>
  </c:spPr>
  <c:txPr>
    <a:bodyPr/>
    <a:lstStyle/>
    <a:p>
      <a:pPr algn="ctr">
        <a:defRPr sz="8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Количество</a:t>
            </a:r>
            <a:r>
              <a:rPr lang="ru-RU" sz="1200" baseline="0"/>
              <a:t> лицевых счетов, открытых участникам бюджетного процесса местных бюджетов, </a:t>
            </a:r>
          </a:p>
          <a:p>
            <a:pPr>
              <a:defRPr/>
            </a:pPr>
            <a:r>
              <a:rPr lang="ru-RU" sz="1200" baseline="0"/>
              <a:t>по состоянию на 1</a:t>
            </a:r>
            <a:r>
              <a:rPr lang="ru-RU" sz="1200" b="1" i="0" u="none" strike="noStrike" baseline="0">
                <a:effectLst/>
              </a:rPr>
              <a:t> июля 2019 </a:t>
            </a:r>
            <a:r>
              <a:rPr lang="ru-RU" sz="1200" baseline="0"/>
              <a:t>года</a:t>
            </a:r>
            <a:endParaRPr lang="ru-RU" sz="1200"/>
          </a:p>
        </c:rich>
      </c:tx>
      <c:layout>
        <c:manualLayout>
          <c:xMode val="edge"/>
          <c:yMode val="edge"/>
          <c:x val="0.10295981525942351"/>
          <c:y val="1.659882899252978E-2"/>
        </c:manualLayout>
      </c:layout>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4162548050521683E-2"/>
          <c:y val="0.11946308724832216"/>
          <c:w val="0.9516749038989567"/>
          <c:h val="0.42624724761753774"/>
        </c:manualLayout>
      </c:layout>
      <c:bar3DChart>
        <c:barDir val="col"/>
        <c:grouping val="clustered"/>
        <c:varyColors val="0"/>
        <c:ser>
          <c:idx val="0"/>
          <c:order val="0"/>
          <c:tx>
            <c:strRef>
              <c:f>Лист1!$B$1</c:f>
              <c:strCache>
                <c:ptCount val="1"/>
                <c:pt idx="0">
                  <c:v>лицевых счетов главных распорядителей (распорядителей) бюджетных средств (01) </c:v>
                </c:pt>
              </c:strCache>
            </c:strRef>
          </c:tx>
          <c:spPr>
            <a:solidFill>
              <a:srgbClr val="1F497D">
                <a:lumMod val="60000"/>
                <a:lumOff val="40000"/>
              </a:srgbClr>
            </a:solidFill>
          </c:spPr>
          <c:invertIfNegative val="0"/>
          <c:dLbls>
            <c:dLbl>
              <c:idx val="0"/>
              <c:layout>
                <c:manualLayout>
                  <c:x val="4.3930175943822508E-3"/>
                  <c:y val="-2.1054916212396482E-2"/>
                </c:manualLayout>
              </c:layout>
              <c:tx>
                <c:rich>
                  <a:bodyPr/>
                  <a:lstStyle/>
                  <a:p>
                    <a:r>
                      <a:rPr lang="en-US"/>
                      <a:t>11 707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11707</c:v>
                </c:pt>
              </c:numCache>
            </c:numRef>
          </c:val>
        </c:ser>
        <c:ser>
          <c:idx val="1"/>
          <c:order val="1"/>
          <c:tx>
            <c:strRef>
              <c:f>Лист1!$C$1</c:f>
              <c:strCache>
                <c:ptCount val="1"/>
                <c:pt idx="0">
                  <c:v>лицевых счетов получателей бюджетных средств (03)</c:v>
                </c:pt>
              </c:strCache>
            </c:strRef>
          </c:tx>
          <c:spPr>
            <a:solidFill>
              <a:srgbClr val="C0504D">
                <a:lumMod val="60000"/>
                <a:lumOff val="40000"/>
              </a:srgbClr>
            </a:solidFill>
          </c:spPr>
          <c:invertIfNegative val="0"/>
          <c:dLbls>
            <c:dLbl>
              <c:idx val="0"/>
              <c:layout>
                <c:manualLayout>
                  <c:x val="2.563703425045508E-2"/>
                  <c:y val="-1.2708661417322811E-2"/>
                </c:manualLayout>
              </c:layout>
              <c:tx>
                <c:rich>
                  <a:bodyPr/>
                  <a:lstStyle/>
                  <a:p>
                    <a:r>
                      <a:rPr lang="en-US"/>
                      <a:t>44</a:t>
                    </a:r>
                    <a:r>
                      <a:rPr lang="en-US" baseline="0"/>
                      <a:t> 008</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44008</c:v>
                </c:pt>
              </c:numCache>
            </c:numRef>
          </c:val>
        </c:ser>
        <c:ser>
          <c:idx val="2"/>
          <c:order val="2"/>
          <c:tx>
            <c:strRef>
              <c:f>Лист1!$D$1</c:f>
              <c:strCache>
                <c:ptCount val="1"/>
                <c:pt idx="0">
                  <c:v>лицевых счетов для учета операций со средствами, поступающими во временное распоряжение получателей бюджетных средств (05)</c:v>
                </c:pt>
              </c:strCache>
            </c:strRef>
          </c:tx>
          <c:spPr>
            <a:solidFill>
              <a:srgbClr val="9BBB59">
                <a:lumMod val="20000"/>
                <a:lumOff val="80000"/>
              </a:srgbClr>
            </a:solidFill>
          </c:spPr>
          <c:invertIfNegative val="0"/>
          <c:dLbls>
            <c:dLbl>
              <c:idx val="0"/>
              <c:layout>
                <c:manualLayout>
                  <c:x val="3.2643827264590308E-2"/>
                  <c:y val="-1.336260852008884E-2"/>
                </c:manualLayout>
              </c:layout>
              <c:tx>
                <c:rich>
                  <a:bodyPr/>
                  <a:lstStyle/>
                  <a:p>
                    <a:r>
                      <a:rPr lang="en-US"/>
                      <a:t>38 920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38290</c:v>
                </c:pt>
              </c:numCache>
            </c:numRef>
          </c:val>
        </c:ser>
        <c:ser>
          <c:idx val="3"/>
          <c:order val="3"/>
          <c:tx>
            <c:strRef>
              <c:f>Лист1!$E$1</c:f>
              <c:strCache>
                <c:ptCount val="1"/>
                <c:pt idx="0">
                  <c:v>лицевых счетов главных администраторов источников внутреннего финансирования дефицита бюджета (06)</c:v>
                </c:pt>
              </c:strCache>
            </c:strRef>
          </c:tx>
          <c:spPr>
            <a:solidFill>
              <a:srgbClr val="9BBB59">
                <a:lumMod val="60000"/>
                <a:lumOff val="40000"/>
              </a:srgbClr>
            </a:solidFill>
          </c:spPr>
          <c:invertIfNegative val="0"/>
          <c:dLbls>
            <c:dLbl>
              <c:idx val="0"/>
              <c:layout>
                <c:manualLayout>
                  <c:x val="1.8796456044312439E-2"/>
                  <c:y val="-2.0461336563698872E-2"/>
                </c:manualLayout>
              </c:layout>
              <c:tx>
                <c:rich>
                  <a:bodyPr/>
                  <a:lstStyle/>
                  <a:p>
                    <a:r>
                      <a:rPr lang="en-US"/>
                      <a:t>920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920</c:v>
                </c:pt>
              </c:numCache>
            </c:numRef>
          </c:val>
        </c:ser>
        <c:ser>
          <c:idx val="4"/>
          <c:order val="4"/>
          <c:tx>
            <c:strRef>
              <c:f>Лист1!$F$1</c:f>
              <c:strCache>
                <c:ptCount val="1"/>
                <c:pt idx="0">
                  <c:v>лицевых счетов администраторов источников внутреннего финансирования дефицита бюджета (08) </c:v>
                </c:pt>
              </c:strCache>
            </c:strRef>
          </c:tx>
          <c:spPr>
            <a:solidFill>
              <a:srgbClr val="8064A2">
                <a:lumMod val="60000"/>
                <a:lumOff val="40000"/>
              </a:srgbClr>
            </a:solidFill>
          </c:spPr>
          <c:invertIfNegative val="0"/>
          <c:dLbls>
            <c:dLbl>
              <c:idx val="0"/>
              <c:layout>
                <c:manualLayout>
                  <c:x val="2.8806530979344231E-2"/>
                  <c:y val="-1.6253785584494244E-2"/>
                </c:manualLayout>
              </c:layout>
              <c:tx>
                <c:rich>
                  <a:bodyPr/>
                  <a:lstStyle/>
                  <a:p>
                    <a:r>
                      <a:rPr lang="en-US"/>
                      <a:t>4 718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4718</c:v>
                </c:pt>
              </c:numCache>
            </c:numRef>
          </c:val>
        </c:ser>
        <c:ser>
          <c:idx val="5"/>
          <c:order val="5"/>
          <c:tx>
            <c:strRef>
              <c:f>Лист1!$G$1</c:f>
              <c:strCache>
                <c:ptCount val="1"/>
                <c:pt idx="0">
                  <c:v>лицевых счетов иных получателей бюджетных средств (10) </c:v>
                </c:pt>
              </c:strCache>
            </c:strRef>
          </c:tx>
          <c:spPr>
            <a:solidFill>
              <a:srgbClr val="4BACC6">
                <a:lumMod val="60000"/>
                <a:lumOff val="40000"/>
              </a:srgbClr>
            </a:solidFill>
          </c:spPr>
          <c:invertIfNegative val="0"/>
          <c:dLbls>
            <c:dLbl>
              <c:idx val="0"/>
              <c:layout>
                <c:manualLayout>
                  <c:x val="2.0714931226677391E-2"/>
                  <c:y val="-1.0342620633959226E-2"/>
                </c:manualLayout>
              </c:layout>
              <c:tx>
                <c:rich>
                  <a:bodyPr/>
                  <a:lstStyle/>
                  <a:p>
                    <a:r>
                      <a:rPr lang="en-US"/>
                      <a:t>114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114</c:v>
                </c:pt>
              </c:numCache>
            </c:numRef>
          </c:val>
        </c:ser>
        <c:ser>
          <c:idx val="6"/>
          <c:order val="6"/>
          <c:tx>
            <c:strRef>
              <c:f>Лист1!$H$1</c:f>
              <c:strCache>
                <c:ptCount val="1"/>
                <c:pt idx="0">
                  <c:v>лицевых счетов для учета операций по переданным полномочиям получателя бюджетных средств (14) </c:v>
                </c:pt>
              </c:strCache>
            </c:strRef>
          </c:tx>
          <c:spPr>
            <a:solidFill>
              <a:srgbClr val="F79646">
                <a:lumMod val="60000"/>
                <a:lumOff val="40000"/>
              </a:srgbClr>
            </a:solidFill>
          </c:spPr>
          <c:invertIfNegative val="0"/>
          <c:dLbls>
            <c:dLbl>
              <c:idx val="0"/>
              <c:layout>
                <c:manualLayout>
                  <c:x val="3.5535376858782282E-2"/>
                  <c:y val="-1.4739551786795793E-2"/>
                </c:manualLayout>
              </c:layout>
              <c:tx>
                <c:rich>
                  <a:bodyPr/>
                  <a:lstStyle/>
                  <a:p>
                    <a:r>
                      <a:rPr lang="en-US"/>
                      <a:t>5002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5002</c:v>
                </c:pt>
              </c:numCache>
            </c:numRef>
          </c:val>
        </c:ser>
        <c:dLbls>
          <c:showLegendKey val="0"/>
          <c:showVal val="1"/>
          <c:showCatName val="0"/>
          <c:showSerName val="0"/>
          <c:showPercent val="0"/>
          <c:showBubbleSize val="0"/>
        </c:dLbls>
        <c:gapWidth val="150"/>
        <c:shape val="box"/>
        <c:axId val="136705920"/>
        <c:axId val="136707456"/>
        <c:axId val="0"/>
      </c:bar3DChart>
      <c:catAx>
        <c:axId val="136705920"/>
        <c:scaling>
          <c:orientation val="minMax"/>
        </c:scaling>
        <c:delete val="0"/>
        <c:axPos val="b"/>
        <c:numFmt formatCode="General" sourceLinked="1"/>
        <c:majorTickMark val="none"/>
        <c:minorTickMark val="none"/>
        <c:tickLblPos val="nextTo"/>
        <c:crossAx val="136707456"/>
        <c:crosses val="autoZero"/>
        <c:auto val="1"/>
        <c:lblAlgn val="ctr"/>
        <c:lblOffset val="100"/>
        <c:noMultiLvlLbl val="0"/>
      </c:catAx>
      <c:valAx>
        <c:axId val="136707456"/>
        <c:scaling>
          <c:orientation val="minMax"/>
        </c:scaling>
        <c:delete val="1"/>
        <c:axPos val="l"/>
        <c:numFmt formatCode="General" sourceLinked="1"/>
        <c:majorTickMark val="none"/>
        <c:minorTickMark val="none"/>
        <c:tickLblPos val="nextTo"/>
        <c:crossAx val="136705920"/>
        <c:crosses val="autoZero"/>
        <c:crossBetween val="between"/>
      </c:valAx>
      <c:spPr>
        <a:noFill/>
        <a:ln w="25396">
          <a:noFill/>
        </a:ln>
      </c:spPr>
    </c:plotArea>
    <c:legend>
      <c:legendPos val="b"/>
      <c:legendEntry>
        <c:idx val="6"/>
        <c:txPr>
          <a:bodyPr/>
          <a:lstStyle/>
          <a:p>
            <a:pPr>
              <a:defRPr sz="1000" kern="1000" spc="0" baseline="0"/>
            </a:pPr>
            <a:endParaRPr lang="ru-RU"/>
          </a:p>
        </c:txPr>
      </c:legendEntry>
      <c:layout>
        <c:manualLayout>
          <c:xMode val="edge"/>
          <c:yMode val="edge"/>
          <c:x val="4.5017577086225044E-2"/>
          <c:y val="0.58026176258169049"/>
          <c:w val="0.92753743508585318"/>
          <c:h val="0.41973823741830929"/>
        </c:manualLayout>
      </c:layout>
      <c:overlay val="0"/>
      <c:spPr>
        <a:ln>
          <a:noFill/>
        </a:ln>
        <a:effectLst/>
      </c:spPr>
      <c:txPr>
        <a:bodyPr/>
        <a:lstStyle/>
        <a:p>
          <a:pPr>
            <a:defRPr sz="1000" kern="1000" spc="0" baseline="0"/>
          </a:pPr>
          <a:endParaRPr lang="ru-RU"/>
        </a:p>
      </c:txPr>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b="1" i="0" baseline="0">
                <a:effectLst/>
                <a:latin typeface="Times New Roman" panose="02020603050405020304" pitchFamily="18" charset="0"/>
                <a:cs typeface="Times New Roman" panose="02020603050405020304" pitchFamily="18" charset="0"/>
              </a:rPr>
              <a:t>Количество лицевых счетов, открытых участникам бюджетного процесса Пенсионного фонда Российской Федерации, по состоянию на 1 июля 2019 года</a:t>
            </a:r>
          </a:p>
        </c:rich>
      </c:tx>
      <c:layout>
        <c:manualLayout>
          <c:xMode val="edge"/>
          <c:yMode val="edge"/>
          <c:x val="0.18116689314544904"/>
          <c:y val="2.7828443000327004E-2"/>
        </c:manualLayout>
      </c:layout>
      <c:overlay val="0"/>
    </c:title>
    <c:autoTitleDeleted val="0"/>
    <c:view3D>
      <c:rotX val="30"/>
      <c:rotY val="200"/>
      <c:depthPercent val="90"/>
      <c:rAngAx val="0"/>
      <c:perspective val="90"/>
    </c:view3D>
    <c:floor>
      <c:thickness val="0"/>
    </c:floor>
    <c:sideWall>
      <c:thickness val="0"/>
    </c:sideWall>
    <c:backWall>
      <c:thickness val="0"/>
    </c:backWall>
    <c:plotArea>
      <c:layout>
        <c:manualLayout>
          <c:layoutTarget val="inner"/>
          <c:xMode val="edge"/>
          <c:yMode val="edge"/>
          <c:x val="7.8630860797572699E-2"/>
          <c:y val="0.1593874257097174"/>
          <c:w val="0.81232199340467115"/>
          <c:h val="0.43721431534673222"/>
        </c:manualLayout>
      </c:layout>
      <c:pie3DChart>
        <c:varyColors val="1"/>
        <c:ser>
          <c:idx val="0"/>
          <c:order val="0"/>
          <c:tx>
            <c:strRef>
              <c:f>Лист1!$B$1</c:f>
              <c:strCache>
                <c:ptCount val="1"/>
                <c:pt idx="0">
                  <c:v>Столбец1</c:v>
                </c:pt>
              </c:strCache>
            </c:strRef>
          </c:tx>
          <c:explosion val="16"/>
          <c:dPt>
            <c:idx val="0"/>
            <c:bubble3D val="0"/>
            <c:spPr>
              <a:solidFill>
                <a:schemeClr val="accent4">
                  <a:lumMod val="40000"/>
                  <a:lumOff val="60000"/>
                </a:schemeClr>
              </a:solidFill>
            </c:spPr>
          </c:dPt>
          <c:dPt>
            <c:idx val="1"/>
            <c:bubble3D val="0"/>
            <c:spPr>
              <a:solidFill>
                <a:schemeClr val="accent2">
                  <a:lumMod val="40000"/>
                  <a:lumOff val="60000"/>
                </a:schemeClr>
              </a:solidFill>
            </c:spPr>
          </c:dPt>
          <c:dPt>
            <c:idx val="2"/>
            <c:bubble3D val="0"/>
            <c:spPr>
              <a:solidFill>
                <a:schemeClr val="bg2">
                  <a:lumMod val="90000"/>
                </a:schemeClr>
              </a:solidFill>
            </c:spPr>
          </c:dPt>
          <c:dPt>
            <c:idx val="3"/>
            <c:bubble3D val="0"/>
            <c:explosion val="9"/>
            <c:spPr>
              <a:solidFill>
                <a:schemeClr val="accent6">
                  <a:lumMod val="40000"/>
                  <a:lumOff val="60000"/>
                </a:schemeClr>
              </a:solidFill>
            </c:spPr>
          </c:dPt>
          <c:dLbls>
            <c:dLbl>
              <c:idx val="0"/>
              <c:layout>
                <c:manualLayout>
                  <c:x val="6.5786604260674357E-3"/>
                  <c:y val="8.9955350408785217E-3"/>
                </c:manualLayout>
              </c:layout>
              <c:tx>
                <c:rich>
                  <a:bodyPr/>
                  <a:lstStyle/>
                  <a:p>
                    <a:r>
                      <a:rPr lang="en-US"/>
                      <a:t>80
3,01%</a:t>
                    </a:r>
                  </a:p>
                </c:rich>
              </c:tx>
              <c:showLegendKey val="0"/>
              <c:showVal val="1"/>
              <c:showCatName val="0"/>
              <c:showSerName val="0"/>
              <c:showPercent val="1"/>
              <c:showBubbleSize val="0"/>
              <c:separator>
</c:separator>
              <c:extLst>
                <c:ext xmlns:c15="http://schemas.microsoft.com/office/drawing/2012/chart" uri="{CE6537A1-D6FC-4f65-9D91-7224C49458BB}"/>
              </c:extLst>
            </c:dLbl>
            <c:dLbl>
              <c:idx val="1"/>
              <c:layout>
                <c:manualLayout>
                  <c:x val="-5.7914829611815793E-2"/>
                  <c:y val="-3.7602196277189595E-2"/>
                </c:manualLayout>
              </c:layout>
              <c:tx>
                <c:rich>
                  <a:bodyPr/>
                  <a:lstStyle/>
                  <a:p>
                    <a:r>
                      <a:rPr lang="en-US"/>
                      <a:t>1</a:t>
                    </a:r>
                    <a:r>
                      <a:rPr lang="en-US" baseline="0"/>
                      <a:t> 253</a:t>
                    </a:r>
                    <a:r>
                      <a:rPr lang="en-US"/>
                      <a:t>
48,49%</a:t>
                    </a:r>
                  </a:p>
                </c:rich>
              </c:tx>
              <c:showLegendKey val="0"/>
              <c:showVal val="1"/>
              <c:showCatName val="0"/>
              <c:showSerName val="0"/>
              <c:showPercent val="1"/>
              <c:showBubbleSize val="0"/>
              <c:separator>
</c:separator>
              <c:extLst>
                <c:ext xmlns:c15="http://schemas.microsoft.com/office/drawing/2012/chart" uri="{CE6537A1-D6FC-4f65-9D91-7224C49458BB}"/>
              </c:extLst>
            </c:dLbl>
            <c:dLbl>
              <c:idx val="2"/>
              <c:layout>
                <c:manualLayout>
                  <c:x val="0.16393061444242563"/>
                  <c:y val="4.4239854633555405E-2"/>
                </c:manualLayout>
              </c:layout>
              <c:tx>
                <c:rich>
                  <a:bodyPr/>
                  <a:lstStyle/>
                  <a:p>
                    <a:r>
                      <a:rPr lang="en-US"/>
                      <a:t>1 250
48,37%</a:t>
                    </a:r>
                  </a:p>
                </c:rich>
              </c:tx>
              <c:showLegendKey val="0"/>
              <c:showVal val="1"/>
              <c:showCatName val="0"/>
              <c:showSerName val="0"/>
              <c:showPercent val="1"/>
              <c:showBubbleSize val="0"/>
              <c:separator>
</c:separator>
              <c:extLst>
                <c:ext xmlns:c15="http://schemas.microsoft.com/office/drawing/2012/chart" uri="{CE6537A1-D6FC-4f65-9D91-7224C49458BB}"/>
              </c:extLst>
            </c:dLbl>
            <c:dLbl>
              <c:idx val="3"/>
              <c:layout>
                <c:manualLayout>
                  <c:x val="-0.19935342216838281"/>
                  <c:y val="-5.2990735132467423E-2"/>
                </c:manualLayout>
              </c:layout>
              <c:tx>
                <c:rich>
                  <a:bodyPr/>
                  <a:lstStyle/>
                  <a:p>
                    <a:r>
                      <a:rPr lang="en-US"/>
                      <a:t>1
0,04%</a:t>
                    </a:r>
                  </a:p>
                </c:rich>
              </c:tx>
              <c:showLegendKey val="0"/>
              <c:showVal val="1"/>
              <c:showCatName val="0"/>
              <c:showSerName val="0"/>
              <c:showPercent val="1"/>
              <c:showBubbleSize val="0"/>
              <c:separator>
</c:separator>
              <c:extLst>
                <c:ext xmlns:c15="http://schemas.microsoft.com/office/drawing/2012/chart" uri="{CE6537A1-D6FC-4f65-9D91-7224C49458BB}"/>
              </c:extLst>
            </c:dLbl>
            <c:dLbl>
              <c:idx val="4"/>
              <c:layout>
                <c:manualLayout>
                  <c:x val="0.14106978007059479"/>
                  <c:y val="-2.4042145593869763E-2"/>
                </c:manualLayout>
              </c:layout>
              <c:tx>
                <c:rich>
                  <a:bodyPr/>
                  <a:lstStyle/>
                  <a:p>
                    <a:r>
                      <a:rPr lang="en-US"/>
                      <a:t>1
0,0</a:t>
                    </a:r>
                    <a:r>
                      <a:rPr lang="ru-RU"/>
                      <a:t>4</a:t>
                    </a:r>
                    <a:r>
                      <a:rPr lang="en-US"/>
                      <a:t>%</a:t>
                    </a:r>
                  </a:p>
                </c:rich>
              </c:tx>
              <c:showLegendKey val="0"/>
              <c:showVal val="1"/>
              <c:showCatName val="0"/>
              <c:showSerName val="0"/>
              <c:showPercent val="1"/>
              <c:showBubbleSize val="0"/>
              <c:separator>
</c:separator>
              <c:extLst>
                <c:ext xmlns:c15="http://schemas.microsoft.com/office/drawing/2012/chart" uri="{CE6537A1-D6FC-4f65-9D91-7224C49458BB}"/>
              </c:extLst>
            </c:dLbl>
            <c:dLbl>
              <c:idx val="5"/>
              <c:layout>
                <c:manualLayout>
                  <c:x val="1.5239819160535973E-2"/>
                  <c:y val="1.2128096056958399E-2"/>
                </c:manualLayout>
              </c:layout>
              <c:tx>
                <c:rich>
                  <a:bodyPr/>
                  <a:lstStyle/>
                  <a:p>
                    <a:r>
                      <a:rPr lang="en-US" sz="1100" b="1"/>
                      <a:t>8</a:t>
                    </a:r>
                    <a:r>
                      <a:rPr lang="ru-RU" sz="1100" b="1"/>
                      <a:t>3</a:t>
                    </a:r>
                  </a:p>
                  <a:p>
                    <a:r>
                      <a:rPr lang="ru-RU" sz="1100" b="1"/>
                      <a:t>2,96%</a:t>
                    </a:r>
                    <a:endParaRPr lang="ru-RU"/>
                  </a:p>
                </c:rich>
              </c:tx>
              <c:showLegendKey val="0"/>
              <c:showVal val="1"/>
              <c:showCatName val="0"/>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Лист1!$A$2:$A$5</c:f>
              <c:strCache>
                <c:ptCount val="4"/>
                <c:pt idx="0">
                  <c:v>Количество лицевых счетов главных распорядителей (распорядителей) бюджетных средств (01)</c:v>
                </c:pt>
                <c:pt idx="1">
                  <c:v>Количество лицевых счетов получателей бюджетных средств (03)</c:v>
                </c:pt>
                <c:pt idx="2">
                  <c:v>Количество лицевых счетов для учета операций со средствами, поступающими во временное распоряжение получателей бюджетных средств (05)</c:v>
                </c:pt>
                <c:pt idx="3">
                  <c:v>Количество лицевых счетов администраторов источников внутреннего финансирования дефицита бюджета (08)</c:v>
                </c:pt>
              </c:strCache>
            </c:strRef>
          </c:cat>
          <c:val>
            <c:numRef>
              <c:f>Лист1!$B$2:$B$5</c:f>
              <c:numCache>
                <c:formatCode>General</c:formatCode>
                <c:ptCount val="4"/>
                <c:pt idx="0">
                  <c:v>80</c:v>
                </c:pt>
                <c:pt idx="1">
                  <c:v>1253</c:v>
                </c:pt>
                <c:pt idx="2">
                  <c:v>1250</c:v>
                </c:pt>
                <c:pt idx="3">
                  <c:v>1</c:v>
                </c:pt>
              </c:numCache>
            </c:numRef>
          </c:val>
        </c:ser>
        <c:dLbls>
          <c:showLegendKey val="0"/>
          <c:showVal val="0"/>
          <c:showCatName val="0"/>
          <c:showSerName val="0"/>
          <c:showPercent val="0"/>
          <c:showBubbleSize val="0"/>
          <c:showLeaderLines val="1"/>
        </c:dLbls>
      </c:pie3DChart>
    </c:plotArea>
    <c:legend>
      <c:legendPos val="b"/>
      <c:legendEntry>
        <c:idx val="0"/>
        <c:txPr>
          <a:bodyPr/>
          <a:lstStyle/>
          <a:p>
            <a:pPr>
              <a:defRPr sz="1100" baseline="0">
                <a:latin typeface="Times New Roman" panose="02020603050405020304" pitchFamily="18" charset="0"/>
              </a:defRPr>
            </a:pPr>
            <a:endParaRPr lang="ru-RU"/>
          </a:p>
        </c:txPr>
      </c:legendEntry>
      <c:legendEntry>
        <c:idx val="1"/>
        <c:txPr>
          <a:bodyPr/>
          <a:lstStyle/>
          <a:p>
            <a:pPr>
              <a:defRPr sz="1100" baseline="0">
                <a:latin typeface="Times New Roman" panose="02020603050405020304" pitchFamily="18" charset="0"/>
              </a:defRPr>
            </a:pPr>
            <a:endParaRPr lang="ru-RU"/>
          </a:p>
        </c:txPr>
      </c:legendEntry>
      <c:legendEntry>
        <c:idx val="2"/>
        <c:txPr>
          <a:bodyPr/>
          <a:lstStyle/>
          <a:p>
            <a:pPr>
              <a:defRPr sz="1100" baseline="0">
                <a:latin typeface="Times New Roman" panose="02020603050405020304" pitchFamily="18" charset="0"/>
              </a:defRPr>
            </a:pPr>
            <a:endParaRPr lang="ru-RU"/>
          </a:p>
        </c:txPr>
      </c:legendEntry>
      <c:legendEntry>
        <c:idx val="3"/>
        <c:txPr>
          <a:bodyPr/>
          <a:lstStyle/>
          <a:p>
            <a:pPr>
              <a:defRPr sz="1100" baseline="0">
                <a:latin typeface="Times New Roman" panose="02020603050405020304" pitchFamily="18" charset="0"/>
              </a:defRPr>
            </a:pPr>
            <a:endParaRPr lang="ru-RU"/>
          </a:p>
        </c:txPr>
      </c:legendEntry>
      <c:layout>
        <c:manualLayout>
          <c:xMode val="edge"/>
          <c:yMode val="edge"/>
          <c:x val="5.5875395383269369E-2"/>
          <c:y val="0.62002049983704033"/>
          <c:w val="0.90730205599300051"/>
          <c:h val="0.37891191689288384"/>
        </c:manualLayout>
      </c:layout>
      <c:overlay val="0"/>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Количество лицевых счетов, открытых участникам бюджетного процесса Фонда социального страхования Российской </a:t>
            </a:r>
            <a:r>
              <a:rPr lang="ru-RU" sz="1200" baseline="0">
                <a:latin typeface="Times New Roman" panose="02020603050405020304" pitchFamily="18" charset="0"/>
                <a:cs typeface="Times New Roman" panose="02020603050405020304" pitchFamily="18" charset="0"/>
              </a:rPr>
              <a:t>Федерации, по состоянию на 1 июля 2019 года</a:t>
            </a:r>
            <a:endParaRPr lang="ru-RU" sz="1200">
              <a:latin typeface="Times New Roman" panose="02020603050405020304" pitchFamily="18" charset="0"/>
              <a:cs typeface="Times New Roman" panose="02020603050405020304" pitchFamily="18" charset="0"/>
            </a:endParaRPr>
          </a:p>
        </c:rich>
      </c:tx>
      <c:layout>
        <c:manualLayout>
          <c:xMode val="edge"/>
          <c:yMode val="edge"/>
          <c:x val="8.2331576321554814E-2"/>
          <c:y val="1.4668750063829573E-2"/>
        </c:manualLayout>
      </c:layout>
      <c:overlay val="0"/>
    </c:title>
    <c:autoTitleDeleted val="0"/>
    <c:view3D>
      <c:rotX val="40"/>
      <c:rotY val="210"/>
      <c:depthPercent val="100"/>
      <c:rAngAx val="0"/>
      <c:perspective val="100"/>
    </c:view3D>
    <c:floor>
      <c:thickness val="0"/>
    </c:floor>
    <c:sideWall>
      <c:thickness val="0"/>
    </c:sideWall>
    <c:backWall>
      <c:thickness val="0"/>
    </c:backWall>
    <c:plotArea>
      <c:layout>
        <c:manualLayout>
          <c:layoutTarget val="inner"/>
          <c:xMode val="edge"/>
          <c:yMode val="edge"/>
          <c:x val="0.13234333311641852"/>
          <c:y val="5.2896228438371343E-2"/>
          <c:w val="0.6220876770568976"/>
          <c:h val="0.73886601738234492"/>
        </c:manualLayout>
      </c:layout>
      <c:pie3DChart>
        <c:varyColors val="1"/>
        <c:ser>
          <c:idx val="0"/>
          <c:order val="0"/>
          <c:tx>
            <c:strRef>
              <c:f>Лист1!$B$1</c:f>
              <c:strCache>
                <c:ptCount val="1"/>
                <c:pt idx="0">
                  <c:v>Столбец1</c:v>
                </c:pt>
              </c:strCache>
            </c:strRef>
          </c:tx>
          <c:explosion val="20"/>
          <c:dPt>
            <c:idx val="0"/>
            <c:bubble3D val="0"/>
            <c:spPr>
              <a:solidFill>
                <a:schemeClr val="accent6">
                  <a:lumMod val="40000"/>
                  <a:lumOff val="60000"/>
                </a:schemeClr>
              </a:solidFill>
            </c:spPr>
          </c:dPt>
          <c:dPt>
            <c:idx val="1"/>
            <c:bubble3D val="0"/>
            <c:spPr>
              <a:solidFill>
                <a:schemeClr val="accent2">
                  <a:lumMod val="40000"/>
                  <a:lumOff val="60000"/>
                </a:schemeClr>
              </a:solidFill>
            </c:spPr>
          </c:dPt>
          <c:dPt>
            <c:idx val="2"/>
            <c:bubble3D val="0"/>
            <c:spPr>
              <a:solidFill>
                <a:srgbClr val="1F497D">
                  <a:lumMod val="60000"/>
                  <a:lumOff val="40000"/>
                </a:srgbClr>
              </a:solidFill>
            </c:spPr>
          </c:dPt>
          <c:dPt>
            <c:idx val="3"/>
            <c:bubble3D val="0"/>
            <c:spPr>
              <a:solidFill>
                <a:schemeClr val="bg1">
                  <a:lumMod val="85000"/>
                </a:schemeClr>
              </a:solidFill>
            </c:spPr>
          </c:dPt>
          <c:dPt>
            <c:idx val="4"/>
            <c:bubble3D val="0"/>
            <c:explosion val="16"/>
            <c:spPr>
              <a:solidFill>
                <a:schemeClr val="bg2">
                  <a:lumMod val="75000"/>
                </a:schemeClr>
              </a:solidFill>
            </c:spPr>
          </c:dPt>
          <c:dPt>
            <c:idx val="5"/>
            <c:bubble3D val="0"/>
            <c:spPr>
              <a:solidFill>
                <a:srgbClr val="8064A2">
                  <a:lumMod val="60000"/>
                  <a:lumOff val="40000"/>
                </a:srgbClr>
              </a:solidFill>
            </c:spPr>
          </c:dPt>
          <c:dLbls>
            <c:dLbl>
              <c:idx val="0"/>
              <c:layout>
                <c:manualLayout>
                  <c:x val="0.11542795167133039"/>
                  <c:y val="-0.10815180203641866"/>
                </c:manualLayout>
              </c:layout>
              <c:tx>
                <c:rich>
                  <a:bodyPr/>
                  <a:lstStyle/>
                  <a:p>
                    <a:r>
                      <a:rPr lang="en-US" sz="1050"/>
                      <a:t>85</a:t>
                    </a:r>
                  </a:p>
                  <a:p>
                    <a:r>
                      <a:rPr lang="en-US" sz="1050"/>
                      <a:t>(12,25%)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5.3795969718661199E-2"/>
                  <c:y val="8.6032456059724052E-2"/>
                </c:manualLayout>
              </c:layout>
              <c:tx>
                <c:rich>
                  <a:bodyPr/>
                  <a:lstStyle/>
                  <a:p>
                    <a:r>
                      <a:rPr lang="en-US" sz="1050"/>
                      <a:t>439</a:t>
                    </a:r>
                  </a:p>
                  <a:p>
                    <a:r>
                      <a:rPr lang="en-US" sz="1050"/>
                      <a:t>(63,26%)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12242233357193999"/>
                  <c:y val="-0.15206246106396251"/>
                </c:manualLayout>
              </c:layout>
              <c:tx>
                <c:rich>
                  <a:bodyPr/>
                  <a:lstStyle/>
                  <a:p>
                    <a:r>
                      <a:rPr lang="en-US" sz="1050" b="1"/>
                      <a:t>85</a:t>
                    </a:r>
                  </a:p>
                  <a:p>
                    <a:r>
                      <a:rPr lang="en-US" sz="1050" b="1"/>
                      <a:t>(12,25%)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5.8406021561354382E-2"/>
                  <c:y val="-0.17715371181715131"/>
                </c:manualLayout>
              </c:layout>
              <c:tx>
                <c:rich>
                  <a:bodyPr/>
                  <a:lstStyle/>
                  <a:p>
                    <a:r>
                      <a:rPr lang="en-US" sz="1050"/>
                      <a:t>84</a:t>
                    </a:r>
                  </a:p>
                  <a:p>
                    <a:r>
                      <a:rPr lang="en-US" sz="1050"/>
                      <a:t>(12,10%)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4.0883625084054562E-2"/>
                  <c:y val="-1.8665196033375207E-2"/>
                </c:manualLayout>
              </c:layout>
              <c:tx>
                <c:rich>
                  <a:bodyPr/>
                  <a:lstStyle/>
                  <a:p>
                    <a:r>
                      <a:rPr lang="en-US"/>
                      <a:t>1</a:t>
                    </a:r>
                  </a:p>
                  <a:p>
                    <a:r>
                      <a:rPr lang="en-US"/>
                      <a:t>(0,14%)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Количество лицевых счетов главного распорядителя (распорядителей) бюджетных средств (01)</c:v>
                </c:pt>
                <c:pt idx="1">
                  <c:v>Количество лицевых счетов получателей бюджетных средств (03)</c:v>
                </c:pt>
                <c:pt idx="2">
                  <c:v>Количество лицевых счетов для учета операций со средствами, поступающими во временное распоряжение получателей бюджетных средств (05)</c:v>
                </c:pt>
                <c:pt idx="4">
                  <c:v>Количество лицевых счетов администраторов источников внутреннего финансирования дефицита бюджета (08)</c:v>
                </c:pt>
                <c:pt idx="5">
                  <c:v>Количество лицевых счетов иных получателей бюджетных средств (10)</c:v>
                </c:pt>
              </c:strCache>
            </c:strRef>
          </c:cat>
          <c:val>
            <c:numRef>
              <c:f>Лист1!$B$2:$B$7</c:f>
              <c:numCache>
                <c:formatCode>General</c:formatCode>
                <c:ptCount val="6"/>
                <c:pt idx="0">
                  <c:v>85</c:v>
                </c:pt>
                <c:pt idx="1">
                  <c:v>439</c:v>
                </c:pt>
                <c:pt idx="2">
                  <c:v>85</c:v>
                </c:pt>
                <c:pt idx="4">
                  <c:v>84</c:v>
                </c:pt>
                <c:pt idx="5">
                  <c:v>1</c:v>
                </c:pt>
              </c:numCache>
            </c:numRef>
          </c:val>
        </c:ser>
        <c:dLbls>
          <c:showLegendKey val="0"/>
          <c:showVal val="0"/>
          <c:showCatName val="0"/>
          <c:showSerName val="0"/>
          <c:showPercent val="0"/>
          <c:showBubbleSize val="0"/>
          <c:showLeaderLines val="1"/>
        </c:dLbls>
      </c:pie3DChart>
    </c:plotArea>
    <c:legend>
      <c:legendPos val="b"/>
      <c:legendEntry>
        <c:idx val="0"/>
        <c:txPr>
          <a:bodyPr/>
          <a:lstStyle/>
          <a:p>
            <a:pPr algn="just">
              <a:defRPr sz="1100">
                <a:latin typeface="Times New Roman" panose="02020603050405020304" pitchFamily="18" charset="0"/>
                <a:cs typeface="Times New Roman" panose="02020603050405020304" pitchFamily="18" charset="0"/>
              </a:defRPr>
            </a:pPr>
            <a:endParaRPr lang="ru-RU"/>
          </a:p>
        </c:txPr>
      </c:legendEntry>
      <c:legendEntry>
        <c:idx val="1"/>
        <c:txPr>
          <a:bodyPr/>
          <a:lstStyle/>
          <a:p>
            <a:pPr algn="just">
              <a:defRPr sz="1100">
                <a:latin typeface="Times New Roman" panose="02020603050405020304" pitchFamily="18" charset="0"/>
                <a:cs typeface="Times New Roman" panose="02020603050405020304" pitchFamily="18" charset="0"/>
              </a:defRPr>
            </a:pPr>
            <a:endParaRPr lang="ru-RU"/>
          </a:p>
        </c:txPr>
      </c:legendEntry>
      <c:legendEntry>
        <c:idx val="2"/>
        <c:txPr>
          <a:bodyPr/>
          <a:lstStyle/>
          <a:p>
            <a:pPr algn="just">
              <a:defRPr sz="1100">
                <a:latin typeface="Times New Roman" panose="02020603050405020304" pitchFamily="18" charset="0"/>
                <a:cs typeface="Times New Roman" panose="02020603050405020304" pitchFamily="18" charset="0"/>
              </a:defRPr>
            </a:pPr>
            <a:endParaRPr lang="ru-RU"/>
          </a:p>
        </c:txPr>
      </c:legendEntry>
      <c:legendEntry>
        <c:idx val="3"/>
        <c:delete val="1"/>
      </c:legendEntry>
      <c:legendEntry>
        <c:idx val="4"/>
        <c:txPr>
          <a:bodyPr/>
          <a:lstStyle/>
          <a:p>
            <a:pPr algn="just">
              <a:defRPr sz="1100">
                <a:latin typeface="Times New Roman" panose="02020603050405020304" pitchFamily="18" charset="0"/>
                <a:cs typeface="Times New Roman" panose="02020603050405020304" pitchFamily="18" charset="0"/>
              </a:defRPr>
            </a:pPr>
            <a:endParaRPr lang="ru-RU"/>
          </a:p>
        </c:txPr>
      </c:legendEntry>
      <c:legendEntry>
        <c:idx val="5"/>
        <c:txPr>
          <a:bodyPr/>
          <a:lstStyle/>
          <a:p>
            <a:pPr algn="just">
              <a:defRPr sz="1100" baseline="0">
                <a:latin typeface="Times New Roman" panose="02020603050405020304" pitchFamily="18" charset="0"/>
              </a:defRPr>
            </a:pPr>
            <a:endParaRPr lang="ru-RU"/>
          </a:p>
        </c:txPr>
      </c:legendEntry>
      <c:layout>
        <c:manualLayout>
          <c:xMode val="edge"/>
          <c:yMode val="edge"/>
          <c:x val="3.4496084683629441E-2"/>
          <c:y val="0.63093191172115171"/>
          <c:w val="0.88439001323181754"/>
          <c:h val="0.30913252594694718"/>
        </c:manualLayout>
      </c:layout>
      <c:overlay val="0"/>
      <c:txPr>
        <a:bodyPr/>
        <a:lstStyle/>
        <a:p>
          <a:pPr algn="just">
            <a:defRPr/>
          </a:pPr>
          <a:endParaRPr lang="ru-RU"/>
        </a:p>
      </c:txPr>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Количество лицевых счетов, открытых участникам бюджетного процесса территориальных государственных внебюджетных</a:t>
            </a:r>
            <a:r>
              <a:rPr lang="ru-RU" sz="1200" baseline="0">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фондов, </a:t>
            </a:r>
            <a:r>
              <a:rPr lang="ru-RU" sz="1200" baseline="0">
                <a:latin typeface="Times New Roman" panose="02020603050405020304" pitchFamily="18" charset="0"/>
                <a:cs typeface="Times New Roman" panose="02020603050405020304" pitchFamily="18" charset="0"/>
              </a:rPr>
              <a:t>по состоянию на 1 июля 2019 года</a:t>
            </a:r>
            <a:endParaRPr lang="ru-RU" sz="1200">
              <a:latin typeface="Times New Roman" panose="02020603050405020304" pitchFamily="18" charset="0"/>
              <a:cs typeface="Times New Roman" panose="02020603050405020304" pitchFamily="18" charset="0"/>
            </a:endParaRPr>
          </a:p>
        </c:rich>
      </c:tx>
      <c:layout>
        <c:manualLayout>
          <c:xMode val="edge"/>
          <c:yMode val="edge"/>
          <c:x val="0.14337520916681534"/>
          <c:y val="4.6364088209904002E-2"/>
        </c:manualLayout>
      </c:layout>
      <c:overlay val="0"/>
    </c:title>
    <c:autoTitleDeleted val="0"/>
    <c:view3D>
      <c:rotX val="30"/>
      <c:rotY val="260"/>
      <c:rAngAx val="0"/>
      <c:perspective val="30"/>
    </c:view3D>
    <c:floor>
      <c:thickness val="0"/>
    </c:floor>
    <c:sideWall>
      <c:thickness val="0"/>
    </c:sideWall>
    <c:backWall>
      <c:thickness val="0"/>
    </c:backWall>
    <c:plotArea>
      <c:layout>
        <c:manualLayout>
          <c:layoutTarget val="inner"/>
          <c:xMode val="edge"/>
          <c:yMode val="edge"/>
          <c:x val="0.20286675330632228"/>
          <c:y val="7.0889336507355183E-2"/>
          <c:w val="0.54936033482063873"/>
          <c:h val="0.65313562060954522"/>
        </c:manualLayout>
      </c:layout>
      <c:pie3DChart>
        <c:varyColors val="1"/>
        <c:ser>
          <c:idx val="0"/>
          <c:order val="0"/>
          <c:tx>
            <c:strRef>
              <c:f>Лист1!$B$1</c:f>
              <c:strCache>
                <c:ptCount val="1"/>
                <c:pt idx="0">
                  <c:v>Столбец1</c:v>
                </c:pt>
              </c:strCache>
            </c:strRef>
          </c:tx>
          <c:explosion val="21"/>
          <c:dPt>
            <c:idx val="0"/>
            <c:bubble3D val="0"/>
            <c:spPr>
              <a:solidFill>
                <a:schemeClr val="accent6">
                  <a:lumMod val="40000"/>
                  <a:lumOff val="60000"/>
                </a:schemeClr>
              </a:solidFill>
            </c:spPr>
          </c:dPt>
          <c:dPt>
            <c:idx val="1"/>
            <c:bubble3D val="0"/>
            <c:spPr>
              <a:solidFill>
                <a:schemeClr val="accent2">
                  <a:lumMod val="40000"/>
                  <a:lumOff val="60000"/>
                </a:schemeClr>
              </a:solidFill>
            </c:spPr>
          </c:dPt>
          <c:dPt>
            <c:idx val="2"/>
            <c:bubble3D val="0"/>
            <c:spPr>
              <a:solidFill>
                <a:schemeClr val="accent1">
                  <a:lumMod val="40000"/>
                  <a:lumOff val="60000"/>
                </a:schemeClr>
              </a:solidFill>
            </c:spPr>
          </c:dPt>
          <c:dPt>
            <c:idx val="3"/>
            <c:bubble3D val="0"/>
            <c:spPr>
              <a:solidFill>
                <a:schemeClr val="bg1">
                  <a:lumMod val="85000"/>
                </a:schemeClr>
              </a:solidFill>
            </c:spPr>
          </c:dPt>
          <c:dPt>
            <c:idx val="4"/>
            <c:bubble3D val="0"/>
            <c:spPr>
              <a:solidFill>
                <a:schemeClr val="bg2">
                  <a:lumMod val="75000"/>
                </a:schemeClr>
              </a:solidFill>
            </c:spPr>
          </c:dPt>
          <c:dLbls>
            <c:dLbl>
              <c:idx val="0"/>
              <c:layout>
                <c:manualLayout>
                  <c:x val="-5.8768867483797525E-2"/>
                  <c:y val="-2.6021398487979755E-2"/>
                </c:manualLayout>
              </c:layout>
              <c:tx>
                <c:rich>
                  <a:bodyPr/>
                  <a:lstStyle/>
                  <a:p>
                    <a:r>
                      <a:rPr lang="en-US"/>
                      <a:t>14 (5,6%)</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3.6649854884643313E-2"/>
                  <c:y val="3.3744847493844625E-3"/>
                </c:manualLayout>
              </c:layout>
              <c:tx>
                <c:rich>
                  <a:bodyPr/>
                  <a:lstStyle/>
                  <a:p>
                    <a:r>
                      <a:rPr lang="en-US"/>
                      <a:t>111 </a:t>
                    </a:r>
                  </a:p>
                  <a:p>
                    <a:r>
                      <a:rPr lang="en-US"/>
                      <a:t>(44,6%)</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5.1945770310409915E-2"/>
                  <c:y val="-3.3590946281322691E-2"/>
                </c:manualLayout>
              </c:layout>
              <c:tx>
                <c:rich>
                  <a:bodyPr/>
                  <a:lstStyle/>
                  <a:p>
                    <a:r>
                      <a:rPr lang="en-US" b="1"/>
                      <a:t>84</a:t>
                    </a:r>
                  </a:p>
                  <a:p>
                    <a:r>
                      <a:rPr lang="en-US" b="1"/>
                      <a:t>(33,7%)</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6.6422215689955905E-2"/>
                  <c:y val="1.5982378571965293E-2"/>
                </c:manualLayout>
              </c:layout>
              <c:tx>
                <c:rich>
                  <a:bodyPr/>
                  <a:lstStyle/>
                  <a:p>
                    <a:r>
                      <a:rPr lang="en-US"/>
                      <a:t>1 (0,4%)</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4.2971129195539866E-2"/>
                  <c:y val="-6.0501136798239208E-2"/>
                </c:manualLayout>
              </c:layout>
              <c:tx>
                <c:rich>
                  <a:bodyPr/>
                  <a:lstStyle/>
                  <a:p>
                    <a:r>
                      <a:rPr lang="en-US"/>
                      <a:t>39 </a:t>
                    </a:r>
                  </a:p>
                  <a:p>
                    <a:r>
                      <a:rPr lang="en-US"/>
                      <a:t>(15,7%)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Количество лицевых счетов главного распорядителя (распорядителей) бюджетных средств (01)</c:v>
                </c:pt>
                <c:pt idx="1">
                  <c:v>Количество лицевых счетов получателей бюджетных средств (03)</c:v>
                </c:pt>
                <c:pt idx="2">
                  <c:v>Количество лицевых счетов для учета операций со средствами, поступающими во временное распоряжение получателей бюджетных средств (05)</c:v>
                </c:pt>
                <c:pt idx="3">
                  <c:v>Количество лицевых счетов главного администратора источников внутреннего финансирования дефицита бюджета (06)</c:v>
                </c:pt>
                <c:pt idx="4">
                  <c:v>Количество лицевых счетов администраторов источников внутреннего финансирования дефицита бюджета (08)</c:v>
                </c:pt>
              </c:strCache>
            </c:strRef>
          </c:cat>
          <c:val>
            <c:numRef>
              <c:f>Лист1!$B$2:$B$6</c:f>
              <c:numCache>
                <c:formatCode>General</c:formatCode>
                <c:ptCount val="5"/>
                <c:pt idx="0">
                  <c:v>14</c:v>
                </c:pt>
                <c:pt idx="1">
                  <c:v>111</c:v>
                </c:pt>
                <c:pt idx="2">
                  <c:v>84</c:v>
                </c:pt>
                <c:pt idx="3">
                  <c:v>1</c:v>
                </c:pt>
                <c:pt idx="4">
                  <c:v>39</c:v>
                </c:pt>
              </c:numCache>
            </c:numRef>
          </c:val>
        </c:ser>
        <c:dLbls>
          <c:showLegendKey val="0"/>
          <c:showVal val="0"/>
          <c:showCatName val="0"/>
          <c:showSerName val="0"/>
          <c:showPercent val="0"/>
          <c:showBubbleSize val="0"/>
          <c:showLeaderLines val="1"/>
        </c:dLbls>
      </c:pie3DChart>
    </c:plotArea>
    <c:legend>
      <c:legendPos val="b"/>
      <c:legendEntry>
        <c:idx val="0"/>
        <c:txPr>
          <a:bodyPr/>
          <a:lstStyle/>
          <a:p>
            <a:pPr>
              <a:defRPr sz="1100">
                <a:latin typeface="Times New Roman" panose="02020603050405020304" pitchFamily="18" charset="0"/>
                <a:cs typeface="Times New Roman" panose="02020603050405020304" pitchFamily="18" charset="0"/>
              </a:defRPr>
            </a:pPr>
            <a:endParaRPr lang="ru-RU"/>
          </a:p>
        </c:txPr>
      </c:legendEntry>
      <c:legendEntry>
        <c:idx val="1"/>
        <c:txPr>
          <a:bodyPr/>
          <a:lstStyle/>
          <a:p>
            <a:pPr>
              <a:defRPr sz="1100">
                <a:latin typeface="Times New Roman" panose="02020603050405020304" pitchFamily="18" charset="0"/>
                <a:cs typeface="Times New Roman" panose="02020603050405020304" pitchFamily="18" charset="0"/>
              </a:defRPr>
            </a:pPr>
            <a:endParaRPr lang="ru-RU"/>
          </a:p>
        </c:txPr>
      </c:legendEntry>
      <c:legendEntry>
        <c:idx val="2"/>
        <c:txPr>
          <a:bodyPr/>
          <a:lstStyle/>
          <a:p>
            <a:pPr>
              <a:defRPr sz="1100">
                <a:latin typeface="Times New Roman" panose="02020603050405020304" pitchFamily="18" charset="0"/>
                <a:cs typeface="Times New Roman" panose="02020603050405020304" pitchFamily="18" charset="0"/>
              </a:defRPr>
            </a:pPr>
            <a:endParaRPr lang="ru-RU"/>
          </a:p>
        </c:txPr>
      </c:legendEntry>
      <c:legendEntry>
        <c:idx val="3"/>
        <c:txPr>
          <a:bodyPr/>
          <a:lstStyle/>
          <a:p>
            <a:pPr>
              <a:defRPr sz="1100">
                <a:latin typeface="Times New Roman" panose="02020603050405020304" pitchFamily="18" charset="0"/>
                <a:cs typeface="Times New Roman" panose="02020603050405020304" pitchFamily="18" charset="0"/>
              </a:defRPr>
            </a:pPr>
            <a:endParaRPr lang="ru-RU"/>
          </a:p>
        </c:txPr>
      </c:legendEntry>
      <c:legendEntry>
        <c:idx val="4"/>
        <c:txPr>
          <a:bodyPr/>
          <a:lstStyle/>
          <a:p>
            <a:pPr>
              <a:defRPr sz="1100">
                <a:latin typeface="Times New Roman" panose="02020603050405020304" pitchFamily="18" charset="0"/>
                <a:cs typeface="Times New Roman" panose="02020603050405020304" pitchFamily="18" charset="0"/>
              </a:defRPr>
            </a:pPr>
            <a:endParaRPr lang="ru-RU"/>
          </a:p>
        </c:txPr>
      </c:legendEntry>
      <c:layout>
        <c:manualLayout>
          <c:xMode val="edge"/>
          <c:yMode val="edge"/>
          <c:x val="4.3311511680874604E-2"/>
          <c:y val="0.5593981566257713"/>
          <c:w val="0.91156807878354029"/>
          <c:h val="0.42223851648173588"/>
        </c:manualLayout>
      </c:layout>
      <c:overlay val="0"/>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Количество</a:t>
            </a:r>
            <a:r>
              <a:rPr lang="ru-RU" sz="1200" baseline="0"/>
              <a:t> лицевых счетов, открытых участникам бюджетного процесса государственных внебюджетных фондов,</a:t>
            </a:r>
          </a:p>
          <a:p>
            <a:pPr>
              <a:defRPr/>
            </a:pPr>
            <a:r>
              <a:rPr lang="ru-RU" sz="1200" baseline="0"/>
              <a:t>по состоянию на 1 января 2019 года</a:t>
            </a:r>
            <a:endParaRPr lang="ru-RU" sz="1200"/>
          </a:p>
        </c:rich>
      </c:tx>
      <c:layout>
        <c:manualLayout>
          <c:xMode val="edge"/>
          <c:yMode val="edge"/>
          <c:x val="0.10412112535519848"/>
          <c:y val="1.9072641575865181E-3"/>
        </c:manualLayout>
      </c:layout>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9521739488042167E-2"/>
          <c:y val="0.12597737428713771"/>
          <c:w val="0.95004225131000564"/>
          <c:h val="0.44731674912317382"/>
        </c:manualLayout>
      </c:layout>
      <c:bar3DChart>
        <c:barDir val="col"/>
        <c:grouping val="clustered"/>
        <c:varyColors val="0"/>
        <c:ser>
          <c:idx val="0"/>
          <c:order val="0"/>
          <c:tx>
            <c:strRef>
              <c:f>Лист1!$B$1</c:f>
              <c:strCache>
                <c:ptCount val="1"/>
                <c:pt idx="0">
                  <c:v>Пенсионный фонд Российской Федерации</c:v>
                </c:pt>
              </c:strCache>
            </c:strRef>
          </c:tx>
          <c:spPr>
            <a:solidFill>
              <a:srgbClr val="1F497D">
                <a:lumMod val="40000"/>
                <a:lumOff val="60000"/>
              </a:srgbClr>
            </a:solidFill>
          </c:spPr>
          <c:invertIfNegative val="0"/>
          <c:dLbls>
            <c:dLbl>
              <c:idx val="0"/>
              <c:layout>
                <c:manualLayout>
                  <c:x val="2.8662771469518244E-2"/>
                  <c:y val="-2.8409716634709644E-2"/>
                </c:manualLayout>
              </c:layout>
              <c:tx>
                <c:rich>
                  <a:bodyPr/>
                  <a:lstStyle/>
                  <a:p>
                    <a:r>
                      <a:rPr lang="en-US"/>
                      <a:t>2</a:t>
                    </a:r>
                    <a:r>
                      <a:rPr lang="en-US" baseline="0"/>
                      <a:t> 584</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3012</c:v>
                </c:pt>
              </c:numCache>
            </c:numRef>
          </c:val>
        </c:ser>
        <c:ser>
          <c:idx val="1"/>
          <c:order val="1"/>
          <c:tx>
            <c:strRef>
              <c:f>Лист1!$C$1</c:f>
              <c:strCache>
                <c:ptCount val="1"/>
                <c:pt idx="0">
                  <c:v>Фонд социального страхования Российской Федерации</c:v>
                </c:pt>
              </c:strCache>
            </c:strRef>
          </c:tx>
          <c:spPr>
            <a:solidFill>
              <a:srgbClr val="9BBB59">
                <a:lumMod val="60000"/>
                <a:lumOff val="40000"/>
              </a:srgbClr>
            </a:solidFill>
          </c:spPr>
          <c:invertIfNegative val="0"/>
          <c:dLbls>
            <c:dLbl>
              <c:idx val="0"/>
              <c:layout>
                <c:manualLayout>
                  <c:x val="2.0501594325502682E-2"/>
                  <c:y val="-3.1257246690317583E-2"/>
                </c:manualLayout>
              </c:layout>
              <c:tx>
                <c:rich>
                  <a:bodyPr/>
                  <a:lstStyle/>
                  <a:p>
                    <a:r>
                      <a:rPr lang="en-US"/>
                      <a:t>694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714</c:v>
                </c:pt>
              </c:numCache>
            </c:numRef>
          </c:val>
        </c:ser>
        <c:ser>
          <c:idx val="2"/>
          <c:order val="2"/>
          <c:tx>
            <c:strRef>
              <c:f>Лист1!$D$1</c:f>
              <c:strCache>
                <c:ptCount val="1"/>
                <c:pt idx="0">
                  <c:v>Федеральный фонд обязательного медицинского страхования</c:v>
                </c:pt>
              </c:strCache>
            </c:strRef>
          </c:tx>
          <c:spPr>
            <a:solidFill>
              <a:srgbClr val="4BACC6">
                <a:lumMod val="60000"/>
                <a:lumOff val="40000"/>
              </a:srgbClr>
            </a:solidFill>
          </c:spPr>
          <c:invertIfNegative val="0"/>
          <c:dLbls>
            <c:dLbl>
              <c:idx val="0"/>
              <c:layout>
                <c:manualLayout>
                  <c:x val="3.7037037037037056E-2"/>
                  <c:y val="-2.5477707006369376E-2"/>
                </c:manualLayout>
              </c:layout>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7</c:v>
                </c:pt>
              </c:numCache>
            </c:numRef>
          </c:val>
        </c:ser>
        <c:ser>
          <c:idx val="3"/>
          <c:order val="3"/>
          <c:tx>
            <c:strRef>
              <c:f>Лист1!$E$1</c:f>
              <c:strCache>
                <c:ptCount val="1"/>
                <c:pt idx="0">
                  <c:v>Территориальный государственный внебюджетный фонд</c:v>
                </c:pt>
              </c:strCache>
            </c:strRef>
          </c:tx>
          <c:spPr>
            <a:solidFill>
              <a:srgbClr val="F79646">
                <a:lumMod val="60000"/>
                <a:lumOff val="40000"/>
              </a:srgbClr>
            </a:solidFill>
          </c:spPr>
          <c:invertIfNegative val="0"/>
          <c:dLbls>
            <c:dLbl>
              <c:idx val="0"/>
              <c:layout>
                <c:manualLayout>
                  <c:x val="3.203418580941856E-2"/>
                  <c:y val="-3.436855008508552E-2"/>
                </c:manualLayout>
              </c:layout>
              <c:tx>
                <c:rich>
                  <a:bodyPr/>
                  <a:lstStyle/>
                  <a:p>
                    <a:r>
                      <a:rPr lang="en-US"/>
                      <a:t>249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270</c:v>
                </c:pt>
              </c:numCache>
            </c:numRef>
          </c:val>
        </c:ser>
        <c:dLbls>
          <c:showLegendKey val="0"/>
          <c:showVal val="1"/>
          <c:showCatName val="0"/>
          <c:showSerName val="0"/>
          <c:showPercent val="0"/>
          <c:showBubbleSize val="0"/>
        </c:dLbls>
        <c:gapWidth val="150"/>
        <c:shape val="box"/>
        <c:axId val="146993920"/>
        <c:axId val="146995456"/>
        <c:axId val="0"/>
      </c:bar3DChart>
      <c:catAx>
        <c:axId val="146993920"/>
        <c:scaling>
          <c:orientation val="minMax"/>
        </c:scaling>
        <c:delete val="0"/>
        <c:axPos val="b"/>
        <c:numFmt formatCode="General" sourceLinked="1"/>
        <c:majorTickMark val="none"/>
        <c:minorTickMark val="none"/>
        <c:tickLblPos val="nextTo"/>
        <c:crossAx val="146995456"/>
        <c:crosses val="autoZero"/>
        <c:auto val="1"/>
        <c:lblAlgn val="ctr"/>
        <c:lblOffset val="100"/>
        <c:noMultiLvlLbl val="0"/>
      </c:catAx>
      <c:valAx>
        <c:axId val="146995456"/>
        <c:scaling>
          <c:orientation val="minMax"/>
        </c:scaling>
        <c:delete val="1"/>
        <c:axPos val="l"/>
        <c:numFmt formatCode="General" sourceLinked="1"/>
        <c:majorTickMark val="none"/>
        <c:minorTickMark val="none"/>
        <c:tickLblPos val="nextTo"/>
        <c:crossAx val="146993920"/>
        <c:crosses val="autoZero"/>
        <c:crossBetween val="between"/>
      </c:valAx>
      <c:spPr>
        <a:noFill/>
        <a:ln w="25396">
          <a:noFill/>
        </a:ln>
      </c:spPr>
    </c:plotArea>
    <c:legend>
      <c:legendPos val="b"/>
      <c:legendEntry>
        <c:idx val="0"/>
        <c:txPr>
          <a:bodyPr/>
          <a:lstStyle/>
          <a:p>
            <a:pPr>
              <a:defRPr sz="1200" kern="1000" spc="0" baseline="0"/>
            </a:pPr>
            <a:endParaRPr lang="ru-RU"/>
          </a:p>
        </c:txPr>
      </c:legendEntry>
      <c:legendEntry>
        <c:idx val="1"/>
        <c:txPr>
          <a:bodyPr/>
          <a:lstStyle/>
          <a:p>
            <a:pPr>
              <a:defRPr sz="1200" kern="1000" spc="0" baseline="0"/>
            </a:pPr>
            <a:endParaRPr lang="ru-RU"/>
          </a:p>
        </c:txPr>
      </c:legendEntry>
      <c:legendEntry>
        <c:idx val="2"/>
        <c:txPr>
          <a:bodyPr/>
          <a:lstStyle/>
          <a:p>
            <a:pPr>
              <a:defRPr sz="1200" kern="1000" spc="0" baseline="0"/>
            </a:pPr>
            <a:endParaRPr lang="ru-RU"/>
          </a:p>
        </c:txPr>
      </c:legendEntry>
      <c:legendEntry>
        <c:idx val="3"/>
        <c:txPr>
          <a:bodyPr/>
          <a:lstStyle/>
          <a:p>
            <a:pPr>
              <a:defRPr sz="1200" kern="1000" spc="0" baseline="0"/>
            </a:pPr>
            <a:endParaRPr lang="ru-RU"/>
          </a:p>
        </c:txPr>
      </c:legendEntry>
      <c:layout>
        <c:manualLayout>
          <c:xMode val="edge"/>
          <c:yMode val="edge"/>
          <c:x val="3.8608446671438798E-2"/>
          <c:y val="0.65463026988214945"/>
          <c:w val="0.85680037979810264"/>
          <c:h val="0.32665176600697948"/>
        </c:manualLayout>
      </c:layout>
      <c:overlay val="0"/>
      <c:spPr>
        <a:ln>
          <a:noFill/>
        </a:ln>
        <a:effectLst>
          <a:outerShdw blurRad="50800" dist="12700" dir="5400000" algn="ctr" rotWithShape="0">
            <a:srgbClr val="000000">
              <a:alpha val="43137"/>
            </a:srgbClr>
          </a:outerShdw>
        </a:effectLst>
      </c:spPr>
      <c:txPr>
        <a:bodyPr/>
        <a:lstStyle/>
        <a:p>
          <a:pPr>
            <a:defRPr sz="1200" kern="1000" spc="-100" baseline="0"/>
          </a:pPr>
          <a:endParaRPr lang="ru-RU"/>
        </a:p>
      </c:txPr>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0.07111</cdr:x>
      <cdr:y>1.89507E-7</cdr:y>
    </cdr:from>
    <cdr:to>
      <cdr:x>0.92768</cdr:x>
      <cdr:y>0.12635</cdr:y>
    </cdr:to>
    <cdr:sp macro="" textlink="">
      <cdr:nvSpPr>
        <cdr:cNvPr id="2" name="TextBox 1"/>
        <cdr:cNvSpPr txBox="1"/>
      </cdr:nvSpPr>
      <cdr:spPr>
        <a:xfrm xmlns:a="http://schemas.openxmlformats.org/drawingml/2006/main">
          <a:off x="409780" y="1"/>
          <a:ext cx="4936092" cy="6667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200" b="1" dirty="0" smtClean="0">
              <a:latin typeface="Times New Roman" pitchFamily="18" charset="0"/>
              <a:cs typeface="Times New Roman" pitchFamily="18" charset="0"/>
            </a:rPr>
            <a:t>Количество </a:t>
          </a:r>
          <a:r>
            <a:rPr lang="ru-RU" sz="1200" b="1" dirty="0">
              <a:latin typeface="Times New Roman" pitchFamily="18" charset="0"/>
              <a:ea typeface="+mn-ea"/>
              <a:cs typeface="Times New Roman" pitchFamily="18" charset="0"/>
            </a:rPr>
            <a:t>лицевых </a:t>
          </a:r>
          <a:r>
            <a:rPr lang="ru-RU" sz="1200" b="1" dirty="0" smtClean="0">
              <a:latin typeface="Times New Roman" pitchFamily="18" charset="0"/>
              <a:ea typeface="+mn-ea"/>
              <a:cs typeface="Times New Roman" pitchFamily="18" charset="0"/>
            </a:rPr>
            <a:t>счетов, открытых </a:t>
          </a:r>
          <a:r>
            <a:rPr lang="ru-RU" sz="1200" b="1" dirty="0">
              <a:latin typeface="Times New Roman" pitchFamily="18" charset="0"/>
              <a:ea typeface="+mn-ea"/>
              <a:cs typeface="Times New Roman" pitchFamily="18" charset="0"/>
            </a:rPr>
            <a:t>участникам бюджетного процесса субъектов Российской </a:t>
          </a:r>
          <a:r>
            <a:rPr lang="ru-RU" sz="1200" b="1" dirty="0" smtClean="0">
              <a:latin typeface="Times New Roman" pitchFamily="18" charset="0"/>
              <a:ea typeface="+mn-ea"/>
              <a:cs typeface="Times New Roman" pitchFamily="18" charset="0"/>
            </a:rPr>
            <a:t>Федерации, </a:t>
          </a:r>
        </a:p>
        <a:p xmlns:a="http://schemas.openxmlformats.org/drawingml/2006/main">
          <a:pPr algn="ctr"/>
          <a:r>
            <a:rPr lang="ru-RU" sz="1200" b="1" dirty="0" smtClean="0">
              <a:latin typeface="Times New Roman" pitchFamily="18" charset="0"/>
              <a:ea typeface="+mn-ea"/>
              <a:cs typeface="Times New Roman" pitchFamily="18" charset="0"/>
            </a:rPr>
            <a:t>по состоянию на 1</a:t>
          </a:r>
          <a:r>
            <a:rPr lang="ru-RU" sz="1200" b="1" baseline="0" dirty="0" smtClean="0">
              <a:latin typeface="Times New Roman" pitchFamily="18" charset="0"/>
              <a:ea typeface="+mn-ea"/>
              <a:cs typeface="Times New Roman" pitchFamily="18" charset="0"/>
            </a:rPr>
            <a:t> июля</a:t>
          </a:r>
          <a:r>
            <a:rPr lang="ru-RU" sz="1200" b="1" dirty="0" smtClean="0">
              <a:latin typeface="Times New Roman" pitchFamily="18" charset="0"/>
              <a:ea typeface="+mn-ea"/>
              <a:cs typeface="Times New Roman" pitchFamily="18" charset="0"/>
            </a:rPr>
            <a:t> 2019 года</a:t>
          </a:r>
          <a:endParaRPr lang="ru-RU" sz="1200" b="1" dirty="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0.51608</cdr:x>
      <cdr:y>0.30499</cdr:y>
    </cdr:from>
    <cdr:to>
      <cdr:x>0.55145</cdr:x>
      <cdr:y>0.32551</cdr:y>
    </cdr:to>
    <cdr:cxnSp macro="">
      <cdr:nvCxnSpPr>
        <cdr:cNvPr id="15" name="Прямая соединительная линия 14"/>
        <cdr:cNvCxnSpPr/>
      </cdr:nvCxnSpPr>
      <cdr:spPr>
        <a:xfrm xmlns:a="http://schemas.openxmlformats.org/drawingml/2006/main" flipV="1">
          <a:off x="3057525" y="990600"/>
          <a:ext cx="209550" cy="6667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0.11259</cdr:x>
      <cdr:y>0.63081</cdr:y>
    </cdr:from>
    <cdr:to>
      <cdr:x>0.22527</cdr:x>
      <cdr:y>0.6761</cdr:y>
    </cdr:to>
    <cdr:sp macro="" textlink="">
      <cdr:nvSpPr>
        <cdr:cNvPr id="2" name="Надпись 2"/>
        <cdr:cNvSpPr txBox="1">
          <a:spLocks xmlns:a="http://schemas.openxmlformats.org/drawingml/2006/main" noChangeArrowheads="1"/>
        </cdr:cNvSpPr>
      </cdr:nvSpPr>
      <cdr:spPr bwMode="auto">
        <a:xfrm xmlns:a="http://schemas.openxmlformats.org/drawingml/2006/main">
          <a:off x="648814" y="3244571"/>
          <a:ext cx="649333" cy="2329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l"/>
          <a:r>
            <a:rPr lang="ru-RU" sz="800">
              <a:latin typeface="Times New Roman" panose="02020603050405020304" pitchFamily="18" charset="0"/>
              <a:cs typeface="Times New Roman" panose="02020603050405020304" pitchFamily="18" charset="0"/>
            </a:rPr>
            <a:t>01.01.2019</a:t>
          </a:r>
        </a:p>
      </cdr:txBody>
    </cdr:sp>
  </cdr:relSizeAnchor>
  <cdr:relSizeAnchor xmlns:cdr="http://schemas.openxmlformats.org/drawingml/2006/chartDrawing">
    <cdr:from>
      <cdr:x>0.36672</cdr:x>
      <cdr:y>0.6312</cdr:y>
    </cdr:from>
    <cdr:to>
      <cdr:x>0.4794</cdr:x>
      <cdr:y>0.67649</cdr:y>
    </cdr:to>
    <cdr:sp macro="" textlink="">
      <cdr:nvSpPr>
        <cdr:cNvPr id="3" name="Надпись 2"/>
        <cdr:cNvSpPr txBox="1">
          <a:spLocks xmlns:a="http://schemas.openxmlformats.org/drawingml/2006/main" noChangeArrowheads="1"/>
        </cdr:cNvSpPr>
      </cdr:nvSpPr>
      <cdr:spPr bwMode="auto">
        <a:xfrm xmlns:a="http://schemas.openxmlformats.org/drawingml/2006/main">
          <a:off x="2232026" y="3469005"/>
          <a:ext cx="685800" cy="2489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800">
              <a:latin typeface="Times New Roman" panose="02020603050405020304" pitchFamily="18" charset="0"/>
              <a:cs typeface="Times New Roman" panose="02020603050405020304" pitchFamily="18" charset="0"/>
            </a:rPr>
            <a:t>01.01.2019</a:t>
          </a:r>
        </a:p>
      </cdr:txBody>
    </cdr:sp>
  </cdr:relSizeAnchor>
  <cdr:relSizeAnchor xmlns:cdr="http://schemas.openxmlformats.org/drawingml/2006/chartDrawing">
    <cdr:from>
      <cdr:x>0.63641</cdr:x>
      <cdr:y>0.63177</cdr:y>
    </cdr:from>
    <cdr:to>
      <cdr:x>0.74909</cdr:x>
      <cdr:y>0.67707</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873501" y="3472180"/>
          <a:ext cx="685800" cy="2489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800">
              <a:latin typeface="Times New Roman" panose="02020603050405020304" pitchFamily="18" charset="0"/>
              <a:cs typeface="Times New Roman" panose="02020603050405020304" pitchFamily="18" charset="0"/>
            </a:rPr>
            <a:t>01.01.2019</a:t>
          </a:r>
        </a:p>
      </cdr:txBody>
    </cdr:sp>
  </cdr:relSizeAnchor>
  <cdr:relSizeAnchor xmlns:cdr="http://schemas.openxmlformats.org/drawingml/2006/chartDrawing">
    <cdr:from>
      <cdr:x>0.2264</cdr:x>
      <cdr:y>0.63004</cdr:y>
    </cdr:from>
    <cdr:to>
      <cdr:x>0.33907</cdr:x>
      <cdr:y>0.67533</cdr:y>
    </cdr:to>
    <cdr:sp macro="" textlink="">
      <cdr:nvSpPr>
        <cdr:cNvPr id="5" name="Надпись 2"/>
        <cdr:cNvSpPr txBox="1">
          <a:spLocks xmlns:a="http://schemas.openxmlformats.org/drawingml/2006/main" noChangeArrowheads="1"/>
        </cdr:cNvSpPr>
      </cdr:nvSpPr>
      <cdr:spPr bwMode="auto">
        <a:xfrm xmlns:a="http://schemas.openxmlformats.org/drawingml/2006/main">
          <a:off x="1377951" y="3462655"/>
          <a:ext cx="685800" cy="2489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800">
              <a:latin typeface="Times New Roman" panose="02020603050405020304" pitchFamily="18" charset="0"/>
              <a:cs typeface="Times New Roman" panose="02020603050405020304" pitchFamily="18" charset="0"/>
            </a:rPr>
            <a:t>01.07.2019</a:t>
          </a:r>
        </a:p>
      </cdr:txBody>
    </cdr:sp>
  </cdr:relSizeAnchor>
  <cdr:relSizeAnchor xmlns:cdr="http://schemas.openxmlformats.org/drawingml/2006/chartDrawing">
    <cdr:from>
      <cdr:x>0.48618</cdr:x>
      <cdr:y>0.63177</cdr:y>
    </cdr:from>
    <cdr:to>
      <cdr:x>0.59885</cdr:x>
      <cdr:y>0.67707</cdr:y>
    </cdr:to>
    <cdr:sp macro="" textlink="">
      <cdr:nvSpPr>
        <cdr:cNvPr id="6" name="Надпись 2"/>
        <cdr:cNvSpPr txBox="1">
          <a:spLocks xmlns:a="http://schemas.openxmlformats.org/drawingml/2006/main" noChangeArrowheads="1"/>
        </cdr:cNvSpPr>
      </cdr:nvSpPr>
      <cdr:spPr bwMode="auto">
        <a:xfrm xmlns:a="http://schemas.openxmlformats.org/drawingml/2006/main">
          <a:off x="2959101" y="3472180"/>
          <a:ext cx="685800" cy="2489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800">
              <a:latin typeface="Times New Roman" panose="02020603050405020304" pitchFamily="18" charset="0"/>
              <a:cs typeface="Times New Roman" panose="02020603050405020304" pitchFamily="18" charset="0"/>
            </a:rPr>
            <a:t>01.07.2019</a:t>
          </a:r>
        </a:p>
      </cdr:txBody>
    </cdr:sp>
  </cdr:relSizeAnchor>
  <cdr:relSizeAnchor xmlns:cdr="http://schemas.openxmlformats.org/drawingml/2006/chartDrawing">
    <cdr:from>
      <cdr:x>0.75065</cdr:x>
      <cdr:y>0.63004</cdr:y>
    </cdr:from>
    <cdr:to>
      <cdr:x>0.86333</cdr:x>
      <cdr:y>0.67533</cdr:y>
    </cdr:to>
    <cdr:sp macro="" textlink="">
      <cdr:nvSpPr>
        <cdr:cNvPr id="7" name="Надпись 2"/>
        <cdr:cNvSpPr txBox="1">
          <a:spLocks xmlns:a="http://schemas.openxmlformats.org/drawingml/2006/main" noChangeArrowheads="1"/>
        </cdr:cNvSpPr>
      </cdr:nvSpPr>
      <cdr:spPr bwMode="auto">
        <a:xfrm xmlns:a="http://schemas.openxmlformats.org/drawingml/2006/main">
          <a:off x="4568826" y="3462655"/>
          <a:ext cx="685800" cy="2489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800">
              <a:latin typeface="Times New Roman" panose="02020603050405020304" pitchFamily="18" charset="0"/>
              <a:cs typeface="Times New Roman" panose="02020603050405020304" pitchFamily="18" charset="0"/>
            </a:rPr>
            <a:t>01.07.2019</a:t>
          </a:r>
        </a:p>
      </cdr:txBody>
    </cdr:sp>
  </cdr:relSizeAnchor>
  <cdr:relSizeAnchor xmlns:cdr="http://schemas.openxmlformats.org/drawingml/2006/chartDrawing">
    <cdr:from>
      <cdr:x>0</cdr:x>
      <cdr:y>0</cdr:y>
    </cdr:from>
    <cdr:to>
      <cdr:x>0.99217</cdr:x>
      <cdr:y>0.08791</cdr:y>
    </cdr:to>
    <cdr:sp macro="" textlink="">
      <cdr:nvSpPr>
        <cdr:cNvPr id="16" name="Поле 15"/>
        <cdr:cNvSpPr txBox="1"/>
      </cdr:nvSpPr>
      <cdr:spPr>
        <a:xfrm xmlns:a="http://schemas.openxmlformats.org/drawingml/2006/main">
          <a:off x="0" y="0"/>
          <a:ext cx="5715000" cy="457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200" b="1">
              <a:effectLst/>
              <a:latin typeface="Times New Roman" panose="02020603050405020304" pitchFamily="18" charset="0"/>
              <a:ea typeface="+mn-ea"/>
              <a:cs typeface="Times New Roman" panose="02020603050405020304" pitchFamily="18" charset="0"/>
            </a:rPr>
            <a:t>Динамика смены порядков кассового обслуживания </a:t>
          </a:r>
        </a:p>
        <a:p xmlns:a="http://schemas.openxmlformats.org/drawingml/2006/main">
          <a:pPr algn="ctr"/>
          <a:r>
            <a:rPr lang="ru-RU" sz="1200" b="1">
              <a:effectLst/>
              <a:latin typeface="Times New Roman" panose="02020603050405020304" pitchFamily="18" charset="0"/>
              <a:ea typeface="+mn-ea"/>
              <a:cs typeface="Times New Roman" panose="02020603050405020304" pitchFamily="18" charset="0"/>
            </a:rPr>
            <a:t>исполнения местных бюджетов</a:t>
          </a:r>
          <a:endParaRPr lang="ru-RU" sz="1200">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0.26638</cdr:x>
      <cdr:y>0.40666</cdr:y>
    </cdr:from>
    <cdr:to>
      <cdr:x>0.48732</cdr:x>
      <cdr:y>0.70478</cdr:y>
    </cdr:to>
    <cdr:sp macro="" textlink="">
      <cdr:nvSpPr>
        <cdr:cNvPr id="4" name="Овал 3"/>
        <cdr:cNvSpPr/>
      </cdr:nvSpPr>
      <cdr:spPr>
        <a:xfrm xmlns:a="http://schemas.openxmlformats.org/drawingml/2006/main">
          <a:off x="1600200" y="1784350"/>
          <a:ext cx="1327150" cy="1308100"/>
        </a:xfrm>
        <a:prstGeom xmlns:a="http://schemas.openxmlformats.org/drawingml/2006/main" prst="ellipse">
          <a:avLst/>
        </a:prstGeom>
        <a:solidFill xmlns:a="http://schemas.openxmlformats.org/drawingml/2006/main">
          <a:schemeClr val="tx2">
            <a:lumMod val="20000"/>
            <a:lumOff val="8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000">
              <a:solidFill>
                <a:sysClr val="windowText" lastClr="000000"/>
              </a:solidFill>
              <a:latin typeface="Times New Roman" panose="02020603050405020304" pitchFamily="18" charset="0"/>
              <a:cs typeface="Times New Roman" panose="02020603050405020304" pitchFamily="18" charset="0"/>
            </a:rPr>
            <a:t>Всего направлено Запросов</a:t>
          </a:r>
        </a:p>
        <a:p xmlns:a="http://schemas.openxmlformats.org/drawingml/2006/main">
          <a:pPr algn="ctr"/>
          <a:endParaRPr lang="ru-RU" sz="1000">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pPr algn="ctr"/>
          <a:r>
            <a:rPr lang="ru-RU" sz="1000">
              <a:solidFill>
                <a:sysClr val="windowText" lastClr="000000"/>
              </a:solidFill>
              <a:latin typeface="Times New Roman" panose="02020603050405020304" pitchFamily="18" charset="0"/>
              <a:cs typeface="Times New Roman" panose="02020603050405020304" pitchFamily="18" charset="0"/>
            </a:rPr>
            <a:t>24,72 </a:t>
          </a:r>
          <a:r>
            <a:rPr lang="ru-RU" sz="1000">
              <a:solidFill>
                <a:sysClr val="windowText" lastClr="000000"/>
              </a:solidFill>
              <a:latin typeface="Times New Roman" panose="02020603050405020304" pitchFamily="18" charset="0"/>
              <a:ea typeface="+mn-ea"/>
              <a:cs typeface="Times New Roman" panose="02020603050405020304" pitchFamily="18" charset="0"/>
            </a:rPr>
            <a:t>млн</a:t>
          </a:r>
          <a:endParaRPr lang="ru-RU" sz="10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0.08333</cdr:x>
      <cdr:y>0.03235</cdr:y>
    </cdr:from>
    <cdr:to>
      <cdr:x>0.87579</cdr:x>
      <cdr:y>0.1779</cdr:y>
    </cdr:to>
    <cdr:sp macro="" textlink="">
      <cdr:nvSpPr>
        <cdr:cNvPr id="2" name="Поле 1"/>
        <cdr:cNvSpPr txBox="1"/>
      </cdr:nvSpPr>
      <cdr:spPr>
        <a:xfrm xmlns:a="http://schemas.openxmlformats.org/drawingml/2006/main">
          <a:off x="457201" y="103517"/>
          <a:ext cx="4347714" cy="4658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drawings/drawing6.xml><?xml version="1.0" encoding="utf-8"?>
<c:userShapes xmlns:c="http://schemas.openxmlformats.org/drawingml/2006/chart">
  <cdr:relSizeAnchor xmlns:cdr="http://schemas.openxmlformats.org/drawingml/2006/chartDrawing">
    <cdr:from>
      <cdr:x>0.08333</cdr:x>
      <cdr:y>0.03235</cdr:y>
    </cdr:from>
    <cdr:to>
      <cdr:x>0.87579</cdr:x>
      <cdr:y>0.1779</cdr:y>
    </cdr:to>
    <cdr:sp macro="" textlink="">
      <cdr:nvSpPr>
        <cdr:cNvPr id="2" name="Поле 1"/>
        <cdr:cNvSpPr txBox="1"/>
      </cdr:nvSpPr>
      <cdr:spPr>
        <a:xfrm xmlns:a="http://schemas.openxmlformats.org/drawingml/2006/main">
          <a:off x="457201" y="103517"/>
          <a:ext cx="4347714" cy="4658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drawings/drawing7.xml><?xml version="1.0" encoding="utf-8"?>
<c:userShapes xmlns:c="http://schemas.openxmlformats.org/drawingml/2006/chart">
  <cdr:relSizeAnchor xmlns:cdr="http://schemas.openxmlformats.org/drawingml/2006/chartDrawing">
    <cdr:from>
      <cdr:x>0.08333</cdr:x>
      <cdr:y>0.03235</cdr:y>
    </cdr:from>
    <cdr:to>
      <cdr:x>0.87579</cdr:x>
      <cdr:y>0.1779</cdr:y>
    </cdr:to>
    <cdr:sp macro="" textlink="">
      <cdr:nvSpPr>
        <cdr:cNvPr id="2" name="Поле 1"/>
        <cdr:cNvSpPr txBox="1"/>
      </cdr:nvSpPr>
      <cdr:spPr>
        <a:xfrm xmlns:a="http://schemas.openxmlformats.org/drawingml/2006/main">
          <a:off x="457201" y="103517"/>
          <a:ext cx="4347714" cy="4658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CA4E0-4D16-42EC-863A-4084B76AE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1625</TotalTime>
  <Pages>374</Pages>
  <Words>106237</Words>
  <Characters>605557</Characters>
  <Application>Microsoft Office Word</Application>
  <DocSecurity>0</DocSecurity>
  <Lines>5046</Lines>
  <Paragraphs>1420</Paragraphs>
  <ScaleCrop>false</ScaleCrop>
  <HeadingPairs>
    <vt:vector size="2" baseType="variant">
      <vt:variant>
        <vt:lpstr>Название</vt:lpstr>
      </vt:variant>
      <vt:variant>
        <vt:i4>1</vt:i4>
      </vt:variant>
    </vt:vector>
  </HeadingPairs>
  <TitlesOfParts>
    <vt:vector size="1" baseType="lpstr">
      <vt:lpstr/>
    </vt:vector>
  </TitlesOfParts>
  <Company>ФК</Company>
  <LinksUpToDate>false</LinksUpToDate>
  <CharactersWithSpaces>710374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Перфилова Мария Павловна</dc:creator>
  <cp:lastModifiedBy>Дець Дмитрий Анатольевич</cp:lastModifiedBy>
  <cp:revision>86</cp:revision>
  <cp:lastPrinted>2020-02-28T15:35:00Z</cp:lastPrinted>
  <dcterms:created xsi:type="dcterms:W3CDTF">2020-01-27T13:45:00Z</dcterms:created>
  <dcterms:modified xsi:type="dcterms:W3CDTF">2020-03-06T09:29:00Z</dcterms:modified>
</cp:coreProperties>
</file>