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A43" w:rsidRDefault="00F57841" w:rsidP="00F57841">
      <w:pPr>
        <w:pStyle w:val="ConsPlusNormal"/>
        <w:spacing w:line="276" w:lineRule="auto"/>
        <w:ind w:left="5103" w:right="139"/>
        <w:rPr>
          <w:rFonts w:ascii="Times New Roman" w:hAnsi="Times New Roman" w:cs="Times New Roman"/>
          <w:b/>
          <w:sz w:val="24"/>
          <w:szCs w:val="24"/>
          <w:lang w:eastAsia="en-US"/>
        </w:rPr>
      </w:pPr>
      <w:r w:rsidRPr="00E002DD">
        <w:rPr>
          <w:rFonts w:ascii="Times New Roman" w:hAnsi="Times New Roman" w:cs="Times New Roman"/>
          <w:b/>
          <w:sz w:val="24"/>
          <w:szCs w:val="24"/>
          <w:lang w:eastAsia="en-US"/>
        </w:rPr>
        <w:t>Внимание! Подключение полномочий Подсистемы ПУР осуществляется с использованием функционала ПОИБ СОБИ</w:t>
      </w:r>
      <w:r w:rsidRPr="00E002DD">
        <w:rPr>
          <w:rStyle w:val="af6"/>
          <w:rFonts w:ascii="Times New Roman" w:hAnsi="Times New Roman" w:cs="Times New Roman"/>
          <w:b/>
          <w:sz w:val="24"/>
          <w:szCs w:val="24"/>
          <w:lang w:eastAsia="en-US"/>
        </w:rPr>
        <w:footnoteReference w:id="1"/>
      </w:r>
      <w:r w:rsidRPr="00E002DD">
        <w:rPr>
          <w:rFonts w:ascii="Times New Roman" w:hAnsi="Times New Roman" w:cs="Times New Roman"/>
          <w:b/>
          <w:sz w:val="24"/>
          <w:szCs w:val="24"/>
          <w:lang w:eastAsia="en-US"/>
        </w:rPr>
        <w:t xml:space="preserve"> без предоставления в органы Федерального казначейства Заявки на подключение (изменение данных) пользователя на бумажном носителе.</w:t>
      </w:r>
    </w:p>
    <w:p w:rsidR="00E002DD" w:rsidRDefault="00E002DD" w:rsidP="00F57841">
      <w:pPr>
        <w:pStyle w:val="ConsPlusNormal"/>
        <w:spacing w:line="276" w:lineRule="auto"/>
        <w:ind w:left="5103" w:right="139"/>
        <w:rPr>
          <w:color w:val="000000"/>
          <w:sz w:val="24"/>
          <w:szCs w:val="24"/>
        </w:rPr>
      </w:pPr>
    </w:p>
    <w:p w:rsidR="00E002DD" w:rsidRPr="0085174F" w:rsidRDefault="00E002DD" w:rsidP="00E002DD">
      <w:pPr>
        <w:ind w:right="139" w:firstLine="709"/>
        <w:rPr>
          <w:sz w:val="28"/>
          <w:szCs w:val="28"/>
        </w:rPr>
      </w:pPr>
      <w:r w:rsidRPr="0066338A">
        <w:rPr>
          <w:sz w:val="28"/>
          <w:szCs w:val="28"/>
        </w:rPr>
        <w:t xml:space="preserve">Информация о перечне полномочий, настроенных в </w:t>
      </w:r>
      <w:r>
        <w:rPr>
          <w:color w:val="000000"/>
          <w:sz w:val="28"/>
          <w:szCs w:val="28"/>
        </w:rPr>
        <w:t xml:space="preserve">Подсистеме обеспечения информационной безопасности Системы обеспечения безопасности информации Федерального казначейства (ПОИБ СОБИ ФК), </w:t>
      </w:r>
      <w:r w:rsidRPr="00E002DD">
        <w:rPr>
          <w:sz w:val="28"/>
          <w:szCs w:val="28"/>
        </w:rPr>
        <w:t>для работы в подсистеме управления расходами государственной интегрированной</w:t>
      </w:r>
      <w:r w:rsidRPr="0066338A">
        <w:rPr>
          <w:sz w:val="28"/>
          <w:szCs w:val="28"/>
        </w:rPr>
        <w:t xml:space="preserve"> информационной системы управления общественными финансами «Электронный бюджет»</w:t>
      </w:r>
      <w:r w:rsidR="0070654B">
        <w:rPr>
          <w:sz w:val="28"/>
          <w:szCs w:val="28"/>
        </w:rPr>
        <w:t xml:space="preserve"> (</w:t>
      </w:r>
      <w:r>
        <w:rPr>
          <w:sz w:val="28"/>
          <w:szCs w:val="28"/>
        </w:rPr>
        <w:t>ПУР ГИИС «Электронный бюджет»)</w:t>
      </w:r>
    </w:p>
    <w:p w:rsidR="00FD1A43" w:rsidRDefault="00FD1A43">
      <w:pPr>
        <w:shd w:val="clear" w:color="auto" w:fill="FFFFFF"/>
        <w:rPr>
          <w:color w:val="000000"/>
        </w:rPr>
      </w:pPr>
    </w:p>
    <w:p w:rsidR="00FD1A43" w:rsidRDefault="00FD1A43">
      <w:pPr>
        <w:shd w:val="clear" w:color="auto" w:fill="FFFFFF"/>
        <w:rPr>
          <w:color w:val="000000"/>
        </w:rPr>
      </w:pPr>
    </w:p>
    <w:tbl>
      <w:tblPr>
        <w:tblStyle w:val="StGen1"/>
        <w:tblW w:w="9747"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39"/>
        <w:gridCol w:w="1856"/>
        <w:gridCol w:w="3118"/>
      </w:tblGrid>
      <w:tr w:rsidR="00FD1A43">
        <w:trPr>
          <w:trHeight w:val="947"/>
          <w:tblHeader/>
        </w:trPr>
        <w:tc>
          <w:tcPr>
            <w:tcW w:w="534" w:type="dxa"/>
            <w:shd w:val="clear" w:color="auto" w:fill="auto"/>
            <w:vAlign w:val="center"/>
          </w:tcPr>
          <w:p w:rsidR="00FD1A43"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Pr>
                <w:b/>
                <w:color w:val="000000"/>
                <w:sz w:val="22"/>
                <w:szCs w:val="22"/>
              </w:rPr>
              <w:t>№ п/п</w:t>
            </w:r>
          </w:p>
        </w:tc>
        <w:tc>
          <w:tcPr>
            <w:tcW w:w="6095" w:type="dxa"/>
            <w:gridSpan w:val="2"/>
            <w:shd w:val="clear" w:color="auto" w:fill="auto"/>
            <w:tcMar>
              <w:top w:w="0" w:type="dxa"/>
              <w:left w:w="30" w:type="dxa"/>
              <w:bottom w:w="0" w:type="dxa"/>
              <w:right w:w="30" w:type="dxa"/>
            </w:tcMar>
            <w:vAlign w:val="center"/>
          </w:tcPr>
          <w:p w:rsidR="00FD1A43"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Pr>
                <w:b/>
                <w:color w:val="000000"/>
                <w:sz w:val="22"/>
                <w:szCs w:val="22"/>
              </w:rPr>
              <w:t>Полномочие</w:t>
            </w:r>
          </w:p>
        </w:tc>
        <w:tc>
          <w:tcPr>
            <w:tcW w:w="3118" w:type="dxa"/>
            <w:shd w:val="clear" w:color="auto" w:fill="auto"/>
            <w:vAlign w:val="center"/>
          </w:tcPr>
          <w:p w:rsidR="00FD1A43"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Pr>
                <w:b/>
                <w:color w:val="000000"/>
                <w:sz w:val="22"/>
                <w:szCs w:val="22"/>
              </w:rPr>
              <w:t>Код роли доступа в системе «Электронный бюджет»</w:t>
            </w:r>
          </w:p>
        </w:tc>
      </w:tr>
      <w:tr w:rsidR="00FD1A43">
        <w:trPr>
          <w:trHeight w:val="200"/>
        </w:trPr>
        <w:tc>
          <w:tcPr>
            <w:tcW w:w="9747" w:type="dxa"/>
            <w:gridSpan w:val="4"/>
          </w:tcPr>
          <w:p w:rsidR="00FD1A43" w:rsidRDefault="00521C71">
            <w:pPr>
              <w:spacing w:before="120" w:after="120"/>
              <w:ind w:left="57" w:right="57"/>
              <w:jc w:val="center"/>
              <w:rPr>
                <w:b/>
                <w:color w:val="000000"/>
              </w:rPr>
            </w:pPr>
            <w:r>
              <w:rPr>
                <w:b/>
                <w:color w:val="000000"/>
              </w:rPr>
              <w:t>Для главных распорядителей бюджетных средств федерального бюджета (далее – ГРБС) и главных администраторов источников финансирования дефицита федерального бюджета (далее – ГАИФ)</w:t>
            </w:r>
          </w:p>
        </w:tc>
      </w:tr>
      <w:tr w:rsidR="00FD1A43">
        <w:trPr>
          <w:trHeight w:val="794"/>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Распределение и доведение бюджетных данных</w:t>
            </w:r>
          </w:p>
        </w:tc>
        <w:tc>
          <w:tcPr>
            <w:tcW w:w="1856"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Ввод данных</w:t>
            </w:r>
          </w:p>
        </w:tc>
        <w:tc>
          <w:tcPr>
            <w:tcW w:w="3118" w:type="dxa"/>
            <w:tcBorders>
              <w:bottom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РР.001 </w:t>
            </w:r>
            <w:proofErr w:type="spellStart"/>
            <w:r>
              <w:rPr>
                <w:color w:val="000000"/>
                <w:sz w:val="22"/>
                <w:szCs w:val="22"/>
              </w:rPr>
              <w:t>ГРБС.Ввод</w:t>
            </w:r>
            <w:proofErr w:type="spellEnd"/>
            <w:r>
              <w:rPr>
                <w:color w:val="000000"/>
                <w:sz w:val="22"/>
                <w:szCs w:val="22"/>
              </w:rPr>
              <w:t xml:space="preserve">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3118" w:type="dxa"/>
            <w:tcBorders>
              <w:top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РР.013 </w:t>
            </w:r>
            <w:proofErr w:type="spellStart"/>
            <w:r>
              <w:rPr>
                <w:color w:val="000000"/>
                <w:sz w:val="22"/>
                <w:szCs w:val="22"/>
              </w:rPr>
              <w:t>ГАИФ.Ввод</w:t>
            </w:r>
            <w:proofErr w:type="spellEnd"/>
            <w:r>
              <w:rPr>
                <w:color w:val="000000"/>
                <w:sz w:val="22"/>
                <w:szCs w:val="22"/>
              </w:rPr>
              <w:t xml:space="preserve">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Просмотр</w:t>
            </w:r>
          </w:p>
        </w:tc>
        <w:tc>
          <w:tcPr>
            <w:tcW w:w="3118" w:type="dxa"/>
            <w:tcBorders>
              <w:bottom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РР.004 </w:t>
            </w:r>
            <w:proofErr w:type="spellStart"/>
            <w:r>
              <w:rPr>
                <w:color w:val="000000"/>
                <w:sz w:val="22"/>
                <w:szCs w:val="22"/>
              </w:rPr>
              <w:t>ГРБС.Просмотр</w:t>
            </w:r>
            <w:proofErr w:type="spellEnd"/>
            <w:r>
              <w:rPr>
                <w:color w:val="000000"/>
                <w:sz w:val="22"/>
                <w:szCs w:val="22"/>
              </w:rPr>
              <w:t xml:space="preserve">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3118" w:type="dxa"/>
            <w:tcBorders>
              <w:top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РР.016 </w:t>
            </w:r>
            <w:proofErr w:type="spellStart"/>
            <w:r>
              <w:rPr>
                <w:color w:val="000000"/>
                <w:sz w:val="22"/>
                <w:szCs w:val="22"/>
              </w:rPr>
              <w:t>ГАИФ.Просмотр</w:t>
            </w:r>
            <w:proofErr w:type="spellEnd"/>
            <w:r>
              <w:rPr>
                <w:color w:val="000000"/>
                <w:sz w:val="22"/>
                <w:szCs w:val="22"/>
              </w:rPr>
              <w:t xml:space="preserve">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Согласование</w:t>
            </w:r>
          </w:p>
        </w:tc>
        <w:tc>
          <w:tcPr>
            <w:tcW w:w="3118" w:type="dxa"/>
            <w:tcBorders>
              <w:bottom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РР.002 </w:t>
            </w:r>
            <w:proofErr w:type="spellStart"/>
            <w:r>
              <w:rPr>
                <w:color w:val="000000"/>
                <w:sz w:val="22"/>
                <w:szCs w:val="22"/>
              </w:rPr>
              <w:t>ГРБС.Согласование</w:t>
            </w:r>
            <w:proofErr w:type="spellEnd"/>
            <w:r>
              <w:rPr>
                <w:color w:val="000000"/>
                <w:sz w:val="22"/>
                <w:szCs w:val="22"/>
              </w:rPr>
              <w:t xml:space="preserve">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3118" w:type="dxa"/>
            <w:tcBorders>
              <w:top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РР.014 </w:t>
            </w:r>
            <w:proofErr w:type="spellStart"/>
            <w:r>
              <w:rPr>
                <w:color w:val="000000"/>
                <w:sz w:val="22"/>
                <w:szCs w:val="22"/>
              </w:rPr>
              <w:t>ГАИФ.Согласование</w:t>
            </w:r>
            <w:proofErr w:type="spellEnd"/>
            <w:r>
              <w:rPr>
                <w:color w:val="000000"/>
                <w:sz w:val="22"/>
                <w:szCs w:val="22"/>
              </w:rPr>
              <w:t xml:space="preserve"> данных</w:t>
            </w:r>
          </w:p>
        </w:tc>
      </w:tr>
      <w:tr w:rsidR="00FD1A43">
        <w:trPr>
          <w:trHeight w:val="794"/>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документов по распределению и доведению бюджетных данных</w:t>
            </w:r>
          </w:p>
        </w:tc>
        <w:tc>
          <w:tcPr>
            <w:tcW w:w="1856" w:type="dxa"/>
            <w:vMerge w:val="restart"/>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Утверждение</w:t>
            </w:r>
          </w:p>
        </w:tc>
        <w:tc>
          <w:tcPr>
            <w:tcW w:w="3118" w:type="dxa"/>
            <w:tcBorders>
              <w:bottom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РР.003 </w:t>
            </w:r>
            <w:proofErr w:type="spellStart"/>
            <w:r>
              <w:rPr>
                <w:color w:val="000000"/>
                <w:sz w:val="22"/>
                <w:szCs w:val="22"/>
              </w:rPr>
              <w:t>ГРБС.Утверждение</w:t>
            </w:r>
            <w:proofErr w:type="spellEnd"/>
            <w:r>
              <w:rPr>
                <w:color w:val="000000"/>
                <w:sz w:val="22"/>
                <w:szCs w:val="22"/>
              </w:rPr>
              <w:t xml:space="preserve"> данных</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vMerge/>
            <w:shd w:val="clear" w:color="auto" w:fill="FFFFFF"/>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3118" w:type="dxa"/>
            <w:tcBorders>
              <w:top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РР.015 </w:t>
            </w:r>
            <w:proofErr w:type="spellStart"/>
            <w:r>
              <w:rPr>
                <w:color w:val="000000"/>
                <w:sz w:val="22"/>
                <w:szCs w:val="22"/>
              </w:rPr>
              <w:t>ГАИФ.Утверждение</w:t>
            </w:r>
            <w:proofErr w:type="spellEnd"/>
            <w:r>
              <w:rPr>
                <w:color w:val="000000"/>
                <w:sz w:val="22"/>
                <w:szCs w:val="22"/>
              </w:rPr>
              <w:t xml:space="preserve"> данных</w:t>
            </w:r>
          </w:p>
        </w:tc>
      </w:tr>
      <w:tr w:rsidR="00FD1A43">
        <w:trPr>
          <w:trHeight w:val="794"/>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Формирование сведений о бюджетных обязательствах и сведений, включаемых в реестр соглашений (договоров) о предоставлении субсидий, бюджетных инвестиций, межбюджетных трансфертов (далее - реестр соглашений, сведения о соглашении)</w:t>
            </w: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РС.001 Ввод данных СБО (ГРБС)</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РС.004 Просмотр СБО (ГРБС)</w:t>
            </w:r>
          </w:p>
        </w:tc>
      </w:tr>
      <w:tr w:rsidR="00FD1A43">
        <w:trPr>
          <w:trHeight w:val="794"/>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РС.005 Согласование данных СБО (ГРБС)</w:t>
            </w:r>
          </w:p>
        </w:tc>
      </w:tr>
      <w:tr w:rsidR="00FD1A43">
        <w:trPr>
          <w:trHeight w:val="794"/>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сведений о бюджетных обязательствах и сведений о соглашении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center"/>
              <w:rPr>
                <w:color w:val="000000"/>
                <w:sz w:val="22"/>
                <w:szCs w:val="22"/>
              </w:rPr>
            </w:pPr>
            <w:r>
              <w:rPr>
                <w:color w:val="000000"/>
                <w:sz w:val="22"/>
                <w:szCs w:val="22"/>
              </w:rPr>
              <w:t>Утверждение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РС.002 Утверждение СБО (ГРБС)</w:t>
            </w:r>
          </w:p>
        </w:tc>
      </w:tr>
      <w:tr w:rsidR="00FD1A43">
        <w:trPr>
          <w:trHeight w:val="200"/>
        </w:trPr>
        <w:tc>
          <w:tcPr>
            <w:tcW w:w="9747" w:type="dxa"/>
            <w:gridSpan w:val="4"/>
            <w:vAlign w:val="center"/>
          </w:tcPr>
          <w:p w:rsidR="00FD1A43" w:rsidRDefault="00521C71">
            <w:pPr>
              <w:spacing w:before="120" w:after="120"/>
              <w:ind w:left="57" w:right="57"/>
              <w:jc w:val="center"/>
              <w:rPr>
                <w:b/>
                <w:color w:val="000000"/>
              </w:rPr>
            </w:pPr>
            <w:r>
              <w:rPr>
                <w:b/>
                <w:color w:val="000000"/>
              </w:rPr>
              <w:t>Для распорядителей бюджетных средств федерального бюджета (далее – РБС) и администраторов источников финансирования дефицита бюджета с полномочиями главного администратора источников финансирования дефицита федерального бюджета (далее - АИФ с полномочиями ГАИФ)</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Распределение и доведение бюджетных данных</w:t>
            </w: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РР.005 </w:t>
            </w:r>
            <w:proofErr w:type="spellStart"/>
            <w:r>
              <w:rPr>
                <w:color w:val="000000"/>
                <w:sz w:val="22"/>
                <w:szCs w:val="22"/>
              </w:rPr>
              <w:t>РБС.Ввод</w:t>
            </w:r>
            <w:proofErr w:type="spellEnd"/>
            <w:r>
              <w:rPr>
                <w:color w:val="000000"/>
                <w:sz w:val="22"/>
                <w:szCs w:val="22"/>
              </w:rPr>
              <w:t xml:space="preserve"> данных</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РР.008 </w:t>
            </w:r>
            <w:proofErr w:type="spellStart"/>
            <w:r>
              <w:rPr>
                <w:color w:val="000000"/>
                <w:sz w:val="22"/>
                <w:szCs w:val="22"/>
              </w:rPr>
              <w:t>РБС.Просмотр</w:t>
            </w:r>
            <w:proofErr w:type="spellEnd"/>
            <w:r>
              <w:rPr>
                <w:color w:val="000000"/>
                <w:sz w:val="22"/>
                <w:szCs w:val="22"/>
              </w:rPr>
              <w:t xml:space="preserve"> данных</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РР.006 </w:t>
            </w:r>
            <w:proofErr w:type="spellStart"/>
            <w:r>
              <w:rPr>
                <w:color w:val="000000"/>
                <w:sz w:val="22"/>
                <w:szCs w:val="22"/>
              </w:rPr>
              <w:t>РБС.Согласование</w:t>
            </w:r>
            <w:proofErr w:type="spellEnd"/>
            <w:r>
              <w:rPr>
                <w:color w:val="000000"/>
                <w:sz w:val="22"/>
                <w:szCs w:val="22"/>
              </w:rPr>
              <w:t xml:space="preserve"> данных</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документов по распределению и доведению бюджетных данных</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Утверждение </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РР.007 </w:t>
            </w:r>
            <w:proofErr w:type="spellStart"/>
            <w:r>
              <w:rPr>
                <w:color w:val="000000"/>
                <w:sz w:val="22"/>
                <w:szCs w:val="22"/>
              </w:rPr>
              <w:t>РБС.Утверждение</w:t>
            </w:r>
            <w:proofErr w:type="spellEnd"/>
            <w:r>
              <w:rPr>
                <w:color w:val="000000"/>
                <w:sz w:val="22"/>
                <w:szCs w:val="22"/>
              </w:rPr>
              <w:t xml:space="preserve"> данных</w:t>
            </w:r>
          </w:p>
        </w:tc>
      </w:tr>
      <w:tr w:rsidR="00FD1A43">
        <w:trPr>
          <w:trHeight w:val="200"/>
        </w:trPr>
        <w:tc>
          <w:tcPr>
            <w:tcW w:w="9747" w:type="dxa"/>
            <w:gridSpan w:val="4"/>
            <w:vAlign w:val="center"/>
          </w:tcPr>
          <w:p w:rsidR="00FD1A43" w:rsidRDefault="00521C71">
            <w:pPr>
              <w:spacing w:before="120" w:after="120"/>
              <w:ind w:left="57" w:right="57"/>
              <w:jc w:val="center"/>
              <w:rPr>
                <w:b/>
                <w:color w:val="000000"/>
              </w:rPr>
            </w:pPr>
            <w:r>
              <w:rPr>
                <w:b/>
                <w:color w:val="000000"/>
              </w:rPr>
              <w:t xml:space="preserve">Для получателей бюджетных средств федерального бюджета (далее – ПБС) </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Детализация доведенных бюджетных данных</w:t>
            </w: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РР.009 </w:t>
            </w:r>
            <w:proofErr w:type="spellStart"/>
            <w:r>
              <w:rPr>
                <w:color w:val="000000"/>
                <w:sz w:val="22"/>
                <w:szCs w:val="22"/>
              </w:rPr>
              <w:t>ПБС.Ввод</w:t>
            </w:r>
            <w:proofErr w:type="spellEnd"/>
            <w:r>
              <w:rPr>
                <w:color w:val="000000"/>
                <w:sz w:val="22"/>
                <w:szCs w:val="22"/>
              </w:rPr>
              <w:t xml:space="preserve"> данных</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РР.012 </w:t>
            </w:r>
            <w:proofErr w:type="spellStart"/>
            <w:r>
              <w:rPr>
                <w:color w:val="000000"/>
                <w:sz w:val="22"/>
                <w:szCs w:val="22"/>
              </w:rPr>
              <w:t>ПБС.Просмотр</w:t>
            </w:r>
            <w:proofErr w:type="spellEnd"/>
            <w:r>
              <w:rPr>
                <w:color w:val="000000"/>
                <w:sz w:val="22"/>
                <w:szCs w:val="22"/>
              </w:rPr>
              <w:t xml:space="preserve"> данных</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РР.010 </w:t>
            </w:r>
            <w:proofErr w:type="spellStart"/>
            <w:r>
              <w:rPr>
                <w:color w:val="000000"/>
                <w:sz w:val="22"/>
                <w:szCs w:val="22"/>
              </w:rPr>
              <w:t>ПБС.Согласование</w:t>
            </w:r>
            <w:proofErr w:type="spellEnd"/>
            <w:r>
              <w:rPr>
                <w:color w:val="000000"/>
                <w:sz w:val="22"/>
                <w:szCs w:val="22"/>
              </w:rPr>
              <w:t xml:space="preserve"> данных</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документов по детализации доведенных бюджетных данных</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Утверждение </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РР.011 </w:t>
            </w:r>
            <w:proofErr w:type="spellStart"/>
            <w:r>
              <w:rPr>
                <w:color w:val="000000"/>
                <w:sz w:val="22"/>
                <w:szCs w:val="22"/>
              </w:rPr>
              <w:t>ПБС.Утверждение</w:t>
            </w:r>
            <w:proofErr w:type="spellEnd"/>
            <w:r>
              <w:rPr>
                <w:color w:val="000000"/>
                <w:sz w:val="22"/>
                <w:szCs w:val="22"/>
              </w:rPr>
              <w:t xml:space="preserve"> данных</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Формирование сведений о бюджетных обязательствах и сведений о денежных обязательствах, формирование платежных документов для осуществления операций со средствами бюджета, со средствами во временном распоряжении</w:t>
            </w: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БО.001 </w:t>
            </w:r>
            <w:proofErr w:type="spellStart"/>
            <w:r>
              <w:rPr>
                <w:color w:val="000000"/>
                <w:sz w:val="22"/>
                <w:szCs w:val="22"/>
              </w:rPr>
              <w:t>Клиент.Ввод</w:t>
            </w:r>
            <w:proofErr w:type="spellEnd"/>
            <w:r>
              <w:rPr>
                <w:color w:val="000000"/>
                <w:sz w:val="22"/>
                <w:szCs w:val="22"/>
              </w:rPr>
              <w:t xml:space="preserve"> данных СБО (ПБС)</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БО.004 </w:t>
            </w:r>
            <w:proofErr w:type="spellStart"/>
            <w:r>
              <w:rPr>
                <w:color w:val="000000"/>
                <w:sz w:val="22"/>
                <w:szCs w:val="22"/>
              </w:rPr>
              <w:t>Клиент.Просмотр</w:t>
            </w:r>
            <w:proofErr w:type="spellEnd"/>
            <w:r>
              <w:rPr>
                <w:color w:val="000000"/>
                <w:sz w:val="22"/>
                <w:szCs w:val="22"/>
              </w:rPr>
              <w:t xml:space="preserve"> СБО (ПБС)</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БО.002 </w:t>
            </w:r>
            <w:proofErr w:type="spellStart"/>
            <w:r>
              <w:rPr>
                <w:color w:val="000000"/>
                <w:sz w:val="22"/>
                <w:szCs w:val="22"/>
              </w:rPr>
              <w:t>Клиент.Согласование</w:t>
            </w:r>
            <w:proofErr w:type="spellEnd"/>
            <w:r>
              <w:rPr>
                <w:color w:val="000000"/>
                <w:sz w:val="22"/>
                <w:szCs w:val="22"/>
              </w:rPr>
              <w:t xml:space="preserve"> данных СБО (ПБС)</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сведений о бюджетных обязательствах и сведений о денежных обязательствах</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Утверждение </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БО.003 </w:t>
            </w:r>
            <w:proofErr w:type="spellStart"/>
            <w:r>
              <w:rPr>
                <w:color w:val="000000"/>
                <w:sz w:val="22"/>
                <w:szCs w:val="22"/>
              </w:rPr>
              <w:t>Клиент.Утверждение</w:t>
            </w:r>
            <w:proofErr w:type="spellEnd"/>
            <w:r>
              <w:rPr>
                <w:color w:val="000000"/>
                <w:sz w:val="22"/>
                <w:szCs w:val="22"/>
              </w:rPr>
              <w:t xml:space="preserve"> СБО (ПБС)</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Формирование платежных документов для осуществления операций со средствами во временном распоряжении</w:t>
            </w:r>
            <w:bookmarkStart w:id="0" w:name="_Ref75950160"/>
            <w:r>
              <w:rPr>
                <w:rStyle w:val="af6"/>
                <w:color w:val="000000"/>
                <w:sz w:val="22"/>
                <w:szCs w:val="22"/>
              </w:rPr>
              <w:footnoteReference w:id="2"/>
            </w:r>
            <w:bookmarkEnd w:id="0"/>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СВР.001.Клиент.Исполнитель</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Просмотр</w:t>
            </w:r>
          </w:p>
        </w:tc>
        <w:tc>
          <w:tcPr>
            <w:tcW w:w="311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СВР.007.Клиент.Просмотр</w:t>
            </w:r>
          </w:p>
        </w:tc>
      </w:tr>
      <w:tr w:rsidR="00FD1A43">
        <w:trPr>
          <w:trHeight w:val="567"/>
        </w:trPr>
        <w:tc>
          <w:tcPr>
            <w:tcW w:w="534" w:type="dxa"/>
            <w:vMerge/>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СВР.002.Клиент.Согласование</w:t>
            </w:r>
            <w:r>
              <w:rPr>
                <w:rStyle w:val="af6"/>
                <w:color w:val="000000"/>
                <w:sz w:val="22"/>
                <w:szCs w:val="22"/>
              </w:rPr>
              <w:footnoteReference w:id="3"/>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платежных документов с правом первой подписи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Утверждение </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 xml:space="preserve">БО.003 </w:t>
            </w:r>
            <w:proofErr w:type="spellStart"/>
            <w:r>
              <w:rPr>
                <w:color w:val="000000"/>
                <w:sz w:val="22"/>
                <w:szCs w:val="22"/>
              </w:rPr>
              <w:t>Клиент.Утверждение</w:t>
            </w:r>
            <w:proofErr w:type="spellEnd"/>
            <w:r>
              <w:rPr>
                <w:color w:val="000000"/>
                <w:sz w:val="22"/>
                <w:szCs w:val="22"/>
              </w:rPr>
              <w:t xml:space="preserve"> СБО (ПБС)</w:t>
            </w:r>
          </w:p>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СВР.003.Клиент.Утверждение</w:t>
            </w:r>
            <w:r>
              <w:rPr>
                <w:rStyle w:val="af6"/>
                <w:color w:val="000000"/>
                <w:sz w:val="22"/>
                <w:szCs w:val="22"/>
              </w:rPr>
              <w:fldChar w:fldCharType="begin"/>
            </w:r>
            <w:r>
              <w:rPr>
                <w:rStyle w:val="af6"/>
              </w:rPr>
              <w:instrText xml:space="preserve"> NOTEREF _Ref75950160 \h </w:instrText>
            </w:r>
            <w:r>
              <w:rPr>
                <w:rStyle w:val="af6"/>
                <w:color w:val="000000"/>
                <w:sz w:val="22"/>
                <w:szCs w:val="22"/>
              </w:rPr>
              <w:instrText xml:space="preserve"> \* MERGEFORMAT </w:instrText>
            </w:r>
            <w:r>
              <w:rPr>
                <w:rStyle w:val="af6"/>
                <w:color w:val="000000"/>
                <w:sz w:val="22"/>
                <w:szCs w:val="22"/>
              </w:rPr>
            </w:r>
            <w:r>
              <w:rPr>
                <w:rStyle w:val="af6"/>
                <w:color w:val="000000"/>
                <w:sz w:val="22"/>
                <w:szCs w:val="22"/>
              </w:rPr>
              <w:fldChar w:fldCharType="separate"/>
            </w:r>
            <w:r>
              <w:rPr>
                <w:rStyle w:val="af6"/>
              </w:rPr>
              <w:t>1</w:t>
            </w:r>
            <w:r>
              <w:rPr>
                <w:rStyle w:val="af6"/>
                <w:color w:val="000000"/>
                <w:sz w:val="22"/>
                <w:szCs w:val="22"/>
              </w:rPr>
              <w:fldChar w:fldCharType="end"/>
            </w:r>
          </w:p>
        </w:tc>
      </w:tr>
      <w:tr w:rsidR="00FD1A43">
        <w:trPr>
          <w:trHeight w:val="794"/>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 платежных документов с правом второй подписи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Утверждение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Pr>
                <w:color w:val="000000"/>
                <w:sz w:val="22"/>
                <w:szCs w:val="22"/>
              </w:rPr>
              <w:t>ПУР. Главный бухгалтер. Клиент</w:t>
            </w:r>
          </w:p>
        </w:tc>
      </w:tr>
      <w:tr w:rsidR="00FD1A43">
        <w:trPr>
          <w:trHeight w:val="567"/>
        </w:trPr>
        <w:tc>
          <w:tcPr>
            <w:tcW w:w="534" w:type="dxa"/>
            <w:vMerge w:val="restart"/>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rPr>
                <w:color w:val="000000"/>
                <w:sz w:val="22"/>
                <w:szCs w:val="22"/>
              </w:rPr>
            </w:pPr>
          </w:p>
        </w:tc>
        <w:tc>
          <w:tcPr>
            <w:tcW w:w="4239" w:type="dxa"/>
            <w:vMerge w:val="restart"/>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r>
              <w:t>Работа в режиме переданных полномочий</w:t>
            </w:r>
          </w:p>
        </w:tc>
        <w:tc>
          <w:tcPr>
            <w:tcW w:w="1856" w:type="dxa"/>
            <w:tcMar>
              <w:top w:w="0" w:type="dxa"/>
              <w:left w:w="30" w:type="dxa"/>
              <w:bottom w:w="0" w:type="dxa"/>
              <w:right w:w="30" w:type="dxa"/>
            </w:tcMar>
            <w:vAlign w:val="center"/>
          </w:tcPr>
          <w:p w:rsidR="00FD1A43" w:rsidRDefault="00521C71">
            <w:pPr>
              <w:ind w:left="57" w:right="57" w:hanging="57"/>
              <w:jc w:val="left"/>
              <w:rPr>
                <w:sz w:val="22"/>
                <w:szCs w:val="22"/>
              </w:rPr>
            </w:pPr>
            <w:r>
              <w:rPr>
                <w:sz w:val="22"/>
                <w:szCs w:val="22"/>
              </w:rPr>
              <w:t>Ввод данных</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proofErr w:type="spellStart"/>
            <w:r>
              <w:t>RCA_ПУР.Переданные</w:t>
            </w:r>
            <w:proofErr w:type="spellEnd"/>
            <w:r>
              <w:t xml:space="preserve"> полномочия. Ввод данных</w:t>
            </w:r>
          </w:p>
        </w:tc>
      </w:tr>
      <w:tr w:rsidR="00FD1A43">
        <w:trPr>
          <w:trHeight w:val="567"/>
        </w:trPr>
        <w:tc>
          <w:tcPr>
            <w:tcW w:w="534" w:type="dxa"/>
            <w:vMerge/>
          </w:tcPr>
          <w:p w:rsidR="00FD1A43" w:rsidRDefault="00FD1A43">
            <w:pPr>
              <w:pBdr>
                <w:top w:val="none" w:sz="4" w:space="0" w:color="000000"/>
                <w:left w:val="none" w:sz="4" w:space="0" w:color="000000"/>
                <w:bottom w:val="none" w:sz="4" w:space="0" w:color="000000"/>
                <w:right w:val="none" w:sz="4" w:space="0" w:color="000000"/>
                <w:between w:val="none" w:sz="4" w:space="0" w:color="000000"/>
              </w:pBdr>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p>
        </w:tc>
        <w:tc>
          <w:tcPr>
            <w:tcW w:w="1856"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rsidR="00FD1A43" w:rsidRDefault="00521C71">
            <w:pPr>
              <w:ind w:left="57" w:right="57" w:hanging="57"/>
              <w:jc w:val="left"/>
              <w:rPr>
                <w:sz w:val="22"/>
                <w:szCs w:val="22"/>
              </w:rPr>
            </w:pPr>
            <w:r>
              <w:rPr>
                <w:sz w:val="22"/>
                <w:szCs w:val="22"/>
              </w:rPr>
              <w:t>Просмотр</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proofErr w:type="spellStart"/>
            <w:r>
              <w:t>RCA_ПУР.Переданные</w:t>
            </w:r>
            <w:proofErr w:type="spellEnd"/>
            <w:r>
              <w:t xml:space="preserve"> полномочия. Просмотр данных</w:t>
            </w:r>
          </w:p>
        </w:tc>
      </w:tr>
      <w:tr w:rsidR="00FD1A43">
        <w:trPr>
          <w:trHeight w:val="567"/>
        </w:trPr>
        <w:tc>
          <w:tcPr>
            <w:tcW w:w="534" w:type="dxa"/>
            <w:vMerge/>
          </w:tcPr>
          <w:p w:rsidR="00FD1A43" w:rsidRDefault="00FD1A43">
            <w:pPr>
              <w:pBdr>
                <w:top w:val="none" w:sz="4" w:space="0" w:color="000000"/>
                <w:left w:val="none" w:sz="4" w:space="0" w:color="000000"/>
                <w:bottom w:val="none" w:sz="4" w:space="0" w:color="000000"/>
                <w:right w:val="none" w:sz="4" w:space="0" w:color="000000"/>
                <w:between w:val="none" w:sz="4" w:space="0" w:color="000000"/>
              </w:pBdr>
              <w:ind w:firstLine="0"/>
              <w:jc w:val="left"/>
              <w:rPr>
                <w:color w:val="000000"/>
                <w:sz w:val="22"/>
                <w:szCs w:val="22"/>
              </w:rPr>
            </w:pPr>
          </w:p>
        </w:tc>
        <w:tc>
          <w:tcPr>
            <w:tcW w:w="4239" w:type="dxa"/>
            <w:vMerge/>
            <w:tcMar>
              <w:top w:w="0" w:type="dxa"/>
              <w:left w:w="30" w:type="dxa"/>
              <w:bottom w:w="0" w:type="dxa"/>
              <w:right w:w="30" w:type="dxa"/>
            </w:tcMar>
            <w:vAlign w:val="center"/>
          </w:tcPr>
          <w:p w:rsidR="00FD1A43" w:rsidRDefault="00FD1A43">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p>
        </w:tc>
        <w:tc>
          <w:tcPr>
            <w:tcW w:w="1856" w:type="dxa"/>
            <w:tcMar>
              <w:top w:w="0" w:type="dxa"/>
              <w:left w:w="30" w:type="dxa"/>
              <w:bottom w:w="0" w:type="dxa"/>
              <w:right w:w="30" w:type="dxa"/>
            </w:tcMar>
            <w:vAlign w:val="center"/>
          </w:tcPr>
          <w:p w:rsidR="00FD1A43" w:rsidRDefault="00521C71">
            <w:pPr>
              <w:ind w:left="57" w:right="57" w:hanging="57"/>
              <w:jc w:val="left"/>
              <w:rPr>
                <w:sz w:val="22"/>
                <w:szCs w:val="22"/>
              </w:rPr>
            </w:pPr>
            <w:r>
              <w:rPr>
                <w:sz w:val="22"/>
                <w:szCs w:val="22"/>
              </w:rPr>
              <w:t>Согласование</w:t>
            </w:r>
          </w:p>
        </w:tc>
        <w:tc>
          <w:tcPr>
            <w:tcW w:w="3118"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proofErr w:type="spellStart"/>
            <w:r>
              <w:t>RCA_ПУР.Переданные</w:t>
            </w:r>
            <w:proofErr w:type="spellEnd"/>
            <w:r>
              <w:t xml:space="preserve"> полномочия. Согласование данных</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rPr>
                <w:color w:val="000000"/>
                <w:sz w:val="22"/>
                <w:szCs w:val="22"/>
              </w:rPr>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r>
              <w:t>Утверждение в режиме переданных полномочий с правом первой подписи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r>
              <w:rPr>
                <w:sz w:val="22"/>
                <w:szCs w:val="22"/>
              </w:rPr>
              <w:t>Утверждение</w:t>
            </w:r>
          </w:p>
        </w:tc>
        <w:tc>
          <w:tcPr>
            <w:tcW w:w="3118" w:type="dxa"/>
            <w:tcBorders>
              <w:top w:val="none" w:sz="4" w:space="0" w:color="000000"/>
              <w:left w:val="single" w:sz="8" w:space="0" w:color="000000"/>
              <w:bottom w:val="single" w:sz="8" w:space="0" w:color="000000"/>
              <w:right w:val="single" w:sz="8" w:space="0" w:color="000000"/>
            </w:tcBorders>
            <w:tcMar>
              <w:top w:w="60" w:type="dxa"/>
              <w:left w:w="20" w:type="dxa"/>
              <w:bottom w:w="60" w:type="dxa"/>
              <w:right w:w="20" w:type="dxa"/>
            </w:tcMar>
          </w:tcPr>
          <w:p w:rsidR="00FD1A43" w:rsidRDefault="00521C71">
            <w:pPr>
              <w:ind w:left="57" w:right="57" w:hanging="57"/>
              <w:jc w:val="left"/>
              <w:rPr>
                <w:color w:val="000000"/>
                <w:sz w:val="22"/>
                <w:szCs w:val="22"/>
              </w:rPr>
            </w:pPr>
            <w:proofErr w:type="spellStart"/>
            <w:r>
              <w:rPr>
                <w:color w:val="000000"/>
                <w:sz w:val="22"/>
                <w:szCs w:val="22"/>
              </w:rPr>
              <w:t>RCA_ПУР.Переданные</w:t>
            </w:r>
            <w:proofErr w:type="spellEnd"/>
            <w:r>
              <w:rPr>
                <w:color w:val="000000"/>
                <w:sz w:val="22"/>
                <w:szCs w:val="22"/>
              </w:rPr>
              <w:t xml:space="preserve"> полномочия. Утверждение данных</w:t>
            </w:r>
          </w:p>
        </w:tc>
      </w:tr>
      <w:tr w:rsidR="00FD1A43">
        <w:trPr>
          <w:trHeight w:val="567"/>
        </w:trPr>
        <w:tc>
          <w:tcPr>
            <w:tcW w:w="534" w:type="dxa"/>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rPr>
                <w:color w:val="000000"/>
                <w:sz w:val="22"/>
                <w:szCs w:val="22"/>
              </w:rPr>
            </w:pPr>
          </w:p>
        </w:tc>
        <w:tc>
          <w:tcPr>
            <w:tcW w:w="4239" w:type="dxa"/>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color w:val="000000"/>
                <w:sz w:val="22"/>
                <w:szCs w:val="22"/>
              </w:rPr>
            </w:pPr>
            <w:r>
              <w:t>Утверждение в режиме переданных полномочий с правом второй подписи</w:t>
            </w:r>
          </w:p>
        </w:tc>
        <w:tc>
          <w:tcPr>
            <w:tcW w:w="1856" w:type="dxa"/>
            <w:shd w:val="clear" w:color="auto" w:fill="FFFFFF"/>
            <w:tcMar>
              <w:top w:w="0" w:type="dxa"/>
              <w:left w:w="30" w:type="dxa"/>
              <w:bottom w:w="0" w:type="dxa"/>
              <w:right w:w="30"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right="57" w:firstLine="0"/>
              <w:jc w:val="left"/>
              <w:rPr>
                <w:sz w:val="22"/>
                <w:szCs w:val="22"/>
              </w:rPr>
            </w:pPr>
            <w:r>
              <w:rPr>
                <w:sz w:val="22"/>
                <w:szCs w:val="22"/>
              </w:rPr>
              <w:t>Утверждение</w:t>
            </w:r>
          </w:p>
        </w:tc>
        <w:tc>
          <w:tcPr>
            <w:tcW w:w="3118" w:type="dxa"/>
            <w:tcBorders>
              <w:top w:val="none" w:sz="4" w:space="0" w:color="000000"/>
              <w:left w:val="single" w:sz="8" w:space="0" w:color="000000"/>
              <w:bottom w:val="single" w:sz="8" w:space="0" w:color="000000"/>
              <w:right w:val="single" w:sz="8" w:space="0" w:color="000000"/>
            </w:tcBorders>
            <w:tcMar>
              <w:top w:w="60" w:type="dxa"/>
              <w:left w:w="20" w:type="dxa"/>
              <w:bottom w:w="60" w:type="dxa"/>
              <w:right w:w="20" w:type="dxa"/>
            </w:tcMar>
          </w:tcPr>
          <w:p w:rsidR="00FD1A43" w:rsidRDefault="00521C71">
            <w:pPr>
              <w:ind w:left="57" w:right="57" w:hanging="57"/>
              <w:jc w:val="left"/>
              <w:rPr>
                <w:color w:val="000000"/>
                <w:sz w:val="22"/>
                <w:szCs w:val="22"/>
              </w:rPr>
            </w:pPr>
            <w:proofErr w:type="spellStart"/>
            <w:r>
              <w:rPr>
                <w:color w:val="000000"/>
                <w:sz w:val="22"/>
                <w:szCs w:val="22"/>
              </w:rPr>
              <w:t>RCA_ПУР.Переданные</w:t>
            </w:r>
            <w:proofErr w:type="spellEnd"/>
            <w:r>
              <w:rPr>
                <w:color w:val="000000"/>
                <w:sz w:val="22"/>
                <w:szCs w:val="22"/>
              </w:rPr>
              <w:t xml:space="preserve"> </w:t>
            </w:r>
            <w:proofErr w:type="spellStart"/>
            <w:r>
              <w:rPr>
                <w:color w:val="000000"/>
                <w:sz w:val="22"/>
                <w:szCs w:val="22"/>
              </w:rPr>
              <w:t>полномочия.Главный</w:t>
            </w:r>
            <w:proofErr w:type="spellEnd"/>
            <w:r>
              <w:rPr>
                <w:color w:val="000000"/>
                <w:sz w:val="22"/>
                <w:szCs w:val="22"/>
              </w:rPr>
              <w:t xml:space="preserve"> Бухгалтер</w:t>
            </w:r>
          </w:p>
        </w:tc>
      </w:tr>
      <w:tr w:rsidR="00FD1A43">
        <w:trPr>
          <w:trHeight w:val="655"/>
        </w:trPr>
        <w:tc>
          <w:tcPr>
            <w:tcW w:w="9747" w:type="dxa"/>
            <w:gridSpan w:val="4"/>
            <w:tcMar>
              <w:left w:w="108" w:type="dxa"/>
              <w:right w:w="108" w:type="dxa"/>
            </w:tcMar>
            <w:vAlign w:val="center"/>
          </w:tcPr>
          <w:p w:rsidR="00FD1A43" w:rsidRDefault="00521C71">
            <w:pPr>
              <w:spacing w:before="120" w:after="120"/>
              <w:ind w:left="57" w:right="57"/>
              <w:jc w:val="center"/>
              <w:rPr>
                <w:b/>
                <w:color w:val="000000"/>
              </w:rPr>
            </w:pPr>
            <w:r>
              <w:rPr>
                <w:b/>
              </w:rPr>
              <w:t>Клиент. Специальные полномочия.</w:t>
            </w:r>
          </w:p>
        </w:tc>
      </w:tr>
      <w:tr w:rsidR="00FD1A43">
        <w:trPr>
          <w:trHeight w:val="947"/>
        </w:trPr>
        <w:tc>
          <w:tcPr>
            <w:tcW w:w="534" w:type="dxa"/>
            <w:tcMar>
              <w:left w:w="108" w:type="dxa"/>
              <w:right w:w="108" w:type="dxa"/>
            </w:tcMar>
            <w:vAlign w:val="center"/>
          </w:tcPr>
          <w:p w:rsidR="00FD1A43" w:rsidRDefault="00FD1A43">
            <w:pPr>
              <w:numPr>
                <w:ilvl w:val="0"/>
                <w:numId w:val="1"/>
              </w:numPr>
              <w:ind w:left="57" w:firstLine="0"/>
              <w:jc w:val="left"/>
            </w:pPr>
          </w:p>
        </w:tc>
        <w:tc>
          <w:tcPr>
            <w:tcW w:w="4239" w:type="dxa"/>
            <w:tcMar>
              <w:left w:w="108" w:type="dxa"/>
              <w:right w:w="108" w:type="dxa"/>
            </w:tcMar>
            <w:vAlign w:val="center"/>
          </w:tcPr>
          <w:p w:rsidR="00FD1A43" w:rsidRDefault="00521C7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rPr>
            </w:pPr>
            <w:r>
              <w:t>Ограничение редактирования импортированных документов и ручного ввода документов в ЛК Клиента</w:t>
            </w:r>
          </w:p>
        </w:tc>
        <w:tc>
          <w:tcPr>
            <w:tcW w:w="1856" w:type="dxa"/>
            <w:tcMar>
              <w:left w:w="108" w:type="dxa"/>
              <w:right w:w="108" w:type="dxa"/>
            </w:tcMar>
            <w:vAlign w:val="center"/>
          </w:tcPr>
          <w:p w:rsidR="00FD1A43" w:rsidRDefault="00521C7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rPr>
            </w:pPr>
            <w:r>
              <w:t>Ввод данных</w:t>
            </w:r>
          </w:p>
        </w:tc>
        <w:tc>
          <w:tcPr>
            <w:tcW w:w="3118" w:type="dxa"/>
            <w:tcMar>
              <w:left w:w="108" w:type="dxa"/>
              <w:right w:w="108" w:type="dxa"/>
            </w:tcMar>
            <w:vAlign w:val="center"/>
          </w:tcPr>
          <w:p w:rsidR="00FD1A43" w:rsidRDefault="00521C71">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rPr>
            </w:pPr>
            <w:proofErr w:type="spellStart"/>
            <w:r>
              <w:t>Клиент.Ограничение</w:t>
            </w:r>
            <w:proofErr w:type="spellEnd"/>
            <w:r>
              <w:t xml:space="preserve"> редактирования</w:t>
            </w:r>
          </w:p>
        </w:tc>
      </w:tr>
      <w:tr w:rsidR="00FD1A43">
        <w:trPr>
          <w:trHeight w:val="300"/>
        </w:trPr>
        <w:tc>
          <w:tcPr>
            <w:tcW w:w="9747" w:type="dxa"/>
            <w:gridSpan w:val="4"/>
            <w:tcBorders>
              <w:top w:val="single" w:sz="4" w:space="0" w:color="000000"/>
            </w:tcBorders>
            <w:tcMar>
              <w:left w:w="108" w:type="dxa"/>
              <w:right w:w="108" w:type="dxa"/>
            </w:tcMar>
            <w:vAlign w:val="center"/>
          </w:tcPr>
          <w:p w:rsidR="00FD1A43" w:rsidRDefault="00521C71">
            <w:pPr>
              <w:spacing w:before="120" w:after="120"/>
              <w:ind w:left="57" w:right="57"/>
              <w:jc w:val="center"/>
              <w:rPr>
                <w:b/>
                <w:color w:val="000000"/>
              </w:rPr>
            </w:pPr>
            <w:r>
              <w:rPr>
                <w:b/>
                <w:color w:val="000000"/>
              </w:rPr>
              <w:t>Для Счетной палаты Российской Федерации</w:t>
            </w:r>
          </w:p>
        </w:tc>
      </w:tr>
      <w:tr w:rsidR="00FD1A43">
        <w:trPr>
          <w:trHeight w:val="285"/>
        </w:trPr>
        <w:tc>
          <w:tcPr>
            <w:tcW w:w="534" w:type="dxa"/>
            <w:tcMar>
              <w:left w:w="108" w:type="dxa"/>
              <w:right w:w="108" w:type="dxa"/>
            </w:tcMar>
          </w:tcPr>
          <w:p w:rsidR="00FD1A43"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tcMar>
              <w:left w:w="108" w:type="dxa"/>
              <w:right w:w="108"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Pr>
                <w:color w:val="000000"/>
                <w:sz w:val="22"/>
                <w:szCs w:val="22"/>
              </w:rPr>
              <w:t>Предоставление информации для Счетной палаты</w:t>
            </w:r>
          </w:p>
        </w:tc>
        <w:tc>
          <w:tcPr>
            <w:tcW w:w="1856" w:type="dxa"/>
            <w:tcMar>
              <w:left w:w="108" w:type="dxa"/>
              <w:right w:w="108"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Pr>
                <w:color w:val="000000"/>
                <w:sz w:val="22"/>
                <w:szCs w:val="22"/>
              </w:rPr>
              <w:t>Просмотр</w:t>
            </w:r>
          </w:p>
        </w:tc>
        <w:tc>
          <w:tcPr>
            <w:tcW w:w="3118" w:type="dxa"/>
            <w:tcMar>
              <w:left w:w="108" w:type="dxa"/>
              <w:right w:w="108" w:type="dxa"/>
            </w:tcMar>
            <w:vAlign w:val="center"/>
          </w:tcPr>
          <w:p w:rsidR="00FD1A43"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Pr>
                <w:color w:val="000000"/>
                <w:sz w:val="22"/>
                <w:szCs w:val="22"/>
              </w:rPr>
              <w:t>СП.002 Отчетность (СП)</w:t>
            </w:r>
          </w:p>
        </w:tc>
      </w:tr>
    </w:tbl>
    <w:p w:rsidR="00FD1A43" w:rsidRDefault="00521C71">
      <w:bookmarkStart w:id="1" w:name="_heading=h.2je7yl9b282"/>
      <w:bookmarkStart w:id="2" w:name="_heading=h.gjdgxs"/>
      <w:bookmarkEnd w:id="1"/>
      <w:bookmarkEnd w:id="2"/>
      <w:r>
        <w:br w:type="page"/>
      </w:r>
    </w:p>
    <w:p w:rsidR="00FD1A43" w:rsidRPr="00E002DD" w:rsidRDefault="00F57841">
      <w:pPr>
        <w:pBdr>
          <w:top w:val="none" w:sz="4" w:space="0" w:color="000000"/>
          <w:left w:val="none" w:sz="4" w:space="0" w:color="000000"/>
          <w:bottom w:val="none" w:sz="4" w:space="0" w:color="000000"/>
          <w:right w:val="none" w:sz="4" w:space="0" w:color="000000"/>
          <w:between w:val="none" w:sz="4" w:space="0" w:color="000000"/>
        </w:pBdr>
        <w:spacing w:before="120" w:after="60"/>
        <w:rPr>
          <w:color w:val="000000"/>
          <w:sz w:val="28"/>
          <w:szCs w:val="28"/>
        </w:rPr>
      </w:pPr>
      <w:r w:rsidRPr="00E002DD">
        <w:rPr>
          <w:color w:val="000000"/>
          <w:sz w:val="28"/>
          <w:szCs w:val="28"/>
        </w:rPr>
        <w:t xml:space="preserve">Информация о соответствии полномочий, </w:t>
      </w:r>
      <w:r w:rsidR="00E002DD" w:rsidRPr="00E002DD">
        <w:rPr>
          <w:sz w:val="28"/>
          <w:szCs w:val="28"/>
        </w:rPr>
        <w:t>настроенных в</w:t>
      </w:r>
      <w:r w:rsidR="00E002DD" w:rsidRPr="00E002DD">
        <w:rPr>
          <w:color w:val="000000"/>
          <w:sz w:val="28"/>
          <w:szCs w:val="28"/>
        </w:rPr>
        <w:t xml:space="preserve"> </w:t>
      </w:r>
      <w:r w:rsidR="00E002DD">
        <w:rPr>
          <w:color w:val="000000"/>
          <w:sz w:val="28"/>
          <w:szCs w:val="28"/>
        </w:rPr>
        <w:t>ПОИБ СОБИ ФК</w:t>
      </w:r>
      <w:r w:rsidR="00E002DD" w:rsidRPr="00E002DD">
        <w:rPr>
          <w:color w:val="000000"/>
          <w:sz w:val="28"/>
          <w:szCs w:val="28"/>
        </w:rPr>
        <w:t xml:space="preserve">, </w:t>
      </w:r>
      <w:r w:rsidR="00521C71" w:rsidRPr="00E002DD">
        <w:rPr>
          <w:color w:val="000000"/>
          <w:sz w:val="28"/>
          <w:szCs w:val="28"/>
        </w:rPr>
        <w:t xml:space="preserve">для работы в подсистеме управления расходами </w:t>
      </w:r>
      <w:r w:rsidR="004B5E9A" w:rsidRPr="00E002DD">
        <w:rPr>
          <w:color w:val="000000"/>
          <w:sz w:val="28"/>
          <w:szCs w:val="28"/>
        </w:rPr>
        <w:t>(</w:t>
      </w:r>
      <w:r w:rsidR="0070654B">
        <w:rPr>
          <w:color w:val="000000"/>
          <w:sz w:val="28"/>
          <w:szCs w:val="28"/>
          <w:highlight w:val="yellow"/>
        </w:rPr>
        <w:t>Компонент АУ, БУ</w:t>
      </w:r>
      <w:r w:rsidR="004B5E9A" w:rsidRPr="00E002DD">
        <w:rPr>
          <w:color w:val="000000"/>
          <w:sz w:val="28"/>
          <w:szCs w:val="28"/>
        </w:rPr>
        <w:t xml:space="preserve">) </w:t>
      </w:r>
      <w:r w:rsidR="00E002DD" w:rsidRPr="00E002DD">
        <w:rPr>
          <w:sz w:val="28"/>
          <w:szCs w:val="28"/>
        </w:rPr>
        <w:t>ПУР ГИИС «Электронный бюджет»</w:t>
      </w:r>
    </w:p>
    <w:p w:rsidR="00FD1A43" w:rsidRPr="00F57841" w:rsidRDefault="00FD1A43">
      <w:pPr>
        <w:shd w:val="clear" w:color="auto" w:fill="FFFFFF"/>
        <w:rPr>
          <w:color w:val="000000"/>
        </w:rPr>
      </w:pPr>
    </w:p>
    <w:p w:rsidR="00FD1A43" w:rsidRPr="00F57841" w:rsidRDefault="00FD1A43">
      <w:pPr>
        <w:shd w:val="clear" w:color="auto" w:fill="FFFFFF"/>
        <w:rPr>
          <w:color w:val="000000"/>
        </w:rPr>
      </w:pPr>
    </w:p>
    <w:tbl>
      <w:tblPr>
        <w:tblW w:w="9747"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29"/>
        <w:gridCol w:w="1866"/>
        <w:gridCol w:w="3118"/>
      </w:tblGrid>
      <w:tr w:rsidR="00FD1A43" w:rsidRPr="00F57841">
        <w:trPr>
          <w:trHeight w:val="947"/>
          <w:tblHeader/>
        </w:trPr>
        <w:tc>
          <w:tcPr>
            <w:tcW w:w="534" w:type="dxa"/>
            <w:shd w:val="clear" w:color="auto" w:fill="auto"/>
            <w:vAlign w:val="center"/>
          </w:tcPr>
          <w:p w:rsidR="00FD1A43" w:rsidRPr="00F57841"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 п/п</w:t>
            </w:r>
          </w:p>
        </w:tc>
        <w:tc>
          <w:tcPr>
            <w:tcW w:w="6095" w:type="dxa"/>
            <w:gridSpan w:val="2"/>
            <w:shd w:val="clear" w:color="auto" w:fill="auto"/>
            <w:tcMar>
              <w:top w:w="0" w:type="dxa"/>
              <w:left w:w="30" w:type="dxa"/>
              <w:bottom w:w="0" w:type="dxa"/>
              <w:right w:w="30" w:type="dxa"/>
            </w:tcMar>
            <w:vAlign w:val="center"/>
          </w:tcPr>
          <w:p w:rsidR="00FD1A43" w:rsidRPr="00F57841"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Полномочие</w:t>
            </w:r>
          </w:p>
        </w:tc>
        <w:tc>
          <w:tcPr>
            <w:tcW w:w="3118" w:type="dxa"/>
            <w:shd w:val="clear" w:color="auto" w:fill="auto"/>
            <w:vAlign w:val="center"/>
          </w:tcPr>
          <w:p w:rsidR="00FD1A43" w:rsidRPr="00F57841" w:rsidRDefault="00521C71">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Код роли доступа в системе «Электронный бюджет»</w:t>
            </w:r>
          </w:p>
        </w:tc>
      </w:tr>
      <w:tr w:rsidR="00FD1A43" w:rsidRPr="00F57841">
        <w:trPr>
          <w:trHeight w:val="200"/>
        </w:trPr>
        <w:tc>
          <w:tcPr>
            <w:tcW w:w="9747" w:type="dxa"/>
            <w:gridSpan w:val="4"/>
          </w:tcPr>
          <w:p w:rsidR="00FD1A43" w:rsidRPr="00F57841" w:rsidRDefault="00521C71" w:rsidP="001F397D">
            <w:pPr>
              <w:spacing w:before="120" w:after="120"/>
              <w:ind w:left="57" w:right="57"/>
              <w:jc w:val="center"/>
              <w:rPr>
                <w:b/>
                <w:color w:val="000000"/>
                <w:vertAlign w:val="superscript"/>
              </w:rPr>
            </w:pPr>
            <w:r w:rsidRPr="00F57841">
              <w:rPr>
                <w:b/>
                <w:color w:val="000000"/>
              </w:rPr>
              <w:t>Для федеральных бюджетных учреждений и федеральных автономных учреждений (далее – Клиент)</w:t>
            </w:r>
            <w:r w:rsidR="001F397D" w:rsidRPr="00F57841">
              <w:rPr>
                <w:rStyle w:val="af6"/>
                <w:b/>
                <w:color w:val="000000"/>
              </w:rPr>
              <w:footnoteReference w:id="4"/>
            </w:r>
          </w:p>
        </w:tc>
      </w:tr>
      <w:tr w:rsidR="00FD1A43" w:rsidRPr="00F57841">
        <w:trPr>
          <w:trHeight w:val="746"/>
        </w:trPr>
        <w:tc>
          <w:tcPr>
            <w:tcW w:w="534" w:type="dxa"/>
            <w:vMerge w:val="restart"/>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vMerge w:val="restart"/>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Формирование платежных документов для осуществления операций со средствами автономных и бюджетных учреждений</w:t>
            </w:r>
          </w:p>
        </w:tc>
        <w:tc>
          <w:tcPr>
            <w:tcW w:w="1866"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Ввод данных</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АУ_БУ_001 Клиент. Ввод данных</w:t>
            </w:r>
          </w:p>
        </w:tc>
      </w:tr>
      <w:tr w:rsidR="00FD1A43" w:rsidRPr="00F57841">
        <w:trPr>
          <w:trHeight w:val="698"/>
        </w:trPr>
        <w:tc>
          <w:tcPr>
            <w:tcW w:w="534" w:type="dxa"/>
            <w:vMerge/>
          </w:tcPr>
          <w:p w:rsidR="00FD1A43" w:rsidRPr="00F57841"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29" w:type="dxa"/>
            <w:vMerge/>
            <w:tcMar>
              <w:top w:w="0" w:type="dxa"/>
              <w:left w:w="30" w:type="dxa"/>
              <w:bottom w:w="0" w:type="dxa"/>
              <w:right w:w="30" w:type="dxa"/>
            </w:tcMar>
            <w:vAlign w:val="center"/>
          </w:tcPr>
          <w:p w:rsidR="00FD1A43" w:rsidRPr="00F57841" w:rsidRDefault="00FD1A43">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p>
        </w:tc>
        <w:tc>
          <w:tcPr>
            <w:tcW w:w="1866"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Просмотр</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АУ_БУ_006 Клиент. Просмотр данных</w:t>
            </w:r>
          </w:p>
        </w:tc>
      </w:tr>
      <w:tr w:rsidR="00FD1A43" w:rsidRPr="00F57841">
        <w:trPr>
          <w:trHeight w:val="778"/>
        </w:trPr>
        <w:tc>
          <w:tcPr>
            <w:tcW w:w="534" w:type="dxa"/>
            <w:vMerge/>
          </w:tcPr>
          <w:p w:rsidR="00FD1A43" w:rsidRPr="00F57841" w:rsidRDefault="00FD1A43">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29" w:type="dxa"/>
            <w:vMerge/>
            <w:tcMar>
              <w:top w:w="0" w:type="dxa"/>
              <w:left w:w="30" w:type="dxa"/>
              <w:bottom w:w="0" w:type="dxa"/>
              <w:right w:w="30" w:type="dxa"/>
            </w:tcMar>
            <w:vAlign w:val="center"/>
          </w:tcPr>
          <w:p w:rsidR="00FD1A43" w:rsidRPr="00F57841" w:rsidRDefault="00FD1A43">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p>
        </w:tc>
        <w:tc>
          <w:tcPr>
            <w:tcW w:w="1866"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Согласование</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АУ_БУ_002 Клиент. Согласование данных</w:t>
            </w:r>
          </w:p>
        </w:tc>
      </w:tr>
      <w:tr w:rsidR="00FD1A43" w:rsidRPr="00F57841">
        <w:trPr>
          <w:trHeight w:val="872"/>
        </w:trPr>
        <w:tc>
          <w:tcPr>
            <w:tcW w:w="534" w:type="dxa"/>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Утверждение документов для осуществления операций со средствами автономных и бюджетных учреждений</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Утверждение</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АУ_БУ_003 Клиент. Утверждение данных</w:t>
            </w:r>
          </w:p>
        </w:tc>
      </w:tr>
      <w:tr w:rsidR="00FD1A43" w:rsidRPr="00F57841">
        <w:trPr>
          <w:trHeight w:val="794"/>
        </w:trPr>
        <w:tc>
          <w:tcPr>
            <w:tcW w:w="534" w:type="dxa"/>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Утверждение документов (Этап. Утверждение главным бухгалтером) в ЛК Клиента</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Утверждение</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sz w:val="22"/>
                <w:szCs w:val="22"/>
              </w:rPr>
              <w:t>АУ_БУ_004 Клиент. Главный бухгалтер</w:t>
            </w:r>
          </w:p>
        </w:tc>
      </w:tr>
      <w:tr w:rsidR="00FD1A43" w:rsidRPr="00F57841">
        <w:trPr>
          <w:trHeight w:val="794"/>
        </w:trPr>
        <w:tc>
          <w:tcPr>
            <w:tcW w:w="534" w:type="dxa"/>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Утверждение документов (Этап. Утверждение руководителем ФЭС в ЛК Клиента</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Утверждение</w:t>
            </w:r>
          </w:p>
        </w:tc>
        <w:tc>
          <w:tcPr>
            <w:tcW w:w="3118"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sz w:val="22"/>
                <w:szCs w:val="22"/>
              </w:rPr>
            </w:pPr>
            <w:r w:rsidRPr="00F57841">
              <w:rPr>
                <w:sz w:val="22"/>
                <w:szCs w:val="22"/>
              </w:rPr>
              <w:t>АУ_БУ_005 Клиент. Руководитель ФЭС</w:t>
            </w:r>
          </w:p>
        </w:tc>
      </w:tr>
      <w:tr w:rsidR="00FD1A43" w:rsidRPr="00F57841">
        <w:trPr>
          <w:trHeight w:val="794"/>
        </w:trPr>
        <w:tc>
          <w:tcPr>
            <w:tcW w:w="534" w:type="dxa"/>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color w:val="000000"/>
                <w:sz w:val="22"/>
                <w:szCs w:val="22"/>
              </w:rPr>
            </w:pPr>
            <w:r w:rsidRPr="00F57841">
              <w:rPr>
                <w:color w:val="000000"/>
                <w:sz w:val="22"/>
                <w:szCs w:val="22"/>
              </w:rPr>
              <w:t>Ведение локальных справочников</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Ввод данных</w:t>
            </w:r>
          </w:p>
        </w:tc>
        <w:tc>
          <w:tcPr>
            <w:tcW w:w="3118" w:type="dxa"/>
            <w:tcMar>
              <w:top w:w="0" w:type="dxa"/>
              <w:left w:w="30" w:type="dxa"/>
              <w:bottom w:w="0" w:type="dxa"/>
              <w:right w:w="30" w:type="dxa"/>
            </w:tcMar>
          </w:tcPr>
          <w:p w:rsidR="00FD1A43" w:rsidRPr="00F57841" w:rsidRDefault="00521C71">
            <w:pPr>
              <w:ind w:firstLine="0"/>
              <w:jc w:val="left"/>
              <w:rPr>
                <w:sz w:val="22"/>
                <w:szCs w:val="22"/>
              </w:rPr>
            </w:pPr>
            <w:r w:rsidRPr="00F57841">
              <w:rPr>
                <w:sz w:val="22"/>
                <w:szCs w:val="22"/>
              </w:rPr>
              <w:t>АУ_БУ_008 Работа со справочниками</w:t>
            </w:r>
          </w:p>
          <w:p w:rsidR="00FD1A43" w:rsidRPr="00F57841" w:rsidRDefault="00FD1A43">
            <w:pPr>
              <w:ind w:firstLine="0"/>
              <w:jc w:val="left"/>
              <w:rPr>
                <w:sz w:val="22"/>
                <w:szCs w:val="22"/>
              </w:rPr>
            </w:pPr>
          </w:p>
        </w:tc>
      </w:tr>
      <w:tr w:rsidR="00FD1A43" w:rsidRPr="00F57841">
        <w:trPr>
          <w:trHeight w:val="794"/>
        </w:trPr>
        <w:tc>
          <w:tcPr>
            <w:tcW w:w="534" w:type="dxa"/>
            <w:vMerge w:val="restart"/>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vMerge w:val="restart"/>
            <w:tcMar>
              <w:top w:w="0" w:type="dxa"/>
              <w:left w:w="30" w:type="dxa"/>
              <w:bottom w:w="0" w:type="dxa"/>
              <w:right w:w="30" w:type="dxa"/>
            </w:tcMar>
            <w:vAlign w:val="center"/>
          </w:tcPr>
          <w:p w:rsidR="00FD1A43" w:rsidRPr="00F57841" w:rsidRDefault="00521C71">
            <w:pPr>
              <w:ind w:left="57" w:right="57" w:hanging="57"/>
              <w:rPr>
                <w:color w:val="000000"/>
                <w:sz w:val="22"/>
                <w:szCs w:val="22"/>
              </w:rPr>
            </w:pPr>
            <w:r w:rsidRPr="00F57841">
              <w:rPr>
                <w:color w:val="000000"/>
                <w:sz w:val="22"/>
                <w:szCs w:val="22"/>
              </w:rPr>
              <w:t>Формирование запроса на получение регламентированных отчетных форм по лицевым счетам.</w:t>
            </w:r>
          </w:p>
          <w:p w:rsidR="00FD1A43" w:rsidRPr="00F57841" w:rsidRDefault="00521C71">
            <w:pPr>
              <w:ind w:left="57" w:right="57" w:hanging="57"/>
              <w:rPr>
                <w:color w:val="000000"/>
                <w:sz w:val="22"/>
                <w:szCs w:val="22"/>
              </w:rPr>
            </w:pPr>
            <w:r w:rsidRPr="00F57841">
              <w:rPr>
                <w:color w:val="000000"/>
                <w:sz w:val="22"/>
                <w:szCs w:val="22"/>
              </w:rPr>
              <w:t>Просмотр отчетов по своей организации</w:t>
            </w: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Просмотр</w:t>
            </w:r>
          </w:p>
        </w:tc>
        <w:tc>
          <w:tcPr>
            <w:tcW w:w="3118" w:type="dxa"/>
            <w:tcMar>
              <w:top w:w="0" w:type="dxa"/>
              <w:left w:w="30" w:type="dxa"/>
              <w:bottom w:w="0" w:type="dxa"/>
              <w:right w:w="30" w:type="dxa"/>
            </w:tcMar>
            <w:vAlign w:val="center"/>
          </w:tcPr>
          <w:p w:rsidR="00FD1A43" w:rsidRPr="00F57841" w:rsidRDefault="00521C71">
            <w:pPr>
              <w:ind w:firstLine="0"/>
              <w:jc w:val="left"/>
              <w:rPr>
                <w:sz w:val="22"/>
                <w:szCs w:val="22"/>
              </w:rPr>
            </w:pPr>
            <w:r w:rsidRPr="00F57841">
              <w:rPr>
                <w:color w:val="000000"/>
                <w:sz w:val="22"/>
                <w:szCs w:val="22"/>
              </w:rPr>
              <w:t>АУ_БУ_006 Клиент. Просмотр данных</w:t>
            </w:r>
          </w:p>
        </w:tc>
      </w:tr>
      <w:tr w:rsidR="00FD1A43" w:rsidRPr="00F57841">
        <w:trPr>
          <w:trHeight w:val="794"/>
        </w:trPr>
        <w:tc>
          <w:tcPr>
            <w:tcW w:w="534" w:type="dxa"/>
            <w:vMerge/>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vMerge/>
            <w:tcMar>
              <w:top w:w="0" w:type="dxa"/>
              <w:left w:w="30" w:type="dxa"/>
              <w:bottom w:w="0" w:type="dxa"/>
              <w:right w:w="30" w:type="dxa"/>
            </w:tcMar>
            <w:vAlign w:val="center"/>
          </w:tcPr>
          <w:p w:rsidR="00FD1A43" w:rsidRPr="00F57841" w:rsidRDefault="00FD1A43">
            <w:pPr>
              <w:ind w:left="57" w:right="57" w:hanging="57"/>
              <w:rPr>
                <w:color w:val="000000"/>
                <w:sz w:val="22"/>
                <w:szCs w:val="22"/>
              </w:rPr>
            </w:pPr>
          </w:p>
        </w:tc>
        <w:tc>
          <w:tcPr>
            <w:tcW w:w="1866" w:type="dxa"/>
            <w:shd w:val="clear" w:color="auto" w:fill="FFFFFF"/>
            <w:tcMar>
              <w:top w:w="0" w:type="dxa"/>
              <w:left w:w="30" w:type="dxa"/>
              <w:bottom w:w="0" w:type="dxa"/>
              <w:right w:w="30" w:type="dxa"/>
            </w:tcMar>
            <w:vAlign w:val="cente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Ввод данных</w:t>
            </w:r>
          </w:p>
        </w:tc>
        <w:tc>
          <w:tcPr>
            <w:tcW w:w="3118" w:type="dxa"/>
            <w:tcMar>
              <w:top w:w="0" w:type="dxa"/>
              <w:left w:w="30" w:type="dxa"/>
              <w:bottom w:w="0" w:type="dxa"/>
              <w:right w:w="30" w:type="dxa"/>
            </w:tcMar>
            <w:vAlign w:val="center"/>
          </w:tcPr>
          <w:p w:rsidR="00FD1A43" w:rsidRPr="00F57841" w:rsidRDefault="00521C71">
            <w:pPr>
              <w:ind w:left="57" w:right="57" w:hanging="57"/>
              <w:jc w:val="left"/>
              <w:rPr>
                <w:color w:val="000000"/>
                <w:sz w:val="22"/>
                <w:szCs w:val="22"/>
              </w:rPr>
            </w:pPr>
            <w:r w:rsidRPr="00F57841">
              <w:rPr>
                <w:color w:val="000000"/>
                <w:sz w:val="22"/>
                <w:szCs w:val="22"/>
              </w:rPr>
              <w:t>АУ_БУ_031 Клиент. Работа с отчетами</w:t>
            </w:r>
          </w:p>
          <w:p w:rsidR="00FD1A43" w:rsidRPr="00F57841" w:rsidRDefault="00FD1A43">
            <w:pPr>
              <w:ind w:left="57" w:right="57" w:hanging="57"/>
              <w:jc w:val="left"/>
              <w:rPr>
                <w:color w:val="000000"/>
                <w:sz w:val="22"/>
                <w:szCs w:val="22"/>
              </w:rPr>
            </w:pPr>
          </w:p>
        </w:tc>
      </w:tr>
      <w:tr w:rsidR="00FD1A43" w:rsidRPr="00F57841">
        <w:trPr>
          <w:trHeight w:val="947"/>
        </w:trPr>
        <w:tc>
          <w:tcPr>
            <w:tcW w:w="9747" w:type="dxa"/>
            <w:gridSpan w:val="4"/>
            <w:tcMar>
              <w:left w:w="108" w:type="dxa"/>
              <w:right w:w="108" w:type="dxa"/>
            </w:tcMar>
            <w:vAlign w:val="center"/>
          </w:tcPr>
          <w:p w:rsidR="00FD1A43" w:rsidRPr="00F57841" w:rsidRDefault="00521C71">
            <w:pPr>
              <w:spacing w:before="120" w:after="120"/>
              <w:ind w:left="57" w:right="57"/>
              <w:jc w:val="center"/>
              <w:rPr>
                <w:b/>
                <w:color w:val="000000"/>
              </w:rPr>
            </w:pPr>
            <w:r w:rsidRPr="00F57841">
              <w:rPr>
                <w:b/>
                <w:color w:val="000000"/>
              </w:rPr>
              <w:t>Для органов, осуществляющих функции учредителя (далее – Учредитель)</w:t>
            </w:r>
          </w:p>
        </w:tc>
      </w:tr>
      <w:tr w:rsidR="00FD1A43" w:rsidRPr="00F57841">
        <w:trPr>
          <w:trHeight w:val="567"/>
        </w:trPr>
        <w:tc>
          <w:tcPr>
            <w:tcW w:w="534" w:type="dxa"/>
            <w:tcMar>
              <w:left w:w="108" w:type="dxa"/>
              <w:right w:w="108" w:type="dxa"/>
            </w:tcMar>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shd w:val="clear" w:color="auto" w:fill="auto"/>
            <w:tcMar>
              <w:left w:w="108" w:type="dxa"/>
              <w:right w:w="108" w:type="dxa"/>
            </w:tcMar>
          </w:tcPr>
          <w:p w:rsidR="00FD1A43" w:rsidRPr="00F57841" w:rsidRDefault="00521C71">
            <w:pPr>
              <w:ind w:firstLine="0"/>
              <w:rPr>
                <w:sz w:val="22"/>
                <w:szCs w:val="22"/>
              </w:rPr>
            </w:pPr>
            <w:r w:rsidRPr="00F57841">
              <w:rPr>
                <w:sz w:val="22"/>
                <w:szCs w:val="22"/>
              </w:rPr>
              <w:t>Утверждение документов "Заявление на возмещение целевых средств"</w:t>
            </w:r>
          </w:p>
          <w:p w:rsidR="00FD1A43" w:rsidRPr="00F57841" w:rsidRDefault="00FD1A43">
            <w:pPr>
              <w:pBdr>
                <w:top w:val="none" w:sz="4" w:space="0" w:color="000000"/>
                <w:left w:val="none" w:sz="4" w:space="0" w:color="000000"/>
                <w:bottom w:val="none" w:sz="4" w:space="0" w:color="000000"/>
                <w:right w:val="none" w:sz="4" w:space="0" w:color="000000"/>
                <w:between w:val="none" w:sz="4" w:space="0" w:color="000000"/>
              </w:pBdr>
              <w:ind w:left="57" w:right="57" w:hanging="57"/>
              <w:rPr>
                <w:sz w:val="22"/>
                <w:szCs w:val="22"/>
              </w:rPr>
            </w:pPr>
          </w:p>
        </w:tc>
        <w:tc>
          <w:tcPr>
            <w:tcW w:w="1866" w:type="dxa"/>
            <w:shd w:val="clear" w:color="auto" w:fill="auto"/>
            <w:tcMar>
              <w:left w:w="108" w:type="dxa"/>
              <w:right w:w="108" w:type="dxa"/>
            </w:tcMa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sz w:val="22"/>
                <w:szCs w:val="22"/>
              </w:rPr>
            </w:pPr>
            <w:r w:rsidRPr="00F57841">
              <w:rPr>
                <w:sz w:val="22"/>
                <w:szCs w:val="22"/>
              </w:rPr>
              <w:t>Утверждение</w:t>
            </w:r>
          </w:p>
        </w:tc>
        <w:tc>
          <w:tcPr>
            <w:tcW w:w="3118" w:type="dxa"/>
            <w:shd w:val="clear" w:color="auto" w:fill="auto"/>
            <w:tcMar>
              <w:left w:w="108" w:type="dxa"/>
              <w:right w:w="108" w:type="dxa"/>
            </w:tcMar>
          </w:tcPr>
          <w:p w:rsidR="00FD1A43" w:rsidRPr="00F57841" w:rsidRDefault="00521C71">
            <w:pPr>
              <w:ind w:firstLine="0"/>
              <w:rPr>
                <w:sz w:val="22"/>
                <w:szCs w:val="22"/>
              </w:rPr>
            </w:pPr>
            <w:r w:rsidRPr="00F57841">
              <w:rPr>
                <w:sz w:val="22"/>
                <w:szCs w:val="22"/>
              </w:rPr>
              <w:t>АУ_БУ_007 Учредитель. Утверждение</w:t>
            </w:r>
          </w:p>
          <w:p w:rsidR="00FD1A43" w:rsidRPr="00F57841" w:rsidRDefault="00FD1A43">
            <w:pPr>
              <w:ind w:left="57" w:right="57" w:hanging="57"/>
              <w:rPr>
                <w:sz w:val="22"/>
                <w:szCs w:val="22"/>
              </w:rPr>
            </w:pPr>
          </w:p>
        </w:tc>
      </w:tr>
      <w:tr w:rsidR="00FD1A43" w:rsidRPr="00F57841">
        <w:trPr>
          <w:trHeight w:val="567"/>
        </w:trPr>
        <w:tc>
          <w:tcPr>
            <w:tcW w:w="534" w:type="dxa"/>
            <w:tcBorders>
              <w:bottom w:val="single" w:sz="4" w:space="0" w:color="000000"/>
            </w:tcBorders>
            <w:tcMar>
              <w:left w:w="108" w:type="dxa"/>
              <w:right w:w="108" w:type="dxa"/>
            </w:tcMar>
          </w:tcPr>
          <w:p w:rsidR="00FD1A43" w:rsidRPr="00F57841" w:rsidRDefault="00FD1A43">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29" w:type="dxa"/>
            <w:tcBorders>
              <w:bottom w:val="single" w:sz="4" w:space="0" w:color="000000"/>
            </w:tcBorders>
            <w:shd w:val="clear" w:color="auto" w:fill="auto"/>
            <w:tcMar>
              <w:left w:w="108" w:type="dxa"/>
              <w:right w:w="108" w:type="dxa"/>
            </w:tcMar>
          </w:tcPr>
          <w:p w:rsidR="00FD1A43" w:rsidRPr="00F57841" w:rsidRDefault="00521C71">
            <w:pPr>
              <w:ind w:left="57" w:right="57" w:hanging="57"/>
              <w:rPr>
                <w:color w:val="000000"/>
                <w:sz w:val="22"/>
                <w:szCs w:val="22"/>
              </w:rPr>
            </w:pPr>
            <w:r w:rsidRPr="00F57841">
              <w:rPr>
                <w:color w:val="000000"/>
                <w:sz w:val="22"/>
                <w:szCs w:val="22"/>
              </w:rPr>
              <w:t>Формирование запроса на получение регламентированных отчетных форм по лицевым счетам.</w:t>
            </w:r>
          </w:p>
          <w:p w:rsidR="00FD1A43" w:rsidRPr="00E002DD" w:rsidRDefault="00521C71" w:rsidP="00E002DD">
            <w:pPr>
              <w:ind w:left="57" w:right="57" w:hanging="57"/>
              <w:rPr>
                <w:color w:val="000000"/>
                <w:sz w:val="22"/>
                <w:szCs w:val="22"/>
              </w:rPr>
            </w:pPr>
            <w:r w:rsidRPr="00F57841">
              <w:rPr>
                <w:sz w:val="22"/>
                <w:szCs w:val="22"/>
              </w:rPr>
              <w:br/>
              <w:t xml:space="preserve">Просмотр отчетов по своей подведомственной сети </w:t>
            </w:r>
          </w:p>
        </w:tc>
        <w:tc>
          <w:tcPr>
            <w:tcW w:w="1866" w:type="dxa"/>
            <w:tcBorders>
              <w:bottom w:val="single" w:sz="4" w:space="0" w:color="000000"/>
            </w:tcBorders>
            <w:shd w:val="clear" w:color="auto" w:fill="FFFFFF"/>
            <w:tcMar>
              <w:left w:w="108" w:type="dxa"/>
              <w:right w:w="108" w:type="dxa"/>
            </w:tcMar>
          </w:tcPr>
          <w:p w:rsidR="00FD1A43" w:rsidRPr="00F57841" w:rsidRDefault="00521C71">
            <w:pPr>
              <w:pBdr>
                <w:top w:val="none" w:sz="4" w:space="0" w:color="000000"/>
                <w:left w:val="none" w:sz="4" w:space="0" w:color="000000"/>
                <w:bottom w:val="none" w:sz="4" w:space="0" w:color="000000"/>
                <w:right w:val="none" w:sz="4" w:space="0" w:color="000000"/>
                <w:between w:val="none" w:sz="4" w:space="0" w:color="000000"/>
              </w:pBdr>
              <w:ind w:left="57" w:right="57" w:hanging="57"/>
              <w:rPr>
                <w:sz w:val="22"/>
                <w:szCs w:val="22"/>
              </w:rPr>
            </w:pPr>
            <w:r w:rsidRPr="00F57841">
              <w:rPr>
                <w:sz w:val="22"/>
                <w:szCs w:val="22"/>
              </w:rPr>
              <w:t>Ввод данных</w:t>
            </w:r>
          </w:p>
        </w:tc>
        <w:tc>
          <w:tcPr>
            <w:tcW w:w="3118" w:type="dxa"/>
            <w:tcBorders>
              <w:bottom w:val="single" w:sz="4" w:space="0" w:color="000000"/>
            </w:tcBorders>
            <w:shd w:val="clear" w:color="auto" w:fill="auto"/>
            <w:tcMar>
              <w:left w:w="108" w:type="dxa"/>
              <w:right w:w="108" w:type="dxa"/>
            </w:tcMar>
          </w:tcPr>
          <w:p w:rsidR="00FD1A43" w:rsidRPr="00F57841" w:rsidRDefault="00521C71">
            <w:pPr>
              <w:ind w:firstLine="0"/>
              <w:rPr>
                <w:sz w:val="22"/>
                <w:szCs w:val="22"/>
              </w:rPr>
            </w:pPr>
            <w:r w:rsidRPr="00F57841">
              <w:rPr>
                <w:sz w:val="22"/>
                <w:szCs w:val="22"/>
              </w:rPr>
              <w:t>АУ_БУ_035 Учредитель Работа с отчетами</w:t>
            </w:r>
          </w:p>
          <w:p w:rsidR="00FD1A43" w:rsidRPr="00F57841" w:rsidRDefault="00FD1A43">
            <w:pPr>
              <w:ind w:left="57" w:right="57" w:hanging="57"/>
              <w:rPr>
                <w:sz w:val="22"/>
                <w:szCs w:val="22"/>
              </w:rPr>
            </w:pPr>
          </w:p>
        </w:tc>
      </w:tr>
    </w:tbl>
    <w:p w:rsidR="00841E32" w:rsidRPr="00F57841" w:rsidRDefault="00841E32" w:rsidP="0070654B">
      <w:pPr>
        <w:shd w:val="clear" w:color="auto" w:fill="FFFFFF"/>
        <w:ind w:firstLine="0"/>
        <w:rPr>
          <w:color w:val="000000"/>
        </w:rPr>
      </w:pPr>
      <w:bookmarkStart w:id="3" w:name="_GoBack"/>
      <w:bookmarkEnd w:id="3"/>
    </w:p>
    <w:p w:rsidR="00841E32" w:rsidRDefault="00F57841">
      <w:pPr>
        <w:shd w:val="clear" w:color="auto" w:fill="FFFFFF"/>
        <w:rPr>
          <w:sz w:val="28"/>
          <w:szCs w:val="28"/>
        </w:rPr>
      </w:pPr>
      <w:r w:rsidRPr="00E002DD">
        <w:rPr>
          <w:color w:val="000000"/>
          <w:sz w:val="28"/>
          <w:szCs w:val="28"/>
        </w:rPr>
        <w:t xml:space="preserve">Информация о соответствии полномочий, настроенных в ПОИБ СОБИ </w:t>
      </w:r>
      <w:r w:rsidR="00841E32" w:rsidRPr="00E002DD">
        <w:rPr>
          <w:color w:val="000000"/>
          <w:sz w:val="28"/>
          <w:szCs w:val="28"/>
        </w:rPr>
        <w:t xml:space="preserve">для работ </w:t>
      </w:r>
      <w:r w:rsidR="00841E32" w:rsidRPr="00E002DD">
        <w:rPr>
          <w:color w:val="000000"/>
          <w:sz w:val="28"/>
          <w:szCs w:val="28"/>
          <w:highlight w:val="yellow"/>
        </w:rPr>
        <w:t>по учёт</w:t>
      </w:r>
      <w:r w:rsidR="008A1371" w:rsidRPr="00E002DD">
        <w:rPr>
          <w:color w:val="000000"/>
          <w:sz w:val="28"/>
          <w:szCs w:val="28"/>
          <w:highlight w:val="yellow"/>
        </w:rPr>
        <w:t xml:space="preserve">у </w:t>
      </w:r>
      <w:r w:rsidR="00841E32" w:rsidRPr="00E002DD">
        <w:rPr>
          <w:color w:val="000000"/>
          <w:sz w:val="28"/>
          <w:szCs w:val="28"/>
          <w:highlight w:val="yellow"/>
        </w:rPr>
        <w:t>исполнени</w:t>
      </w:r>
      <w:r w:rsidR="008A1371" w:rsidRPr="00E002DD">
        <w:rPr>
          <w:color w:val="000000"/>
          <w:sz w:val="28"/>
          <w:szCs w:val="28"/>
          <w:highlight w:val="yellow"/>
        </w:rPr>
        <w:t>я</w:t>
      </w:r>
      <w:r w:rsidR="00841E32" w:rsidRPr="00E002DD">
        <w:rPr>
          <w:color w:val="000000"/>
          <w:sz w:val="28"/>
          <w:szCs w:val="28"/>
          <w:highlight w:val="yellow"/>
        </w:rPr>
        <w:t xml:space="preserve"> судебных актов и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w:t>
      </w:r>
      <w:r w:rsidR="009F3B0B" w:rsidRPr="00E002DD">
        <w:rPr>
          <w:color w:val="000000"/>
          <w:sz w:val="28"/>
          <w:szCs w:val="28"/>
        </w:rPr>
        <w:t>,</w:t>
      </w:r>
      <w:r w:rsidR="00841E32" w:rsidRPr="00E002DD">
        <w:rPr>
          <w:color w:val="000000"/>
          <w:sz w:val="28"/>
          <w:szCs w:val="28"/>
        </w:rPr>
        <w:t xml:space="preserve"> в </w:t>
      </w:r>
      <w:r w:rsidR="00E002DD" w:rsidRPr="00E002DD">
        <w:rPr>
          <w:sz w:val="28"/>
          <w:szCs w:val="28"/>
        </w:rPr>
        <w:t>ПУР ГИИС «Электронный бюджет»</w:t>
      </w:r>
    </w:p>
    <w:p w:rsidR="00E002DD" w:rsidRPr="00F57841" w:rsidRDefault="00E002DD">
      <w:pPr>
        <w:shd w:val="clear" w:color="auto" w:fill="FFFFFF"/>
        <w:rPr>
          <w:color w:val="000000"/>
          <w:sz w:val="24"/>
          <w:szCs w:val="24"/>
        </w:rPr>
      </w:pPr>
    </w:p>
    <w:tbl>
      <w:tblPr>
        <w:tblStyle w:val="StGen1"/>
        <w:tblW w:w="9747"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239"/>
        <w:gridCol w:w="1856"/>
        <w:gridCol w:w="3118"/>
      </w:tblGrid>
      <w:tr w:rsidR="00841E32" w:rsidRPr="00F57841" w:rsidTr="00F57841">
        <w:trPr>
          <w:trHeight w:val="947"/>
          <w:tblHeader/>
        </w:trPr>
        <w:tc>
          <w:tcPr>
            <w:tcW w:w="534" w:type="dxa"/>
            <w:shd w:val="clear" w:color="auto" w:fill="auto"/>
            <w:vAlign w:val="center"/>
          </w:tcPr>
          <w:p w:rsidR="00841E32" w:rsidRPr="00F57841" w:rsidRDefault="00841E32" w:rsidP="00841E32">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 п/п</w:t>
            </w:r>
          </w:p>
        </w:tc>
        <w:tc>
          <w:tcPr>
            <w:tcW w:w="6095" w:type="dxa"/>
            <w:gridSpan w:val="2"/>
            <w:shd w:val="clear" w:color="auto" w:fill="auto"/>
            <w:tcMar>
              <w:top w:w="0" w:type="dxa"/>
              <w:left w:w="30" w:type="dxa"/>
              <w:bottom w:w="0" w:type="dxa"/>
              <w:right w:w="30" w:type="dxa"/>
            </w:tcMar>
            <w:vAlign w:val="center"/>
          </w:tcPr>
          <w:p w:rsidR="00841E32" w:rsidRPr="00F57841" w:rsidRDefault="00841E32" w:rsidP="00841E32">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Полномочие</w:t>
            </w:r>
          </w:p>
        </w:tc>
        <w:tc>
          <w:tcPr>
            <w:tcW w:w="3118" w:type="dxa"/>
            <w:shd w:val="clear" w:color="auto" w:fill="auto"/>
            <w:vAlign w:val="center"/>
          </w:tcPr>
          <w:p w:rsidR="00841E32" w:rsidRPr="00F57841" w:rsidRDefault="00841E32" w:rsidP="00841E32">
            <w:pPr>
              <w:keepNext/>
              <w:pBdr>
                <w:top w:val="none" w:sz="4" w:space="0" w:color="000000"/>
                <w:left w:val="none" w:sz="4" w:space="0" w:color="000000"/>
                <w:bottom w:val="none" w:sz="4" w:space="0" w:color="000000"/>
                <w:right w:val="none" w:sz="4" w:space="0" w:color="000000"/>
                <w:between w:val="none" w:sz="4" w:space="0" w:color="000000"/>
              </w:pBdr>
              <w:ind w:firstLine="0"/>
              <w:jc w:val="center"/>
              <w:rPr>
                <w:b/>
                <w:color w:val="000000"/>
                <w:sz w:val="22"/>
                <w:szCs w:val="22"/>
              </w:rPr>
            </w:pPr>
            <w:r w:rsidRPr="00F57841">
              <w:rPr>
                <w:b/>
                <w:color w:val="000000"/>
                <w:sz w:val="22"/>
                <w:szCs w:val="22"/>
              </w:rPr>
              <w:t>Код роли доступа в системе «Электронный бюджет»</w:t>
            </w:r>
          </w:p>
        </w:tc>
      </w:tr>
      <w:tr w:rsidR="00841E32" w:rsidRPr="00F57841" w:rsidTr="00F57841">
        <w:trPr>
          <w:trHeight w:val="200"/>
        </w:trPr>
        <w:tc>
          <w:tcPr>
            <w:tcW w:w="9747" w:type="dxa"/>
            <w:gridSpan w:val="4"/>
            <w:shd w:val="clear" w:color="auto" w:fill="auto"/>
            <w:vAlign w:val="center"/>
          </w:tcPr>
          <w:p w:rsidR="00841E32" w:rsidRPr="00F57841" w:rsidRDefault="00841E32" w:rsidP="00841E32">
            <w:pPr>
              <w:spacing w:before="120" w:after="120"/>
              <w:ind w:left="57" w:right="57"/>
              <w:jc w:val="center"/>
              <w:rPr>
                <w:b/>
                <w:color w:val="000000"/>
              </w:rPr>
            </w:pPr>
            <w:r w:rsidRPr="00F57841">
              <w:rPr>
                <w:b/>
                <w:color w:val="000000"/>
              </w:rPr>
              <w:t xml:space="preserve">Для получателей бюджетных средств федерального бюджета (далее – ПБС), для федеральных бюджетных учреждений и федеральных автономных учреждений </w:t>
            </w:r>
          </w:p>
        </w:tc>
      </w:tr>
      <w:tr w:rsidR="00841E32" w:rsidRPr="00F57841" w:rsidTr="00F57841">
        <w:trPr>
          <w:trHeight w:val="567"/>
        </w:trPr>
        <w:tc>
          <w:tcPr>
            <w:tcW w:w="534" w:type="dxa"/>
            <w:vMerge w:val="restart"/>
            <w:shd w:val="clear" w:color="auto" w:fill="auto"/>
          </w:tcPr>
          <w:p w:rsidR="00841E32" w:rsidRPr="00F57841" w:rsidRDefault="00841E32" w:rsidP="00841E32">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vMerge w:val="restart"/>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Формирование сведений о бюджетных обязательствах и сведений о денежных обязательствах, формирование платежных документов для осуществления операций со средствами бюджета, со средствами во временном распоряжении</w:t>
            </w:r>
            <w:r w:rsidR="00680ABD" w:rsidRPr="00F57841">
              <w:rPr>
                <w:rStyle w:val="af6"/>
                <w:color w:val="000000"/>
                <w:sz w:val="22"/>
                <w:szCs w:val="22"/>
              </w:rPr>
              <w:footnoteReference w:id="5"/>
            </w:r>
          </w:p>
        </w:tc>
        <w:tc>
          <w:tcPr>
            <w:tcW w:w="1856"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Ввод данных</w:t>
            </w:r>
          </w:p>
        </w:tc>
        <w:tc>
          <w:tcPr>
            <w:tcW w:w="3118"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 xml:space="preserve">БО.001 </w:t>
            </w:r>
            <w:proofErr w:type="spellStart"/>
            <w:r w:rsidRPr="00F57841">
              <w:rPr>
                <w:color w:val="000000"/>
                <w:sz w:val="22"/>
                <w:szCs w:val="22"/>
              </w:rPr>
              <w:t>Клиент.Ввод</w:t>
            </w:r>
            <w:proofErr w:type="spellEnd"/>
            <w:r w:rsidRPr="00F57841">
              <w:rPr>
                <w:color w:val="000000"/>
                <w:sz w:val="22"/>
                <w:szCs w:val="22"/>
              </w:rPr>
              <w:t xml:space="preserve"> данных СБО (ПБС)</w:t>
            </w:r>
          </w:p>
        </w:tc>
      </w:tr>
      <w:tr w:rsidR="00841E32" w:rsidRPr="00F57841" w:rsidTr="00F57841">
        <w:trPr>
          <w:trHeight w:val="567"/>
        </w:trPr>
        <w:tc>
          <w:tcPr>
            <w:tcW w:w="534" w:type="dxa"/>
            <w:vMerge/>
            <w:shd w:val="clear" w:color="auto" w:fill="auto"/>
          </w:tcPr>
          <w:p w:rsidR="00841E32" w:rsidRPr="00F57841" w:rsidRDefault="00841E32" w:rsidP="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shd w:val="clear" w:color="auto" w:fill="auto"/>
            <w:tcMar>
              <w:top w:w="0" w:type="dxa"/>
              <w:left w:w="30" w:type="dxa"/>
              <w:bottom w:w="0" w:type="dxa"/>
              <w:right w:w="30" w:type="dxa"/>
            </w:tcMar>
            <w:vAlign w:val="center"/>
          </w:tcPr>
          <w:p w:rsidR="00841E32" w:rsidRPr="00F57841" w:rsidRDefault="00841E32" w:rsidP="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Просмотр</w:t>
            </w:r>
          </w:p>
        </w:tc>
        <w:tc>
          <w:tcPr>
            <w:tcW w:w="3118"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 xml:space="preserve">БО.004 </w:t>
            </w:r>
            <w:proofErr w:type="spellStart"/>
            <w:r w:rsidRPr="00F57841">
              <w:rPr>
                <w:color w:val="000000"/>
                <w:sz w:val="22"/>
                <w:szCs w:val="22"/>
              </w:rPr>
              <w:t>Клиент.Просмотр</w:t>
            </w:r>
            <w:proofErr w:type="spellEnd"/>
            <w:r w:rsidRPr="00F57841">
              <w:rPr>
                <w:color w:val="000000"/>
                <w:sz w:val="22"/>
                <w:szCs w:val="22"/>
              </w:rPr>
              <w:t xml:space="preserve"> СБО (ПБС)</w:t>
            </w:r>
          </w:p>
        </w:tc>
      </w:tr>
      <w:tr w:rsidR="00841E32" w:rsidRPr="00F57841" w:rsidTr="00F57841">
        <w:trPr>
          <w:trHeight w:val="567"/>
        </w:trPr>
        <w:tc>
          <w:tcPr>
            <w:tcW w:w="534" w:type="dxa"/>
            <w:vMerge/>
            <w:shd w:val="clear" w:color="auto" w:fill="auto"/>
          </w:tcPr>
          <w:p w:rsidR="00841E32" w:rsidRPr="00F57841" w:rsidRDefault="00841E32" w:rsidP="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4239" w:type="dxa"/>
            <w:vMerge/>
            <w:shd w:val="clear" w:color="auto" w:fill="auto"/>
            <w:tcMar>
              <w:top w:w="0" w:type="dxa"/>
              <w:left w:w="30" w:type="dxa"/>
              <w:bottom w:w="0" w:type="dxa"/>
              <w:right w:w="30" w:type="dxa"/>
            </w:tcMar>
            <w:vAlign w:val="center"/>
          </w:tcPr>
          <w:p w:rsidR="00841E32" w:rsidRPr="00F57841" w:rsidRDefault="00841E32" w:rsidP="00841E3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0"/>
              <w:jc w:val="left"/>
              <w:rPr>
                <w:color w:val="000000"/>
                <w:sz w:val="22"/>
                <w:szCs w:val="22"/>
              </w:rPr>
            </w:pPr>
          </w:p>
        </w:tc>
        <w:tc>
          <w:tcPr>
            <w:tcW w:w="1856"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Согласование</w:t>
            </w:r>
          </w:p>
        </w:tc>
        <w:tc>
          <w:tcPr>
            <w:tcW w:w="3118"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 xml:space="preserve">БО.002 </w:t>
            </w:r>
            <w:proofErr w:type="spellStart"/>
            <w:r w:rsidRPr="00F57841">
              <w:rPr>
                <w:color w:val="000000"/>
                <w:sz w:val="22"/>
                <w:szCs w:val="22"/>
              </w:rPr>
              <w:t>Клиент.Согласование</w:t>
            </w:r>
            <w:proofErr w:type="spellEnd"/>
            <w:r w:rsidRPr="00F57841">
              <w:rPr>
                <w:color w:val="000000"/>
                <w:sz w:val="22"/>
                <w:szCs w:val="22"/>
              </w:rPr>
              <w:t xml:space="preserve"> данных СБО (ПБС)</w:t>
            </w:r>
          </w:p>
        </w:tc>
      </w:tr>
      <w:tr w:rsidR="00841E32" w:rsidRPr="00F57841" w:rsidTr="00F57841">
        <w:trPr>
          <w:trHeight w:val="567"/>
        </w:trPr>
        <w:tc>
          <w:tcPr>
            <w:tcW w:w="534" w:type="dxa"/>
            <w:shd w:val="clear" w:color="auto" w:fill="auto"/>
          </w:tcPr>
          <w:p w:rsidR="00841E32" w:rsidRPr="00F57841" w:rsidRDefault="00841E32" w:rsidP="00841E32">
            <w:pPr>
              <w:numPr>
                <w:ilvl w:val="0"/>
                <w:numId w:val="1"/>
              </w:numPr>
              <w:pBdr>
                <w:top w:val="none" w:sz="4" w:space="0" w:color="000000"/>
                <w:left w:val="none" w:sz="4" w:space="0" w:color="000000"/>
                <w:bottom w:val="none" w:sz="4" w:space="0" w:color="000000"/>
                <w:right w:val="none" w:sz="4" w:space="0" w:color="000000"/>
                <w:between w:val="none" w:sz="4" w:space="0" w:color="000000"/>
              </w:pBdr>
              <w:ind w:left="57" w:firstLine="0"/>
              <w:jc w:val="left"/>
            </w:pPr>
          </w:p>
        </w:tc>
        <w:tc>
          <w:tcPr>
            <w:tcW w:w="4239"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Утверждение сведений о бюджетных обязательствах и сведений о денежных обязательствах</w:t>
            </w:r>
          </w:p>
        </w:tc>
        <w:tc>
          <w:tcPr>
            <w:tcW w:w="1856"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 xml:space="preserve">Утверждение </w:t>
            </w:r>
          </w:p>
        </w:tc>
        <w:tc>
          <w:tcPr>
            <w:tcW w:w="3118" w:type="dxa"/>
            <w:shd w:val="clear" w:color="auto" w:fill="auto"/>
            <w:tcMar>
              <w:top w:w="0" w:type="dxa"/>
              <w:left w:w="30" w:type="dxa"/>
              <w:bottom w:w="0" w:type="dxa"/>
              <w:right w:w="30" w:type="dxa"/>
            </w:tcMar>
            <w:vAlign w:val="center"/>
          </w:tcPr>
          <w:p w:rsidR="00841E32" w:rsidRPr="00F57841" w:rsidRDefault="00841E32" w:rsidP="00841E32">
            <w:pPr>
              <w:pBdr>
                <w:top w:val="none" w:sz="4" w:space="0" w:color="000000"/>
                <w:left w:val="none" w:sz="4" w:space="0" w:color="000000"/>
                <w:bottom w:val="none" w:sz="4" w:space="0" w:color="000000"/>
                <w:right w:val="none" w:sz="4" w:space="0" w:color="000000"/>
                <w:between w:val="none" w:sz="4" w:space="0" w:color="000000"/>
              </w:pBdr>
              <w:ind w:left="57" w:right="57" w:hanging="57"/>
              <w:jc w:val="left"/>
              <w:rPr>
                <w:color w:val="000000"/>
                <w:sz w:val="22"/>
                <w:szCs w:val="22"/>
              </w:rPr>
            </w:pPr>
            <w:r w:rsidRPr="00F57841">
              <w:rPr>
                <w:color w:val="000000"/>
                <w:sz w:val="22"/>
                <w:szCs w:val="22"/>
              </w:rPr>
              <w:t xml:space="preserve">БО.003 </w:t>
            </w:r>
            <w:proofErr w:type="spellStart"/>
            <w:r w:rsidRPr="00F57841">
              <w:rPr>
                <w:color w:val="000000"/>
                <w:sz w:val="22"/>
                <w:szCs w:val="22"/>
              </w:rPr>
              <w:t>Клиент.Утверждение</w:t>
            </w:r>
            <w:proofErr w:type="spellEnd"/>
            <w:r w:rsidRPr="00F57841">
              <w:rPr>
                <w:color w:val="000000"/>
                <w:sz w:val="22"/>
                <w:szCs w:val="22"/>
              </w:rPr>
              <w:t xml:space="preserve"> СБО (ПБС)</w:t>
            </w:r>
          </w:p>
        </w:tc>
      </w:tr>
    </w:tbl>
    <w:p w:rsidR="00841E32" w:rsidRDefault="00841E32">
      <w:pPr>
        <w:shd w:val="clear" w:color="auto" w:fill="FFFFFF"/>
        <w:rPr>
          <w:color w:val="000000"/>
        </w:rPr>
      </w:pPr>
    </w:p>
    <w:sectPr w:rsidR="00841E32">
      <w:headerReference w:type="default" r:id="rId10"/>
      <w:headerReference w:type="first" r:id="rId11"/>
      <w:pgSz w:w="11906" w:h="16838"/>
      <w:pgMar w:top="1418" w:right="566" w:bottom="851" w:left="1701"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555" w:rsidRDefault="00D27555">
      <w:r>
        <w:separator/>
      </w:r>
    </w:p>
  </w:endnote>
  <w:endnote w:type="continuationSeparator" w:id="0">
    <w:p w:rsidR="00D27555" w:rsidRDefault="00D2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555" w:rsidRDefault="00D27555">
      <w:r>
        <w:separator/>
      </w:r>
    </w:p>
  </w:footnote>
  <w:footnote w:type="continuationSeparator" w:id="0">
    <w:p w:rsidR="00D27555" w:rsidRDefault="00D27555">
      <w:r>
        <w:continuationSeparator/>
      </w:r>
    </w:p>
  </w:footnote>
  <w:footnote w:id="1">
    <w:p w:rsidR="00F57841" w:rsidRDefault="00F57841" w:rsidP="00F57841">
      <w:pPr>
        <w:pStyle w:val="afffc"/>
      </w:pPr>
      <w:r>
        <w:rPr>
          <w:rStyle w:val="af6"/>
        </w:rPr>
        <w:footnoteRef/>
      </w:r>
      <w:r>
        <w:t xml:space="preserve"> </w:t>
      </w:r>
      <w:r w:rsidRPr="00E002DD">
        <w:rPr>
          <w:color w:val="000000"/>
        </w:rPr>
        <w:t xml:space="preserve">Подсистема обеспечения информационной безопасности </w:t>
      </w:r>
      <w:r w:rsidRPr="00E002DD">
        <w:t>Системы</w:t>
      </w:r>
      <w:r w:rsidRPr="00E002DD">
        <w:rPr>
          <w:color w:val="000000"/>
        </w:rPr>
        <w:t xml:space="preserve"> обеспечения безопасности информации Федерального казначейства. Инструкции для работы в ПОИБ СОБИ ФК размещены на официальном сайте Федерального казначейства: </w:t>
      </w:r>
      <w:hyperlink r:id="rId1" w:history="1">
        <w:r w:rsidRPr="00E002DD">
          <w:rPr>
            <w:rStyle w:val="af"/>
          </w:rPr>
          <w:t>https://roskazna.gov.ru/gis/sistema-obespecheniya-bezopasnosti-informatsii-federalnogo-kaznacheystva/poib-sobi/</w:t>
        </w:r>
      </w:hyperlink>
      <w:r w:rsidRPr="00E002DD">
        <w:t>.</w:t>
      </w:r>
    </w:p>
    <w:p w:rsidR="00F57841" w:rsidRDefault="00F57841">
      <w:pPr>
        <w:pStyle w:val="afffc"/>
      </w:pPr>
    </w:p>
  </w:footnote>
  <w:footnote w:id="2">
    <w:p w:rsidR="00F57841" w:rsidRDefault="00F57841">
      <w:pPr>
        <w:pStyle w:val="afffc"/>
      </w:pPr>
    </w:p>
    <w:p w:rsidR="00841E32" w:rsidRDefault="00841E32">
      <w:pPr>
        <w:pStyle w:val="afffc"/>
      </w:pPr>
      <w:r>
        <w:rPr>
          <w:rStyle w:val="af6"/>
        </w:rPr>
        <w:footnoteRef/>
      </w:r>
      <w:r>
        <w:t xml:space="preserve"> Подключение/изменение полномочий группы </w:t>
      </w:r>
      <w:proofErr w:type="spellStart"/>
      <w:r>
        <w:t>СВР%Клиент</w:t>
      </w:r>
      <w:proofErr w:type="spellEnd"/>
      <w:r>
        <w:t xml:space="preserve">% требуется для осуществления операций со средствами во временном распоряжении Клиентами, имеющими бюджетные полномочия на проведение операций со средствами, поступающими во временное распоряжение получателя бюджетных средств, без полномочий ПБС, АИФ, ИПБС на осуществление операций со средствами бюджета (например, обособленными подразделениями Федеральной службы судебных приставов). Если Клиентом проводятся операции как со средствами бюджета, так и со средствами во временном распоряжении, то наличие ролей группы </w:t>
      </w:r>
      <w:proofErr w:type="spellStart"/>
      <w:r>
        <w:t>СВР%Клиент</w:t>
      </w:r>
      <w:proofErr w:type="spellEnd"/>
      <w:r>
        <w:t>% не требуется.</w:t>
      </w:r>
    </w:p>
  </w:footnote>
  <w:footnote w:id="3">
    <w:p w:rsidR="00841E32" w:rsidRDefault="00841E32">
      <w:r>
        <w:rPr>
          <w:rStyle w:val="af6"/>
        </w:rPr>
        <w:footnoteRef/>
      </w:r>
      <w:r>
        <w:t xml:space="preserve"> При поступлении заявки на подключение/изменение полномочий с использованием функционала МФЗР используется наименование «Согласование платежных документов»</w:t>
      </w:r>
    </w:p>
  </w:footnote>
  <w:footnote w:id="4">
    <w:p w:rsidR="00841E32" w:rsidRDefault="00841E32">
      <w:pPr>
        <w:pStyle w:val="afffc"/>
      </w:pPr>
      <w:r w:rsidRPr="00F57841">
        <w:rPr>
          <w:rStyle w:val="af6"/>
        </w:rPr>
        <w:footnoteRef/>
      </w:r>
      <w:r w:rsidRPr="00F57841">
        <w:t>ТОФК обеспечивает соответствие лиц, подписавших электронными подписями представленные в органы Федерального казначейства платежные (расчетные) документы, лицам с правом первой и второй подписи, включенным в Карточку с соответствующими полномочиями.</w:t>
      </w:r>
      <w:r>
        <w:t xml:space="preserve"> </w:t>
      </w:r>
    </w:p>
  </w:footnote>
  <w:footnote w:id="5">
    <w:p w:rsidR="00680ABD" w:rsidRPr="00680ABD" w:rsidRDefault="00680ABD">
      <w:pPr>
        <w:pStyle w:val="afffc"/>
        <w:rPr>
          <w:color w:val="000000"/>
          <w:sz w:val="18"/>
          <w:szCs w:val="18"/>
        </w:rPr>
      </w:pPr>
      <w:r>
        <w:rPr>
          <w:rStyle w:val="af6"/>
        </w:rPr>
        <w:footnoteRef/>
      </w:r>
      <w:r>
        <w:t xml:space="preserve"> Для</w:t>
      </w:r>
      <w:r w:rsidRPr="00680ABD">
        <w:rPr>
          <w:color w:val="000000"/>
          <w:sz w:val="18"/>
          <w:szCs w:val="18"/>
        </w:rPr>
        <w:t xml:space="preserve"> федеральных бюджетных учреждений и федеральных автономных учреждений</w:t>
      </w:r>
      <w:r>
        <w:rPr>
          <w:color w:val="000000"/>
          <w:sz w:val="18"/>
          <w:szCs w:val="18"/>
        </w:rPr>
        <w:t xml:space="preserve"> нормативно не предусмотрено ведение </w:t>
      </w:r>
      <w:r w:rsidRPr="00680ABD">
        <w:rPr>
          <w:color w:val="000000"/>
          <w:sz w:val="18"/>
          <w:szCs w:val="18"/>
        </w:rPr>
        <w:t>бюджетных и денежных обязательств</w:t>
      </w:r>
      <w:r>
        <w:rPr>
          <w:color w:val="000000"/>
          <w:sz w:val="18"/>
          <w:szCs w:val="18"/>
        </w:rPr>
        <w:t>, поэтому для просмотра и ознакомления с уведомлениями по исполнительным документам и решениям налоговых органов</w:t>
      </w:r>
      <w:r w:rsidR="00243A2C">
        <w:rPr>
          <w:color w:val="000000"/>
          <w:sz w:val="18"/>
          <w:szCs w:val="18"/>
        </w:rPr>
        <w:t xml:space="preserve"> в личном кабинете</w:t>
      </w:r>
      <w:r>
        <w:rPr>
          <w:color w:val="000000"/>
          <w:sz w:val="18"/>
          <w:szCs w:val="18"/>
        </w:rPr>
        <w:t xml:space="preserve"> достаточно </w:t>
      </w:r>
      <w:r w:rsidR="00243A2C">
        <w:rPr>
          <w:color w:val="000000"/>
          <w:sz w:val="18"/>
          <w:szCs w:val="18"/>
        </w:rPr>
        <w:t>иметь роль</w:t>
      </w:r>
      <w:r>
        <w:rPr>
          <w:color w:val="000000"/>
          <w:sz w:val="18"/>
          <w:szCs w:val="18"/>
        </w:rPr>
        <w:t xml:space="preserve"> БО.001</w:t>
      </w:r>
      <w:r w:rsidRPr="00680ABD">
        <w:rPr>
          <w:color w:val="000000"/>
          <w:sz w:val="18"/>
          <w:szCs w:val="18"/>
        </w:rPr>
        <w:t xml:space="preserve"> </w:t>
      </w:r>
      <w:proofErr w:type="spellStart"/>
      <w:r w:rsidRPr="00680ABD">
        <w:rPr>
          <w:color w:val="000000"/>
          <w:sz w:val="18"/>
          <w:szCs w:val="18"/>
        </w:rPr>
        <w:t>Клиент.Ввод</w:t>
      </w:r>
      <w:proofErr w:type="spellEnd"/>
      <w:r w:rsidRPr="00680ABD">
        <w:rPr>
          <w:color w:val="000000"/>
          <w:sz w:val="18"/>
          <w:szCs w:val="18"/>
        </w:rPr>
        <w:t xml:space="preserve"> данных СБО (ПБС)</w:t>
      </w:r>
      <w:r>
        <w:rPr>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1555"/>
      <w:docPartObj>
        <w:docPartGallery w:val="Page Numbers (Top of Page)"/>
        <w:docPartUnique/>
      </w:docPartObj>
    </w:sdtPr>
    <w:sdtEndPr/>
    <w:sdtContent>
      <w:p w:rsidR="00841E32" w:rsidRDefault="00841E32">
        <w:pPr>
          <w:pStyle w:val="ac"/>
          <w:jc w:val="center"/>
        </w:pPr>
        <w:r>
          <w:fldChar w:fldCharType="begin"/>
        </w:r>
        <w:r>
          <w:instrText>PAGE   \* MERGEFORMAT</w:instrText>
        </w:r>
        <w:r>
          <w:fldChar w:fldCharType="separate"/>
        </w:r>
        <w:r w:rsidR="0070654B">
          <w:rPr>
            <w:noProof/>
          </w:rPr>
          <w:t>5</w:t>
        </w:r>
        <w:r>
          <w:fldChar w:fldCharType="end"/>
        </w:r>
      </w:p>
    </w:sdtContent>
  </w:sdt>
  <w:p w:rsidR="00841E32" w:rsidRDefault="00841E32">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945036"/>
      <w:docPartObj>
        <w:docPartGallery w:val="Page Numbers (Top of Page)"/>
        <w:docPartUnique/>
      </w:docPartObj>
    </w:sdtPr>
    <w:sdtEndPr/>
    <w:sdtContent>
      <w:p w:rsidR="00E002DD" w:rsidRDefault="00E002DD" w:rsidP="00E002D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p w:rsidR="00841E32" w:rsidRDefault="0070654B">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5387" w:firstLine="0"/>
          <w:jc w:val="center"/>
          <w:rPr>
            <w:color w:val="000000"/>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7132F"/>
    <w:multiLevelType w:val="hybridMultilevel"/>
    <w:tmpl w:val="4900F332"/>
    <w:lvl w:ilvl="0" w:tplc="47980B66">
      <w:start w:val="1"/>
      <w:numFmt w:val="decimal"/>
      <w:pStyle w:val="1"/>
      <w:lvlText w:val="%1."/>
      <w:lvlJc w:val="left"/>
      <w:pPr>
        <w:tabs>
          <w:tab w:val="num" w:pos="720"/>
        </w:tabs>
        <w:ind w:left="720" w:hanging="720"/>
      </w:pPr>
    </w:lvl>
    <w:lvl w:ilvl="1" w:tplc="C1A8C8E6">
      <w:start w:val="1"/>
      <w:numFmt w:val="decimal"/>
      <w:pStyle w:val="2"/>
      <w:lvlText w:val="%2."/>
      <w:lvlJc w:val="left"/>
      <w:pPr>
        <w:tabs>
          <w:tab w:val="num" w:pos="1440"/>
        </w:tabs>
        <w:ind w:left="1440" w:hanging="720"/>
      </w:pPr>
    </w:lvl>
    <w:lvl w:ilvl="2" w:tplc="B5A64D02">
      <w:start w:val="1"/>
      <w:numFmt w:val="decimal"/>
      <w:pStyle w:val="3"/>
      <w:lvlText w:val="%3."/>
      <w:lvlJc w:val="left"/>
      <w:pPr>
        <w:tabs>
          <w:tab w:val="num" w:pos="2160"/>
        </w:tabs>
        <w:ind w:left="2160" w:hanging="720"/>
      </w:pPr>
    </w:lvl>
    <w:lvl w:ilvl="3" w:tplc="DE9E0E72">
      <w:start w:val="1"/>
      <w:numFmt w:val="decimal"/>
      <w:pStyle w:val="4"/>
      <w:lvlText w:val="%4."/>
      <w:lvlJc w:val="left"/>
      <w:pPr>
        <w:tabs>
          <w:tab w:val="num" w:pos="2880"/>
        </w:tabs>
        <w:ind w:left="2880" w:hanging="720"/>
      </w:pPr>
    </w:lvl>
    <w:lvl w:ilvl="4" w:tplc="9DD6C370">
      <w:start w:val="1"/>
      <w:numFmt w:val="decimal"/>
      <w:pStyle w:val="5"/>
      <w:lvlText w:val="%5."/>
      <w:lvlJc w:val="left"/>
      <w:pPr>
        <w:tabs>
          <w:tab w:val="num" w:pos="3600"/>
        </w:tabs>
        <w:ind w:left="3600" w:hanging="720"/>
      </w:pPr>
    </w:lvl>
    <w:lvl w:ilvl="5" w:tplc="5276D7EE">
      <w:start w:val="1"/>
      <w:numFmt w:val="decimal"/>
      <w:pStyle w:val="6"/>
      <w:lvlText w:val="%6."/>
      <w:lvlJc w:val="left"/>
      <w:pPr>
        <w:tabs>
          <w:tab w:val="num" w:pos="4320"/>
        </w:tabs>
        <w:ind w:left="4320" w:hanging="720"/>
      </w:pPr>
    </w:lvl>
    <w:lvl w:ilvl="6" w:tplc="48E61738">
      <w:start w:val="1"/>
      <w:numFmt w:val="decimal"/>
      <w:pStyle w:val="7"/>
      <w:lvlText w:val="%7."/>
      <w:lvlJc w:val="left"/>
      <w:pPr>
        <w:tabs>
          <w:tab w:val="num" w:pos="5040"/>
        </w:tabs>
        <w:ind w:left="5040" w:hanging="720"/>
      </w:pPr>
    </w:lvl>
    <w:lvl w:ilvl="7" w:tplc="42FABF2A">
      <w:start w:val="1"/>
      <w:numFmt w:val="decimal"/>
      <w:pStyle w:val="8"/>
      <w:lvlText w:val="%8."/>
      <w:lvlJc w:val="left"/>
      <w:pPr>
        <w:tabs>
          <w:tab w:val="num" w:pos="5760"/>
        </w:tabs>
        <w:ind w:left="5760" w:hanging="720"/>
      </w:pPr>
    </w:lvl>
    <w:lvl w:ilvl="8" w:tplc="2A8CC13E">
      <w:start w:val="1"/>
      <w:numFmt w:val="decimal"/>
      <w:pStyle w:val="9"/>
      <w:lvlText w:val="%9."/>
      <w:lvlJc w:val="left"/>
      <w:pPr>
        <w:tabs>
          <w:tab w:val="num" w:pos="6480"/>
        </w:tabs>
        <w:ind w:left="6480" w:hanging="720"/>
      </w:pPr>
    </w:lvl>
  </w:abstractNum>
  <w:abstractNum w:abstractNumId="1">
    <w:nsid w:val="70C161D7"/>
    <w:multiLevelType w:val="hybridMultilevel"/>
    <w:tmpl w:val="9E76C012"/>
    <w:lvl w:ilvl="0" w:tplc="FBA8EC62">
      <w:start w:val="1"/>
      <w:numFmt w:val="decimal"/>
      <w:pStyle w:val="GOSTFigName"/>
      <w:lvlText w:val="%1."/>
      <w:lvlJc w:val="left"/>
      <w:pPr>
        <w:ind w:left="643" w:hanging="360"/>
      </w:pPr>
    </w:lvl>
    <w:lvl w:ilvl="1" w:tplc="20C68FFE">
      <w:start w:val="1"/>
      <w:numFmt w:val="lowerLetter"/>
      <w:lvlText w:val="%2."/>
      <w:lvlJc w:val="left"/>
      <w:pPr>
        <w:ind w:left="1667" w:hanging="360"/>
      </w:pPr>
    </w:lvl>
    <w:lvl w:ilvl="2" w:tplc="84F40BFC">
      <w:start w:val="1"/>
      <w:numFmt w:val="lowerRoman"/>
      <w:lvlText w:val="%3."/>
      <w:lvlJc w:val="right"/>
      <w:pPr>
        <w:ind w:left="2387" w:hanging="180"/>
      </w:pPr>
    </w:lvl>
    <w:lvl w:ilvl="3" w:tplc="29180BDE">
      <w:start w:val="1"/>
      <w:numFmt w:val="decimal"/>
      <w:lvlText w:val="%4."/>
      <w:lvlJc w:val="left"/>
      <w:pPr>
        <w:ind w:left="3107" w:hanging="360"/>
      </w:pPr>
    </w:lvl>
    <w:lvl w:ilvl="4" w:tplc="A88EFFDE">
      <w:start w:val="1"/>
      <w:numFmt w:val="lowerLetter"/>
      <w:lvlText w:val="%5."/>
      <w:lvlJc w:val="left"/>
      <w:pPr>
        <w:ind w:left="3827" w:hanging="360"/>
      </w:pPr>
    </w:lvl>
    <w:lvl w:ilvl="5" w:tplc="6E68F82A">
      <w:start w:val="1"/>
      <w:numFmt w:val="lowerRoman"/>
      <w:lvlText w:val="%6."/>
      <w:lvlJc w:val="right"/>
      <w:pPr>
        <w:ind w:left="4547" w:hanging="180"/>
      </w:pPr>
    </w:lvl>
    <w:lvl w:ilvl="6" w:tplc="136C57F6">
      <w:start w:val="1"/>
      <w:numFmt w:val="decimal"/>
      <w:lvlText w:val="%7."/>
      <w:lvlJc w:val="left"/>
      <w:pPr>
        <w:ind w:left="5267" w:hanging="360"/>
      </w:pPr>
    </w:lvl>
    <w:lvl w:ilvl="7" w:tplc="D6D2D9A2">
      <w:start w:val="1"/>
      <w:numFmt w:val="lowerLetter"/>
      <w:lvlText w:val="%8."/>
      <w:lvlJc w:val="left"/>
      <w:pPr>
        <w:ind w:left="5987" w:hanging="360"/>
      </w:pPr>
    </w:lvl>
    <w:lvl w:ilvl="8" w:tplc="9FC83FFE">
      <w:start w:val="1"/>
      <w:numFmt w:val="lowerRoman"/>
      <w:lvlText w:val="%9."/>
      <w:lvlJc w:val="right"/>
      <w:pPr>
        <w:ind w:left="6707"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43"/>
    <w:rsid w:val="00043A2A"/>
    <w:rsid w:val="00051BE7"/>
    <w:rsid w:val="00144F4B"/>
    <w:rsid w:val="001B7044"/>
    <w:rsid w:val="001F397D"/>
    <w:rsid w:val="00223786"/>
    <w:rsid w:val="00243A2C"/>
    <w:rsid w:val="00434A9E"/>
    <w:rsid w:val="004B5E9A"/>
    <w:rsid w:val="00521C71"/>
    <w:rsid w:val="00680ABD"/>
    <w:rsid w:val="006F299F"/>
    <w:rsid w:val="0070654B"/>
    <w:rsid w:val="00841E32"/>
    <w:rsid w:val="008A1371"/>
    <w:rsid w:val="0091261D"/>
    <w:rsid w:val="009F0070"/>
    <w:rsid w:val="009F3B0B"/>
    <w:rsid w:val="00B7355B"/>
    <w:rsid w:val="00BA46F4"/>
    <w:rsid w:val="00BB2E1F"/>
    <w:rsid w:val="00C14066"/>
    <w:rsid w:val="00C34BF3"/>
    <w:rsid w:val="00D27555"/>
    <w:rsid w:val="00E002DD"/>
    <w:rsid w:val="00F57841"/>
    <w:rsid w:val="00FD1A43"/>
    <w:rsid w:val="00FD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5218382-4AE9-4FA7-ABB1-5D00235F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0"/>
      <w:szCs w:val="20"/>
    </w:rPr>
  </w:style>
  <w:style w:type="paragraph" w:styleId="1">
    <w:name w:val="heading 1"/>
    <w:next w:val="GOSTNormal"/>
    <w:link w:val="10"/>
    <w:qFormat/>
    <w:pPr>
      <w:keepNext/>
      <w:pageBreakBefore/>
      <w:numPr>
        <w:numId w:val="2"/>
      </w:numPr>
      <w:spacing w:before="240" w:after="360"/>
      <w:contextualSpacing/>
      <w:jc w:val="center"/>
      <w:outlineLvl w:val="0"/>
    </w:pPr>
    <w:rPr>
      <w:b/>
      <w:caps/>
      <w:sz w:val="32"/>
      <w:szCs w:val="36"/>
    </w:rPr>
  </w:style>
  <w:style w:type="paragraph" w:styleId="2">
    <w:name w:val="heading 2"/>
    <w:basedOn w:val="1"/>
    <w:next w:val="GOSTNormal"/>
    <w:link w:val="20"/>
    <w:qFormat/>
    <w:pPr>
      <w:pageBreakBefore w:val="0"/>
      <w:numPr>
        <w:ilvl w:val="1"/>
      </w:numPr>
      <w:spacing w:after="240"/>
      <w:jc w:val="left"/>
      <w:outlineLvl w:val="1"/>
    </w:pPr>
    <w:rPr>
      <w:rFonts w:cs="Arial"/>
      <w:bCs/>
      <w:iCs/>
      <w:caps w:val="0"/>
      <w:szCs w:val="32"/>
    </w:rPr>
  </w:style>
  <w:style w:type="paragraph" w:styleId="3">
    <w:name w:val="heading 3"/>
    <w:basedOn w:val="2"/>
    <w:next w:val="GOSTNormal"/>
    <w:link w:val="30"/>
    <w:qFormat/>
    <w:pPr>
      <w:keepLines/>
      <w:numPr>
        <w:ilvl w:val="2"/>
      </w:numPr>
      <w:outlineLvl w:val="2"/>
    </w:pPr>
    <w:rPr>
      <w:bCs w:val="0"/>
      <w:sz w:val="26"/>
      <w:szCs w:val="26"/>
    </w:rPr>
  </w:style>
  <w:style w:type="paragraph" w:styleId="4">
    <w:name w:val="heading 4"/>
    <w:basedOn w:val="3"/>
    <w:next w:val="GOSTNormal"/>
    <w:link w:val="40"/>
    <w:qFormat/>
    <w:pPr>
      <w:numPr>
        <w:ilvl w:val="3"/>
      </w:numPr>
      <w:outlineLvl w:val="3"/>
    </w:pPr>
    <w:rPr>
      <w:sz w:val="24"/>
    </w:rPr>
  </w:style>
  <w:style w:type="paragraph" w:styleId="5">
    <w:name w:val="heading 5"/>
    <w:basedOn w:val="4"/>
    <w:next w:val="GOSTNormal"/>
    <w:link w:val="50"/>
    <w:qFormat/>
    <w:pPr>
      <w:numPr>
        <w:ilvl w:val="4"/>
      </w:numPr>
      <w:tabs>
        <w:tab w:val="left" w:pos="1276"/>
      </w:tabs>
      <w:spacing w:after="120"/>
      <w:outlineLvl w:val="4"/>
    </w:pPr>
    <w:rPr>
      <w:rFonts w:cs="Times New Roman"/>
      <w:bCs/>
      <w:iCs w:val="0"/>
      <w:lang w:eastAsia="ko-KR"/>
    </w:rPr>
  </w:style>
  <w:style w:type="paragraph" w:styleId="6">
    <w:name w:val="heading 6"/>
    <w:basedOn w:val="a"/>
    <w:next w:val="a"/>
    <w:link w:val="60"/>
    <w:qFormat/>
    <w:pPr>
      <w:numPr>
        <w:ilvl w:val="5"/>
        <w:numId w:val="2"/>
      </w:numPr>
      <w:spacing w:before="240" w:after="60" w:line="360" w:lineRule="auto"/>
      <w:jc w:val="left"/>
      <w:outlineLvl w:val="5"/>
    </w:pPr>
    <w:rPr>
      <w:b/>
      <w:bCs/>
      <w:i/>
      <w:sz w:val="22"/>
      <w:szCs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iCs/>
    </w:rPr>
  </w:style>
  <w:style w:type="paragraph" w:styleId="9">
    <w:name w:val="heading 9"/>
    <w:basedOn w:val="a"/>
    <w:next w:val="a"/>
    <w:link w:val="90"/>
    <w:qFormat/>
    <w:pPr>
      <w:numPr>
        <w:ilvl w:val="8"/>
        <w:numId w:val="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character" w:customStyle="1" w:styleId="a4">
    <w:name w:val="Название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a">
    <w:name w:val="TOC Heading"/>
    <w:uiPriority w:val="3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link w:val="a4"/>
    <w:qFormat/>
    <w:pPr>
      <w:spacing w:before="240" w:after="60"/>
      <w:jc w:val="center"/>
      <w:outlineLvl w:val="0"/>
    </w:pPr>
    <w:rPr>
      <w:rFonts w:ascii="Arial" w:hAnsi="Arial" w:cs="Arial"/>
      <w:b/>
      <w:bCs/>
      <w:sz w:val="32"/>
      <w:szCs w:val="32"/>
    </w:rPr>
  </w:style>
  <w:style w:type="table" w:customStyle="1" w:styleId="TableNormal0">
    <w:name w:val="Table Normal"/>
    <w:tblPr>
      <w:tblCellMar>
        <w:top w:w="0" w:type="dxa"/>
        <w:left w:w="0" w:type="dxa"/>
        <w:bottom w:w="0" w:type="dxa"/>
        <w:right w:w="0" w:type="dxa"/>
      </w:tblCellMar>
    </w:tblPr>
  </w:style>
  <w:style w:type="paragraph" w:styleId="a7">
    <w:name w:val="Subtitle"/>
    <w:basedOn w:val="a"/>
    <w:next w:val="a"/>
    <w:link w:val="a6"/>
    <w:pPr>
      <w:spacing w:after="60"/>
      <w:jc w:val="center"/>
    </w:pPr>
    <w:rPr>
      <w:rFonts w:ascii="Arial" w:eastAsia="Arial" w:hAnsi="Arial" w:cs="Arial"/>
    </w:rPr>
  </w:style>
  <w:style w:type="table" w:customStyle="1" w:styleId="StGen0">
    <w:name w:val="StGen0"/>
    <w:basedOn w:val="TableNormal0"/>
    <w:tblPr>
      <w:tblStyleRowBandSize w:val="1"/>
      <w:tblStyleColBandSize w:val="1"/>
      <w:tblCellMar>
        <w:top w:w="0" w:type="dxa"/>
        <w:left w:w="0" w:type="dxa"/>
        <w:bottom w:w="0" w:type="dxa"/>
        <w:right w:w="0" w:type="dxa"/>
      </w:tblCellMar>
    </w:tblPr>
  </w:style>
  <w:style w:type="paragraph" w:customStyle="1" w:styleId="GOSTFigure">
    <w:name w:val="_GOST_Figure"/>
    <w:next w:val="a"/>
    <w:pPr>
      <w:keepNext/>
      <w:spacing w:before="120" w:after="120"/>
      <w:jc w:val="center"/>
    </w:pPr>
    <w:rPr>
      <w:sz w:val="20"/>
      <w:szCs w:val="20"/>
    </w:rPr>
  </w:style>
  <w:style w:type="paragraph" w:customStyle="1" w:styleId="GOSTFigName">
    <w:name w:val="_GOST_Fig_Name"/>
    <w:basedOn w:val="GOSTFigure"/>
    <w:next w:val="a"/>
    <w:pPr>
      <w:keepNext w:val="0"/>
      <w:numPr>
        <w:numId w:val="1"/>
      </w:numPr>
      <w:ind w:left="947"/>
      <w:contextualSpacing/>
    </w:pPr>
    <w:rPr>
      <w:b/>
      <w:sz w:val="24"/>
      <w:szCs w:val="24"/>
    </w:rPr>
  </w:style>
  <w:style w:type="paragraph" w:customStyle="1" w:styleId="GOSTheader">
    <w:name w:val="_GOST_header"/>
    <w:rPr>
      <w:rFonts w:ascii="Arial" w:hAnsi="Arial"/>
      <w:b/>
      <w:color w:val="333333"/>
      <w:sz w:val="20"/>
      <w:szCs w:val="20"/>
    </w:rPr>
  </w:style>
  <w:style w:type="paragraph" w:customStyle="1" w:styleId="GOSTListmark1">
    <w:name w:val="_GOST_List_mark1"/>
    <w:pPr>
      <w:tabs>
        <w:tab w:val="num" w:pos="720"/>
      </w:tabs>
      <w:ind w:left="720" w:hanging="720"/>
    </w:pPr>
    <w:rPr>
      <w:sz w:val="20"/>
      <w:szCs w:val="20"/>
    </w:rPr>
  </w:style>
  <w:style w:type="paragraph" w:customStyle="1" w:styleId="GOSTListmark2">
    <w:name w:val="_GOST_List_mark2"/>
    <w:pPr>
      <w:tabs>
        <w:tab w:val="num" w:pos="720"/>
      </w:tabs>
      <w:ind w:left="720" w:hanging="720"/>
    </w:pPr>
    <w:rPr>
      <w:sz w:val="20"/>
      <w:szCs w:val="20"/>
    </w:rPr>
  </w:style>
  <w:style w:type="paragraph" w:customStyle="1" w:styleId="GOSTListmark3">
    <w:name w:val="_GOST_List_mark3"/>
    <w:basedOn w:val="a"/>
    <w:pPr>
      <w:tabs>
        <w:tab w:val="num" w:pos="720"/>
      </w:tabs>
      <w:ind w:left="720" w:hanging="720"/>
    </w:pPr>
  </w:style>
  <w:style w:type="paragraph" w:customStyle="1" w:styleId="GOSTListmark4">
    <w:name w:val="_GOST_List_mark4"/>
    <w:basedOn w:val="a"/>
    <w:pPr>
      <w:tabs>
        <w:tab w:val="num" w:pos="720"/>
      </w:tabs>
      <w:ind w:left="720" w:hanging="720"/>
    </w:pPr>
  </w:style>
  <w:style w:type="paragraph" w:customStyle="1" w:styleId="GOSTListmark5">
    <w:name w:val="_GOST_List_mark5"/>
    <w:basedOn w:val="GOSTListmark4"/>
    <w:pPr>
      <w:tabs>
        <w:tab w:val="left" w:pos="1985"/>
      </w:tabs>
      <w:ind w:left="1985" w:hanging="284"/>
    </w:pPr>
  </w:style>
  <w:style w:type="paragraph" w:customStyle="1" w:styleId="GOSTListnormal1">
    <w:name w:val="_GOST_List_normal_1"/>
    <w:pPr>
      <w:tabs>
        <w:tab w:val="left" w:pos="284"/>
      </w:tabs>
      <w:spacing w:before="60" w:after="60"/>
      <w:ind w:left="851"/>
      <w:contextualSpacing/>
    </w:pPr>
    <w:rPr>
      <w:sz w:val="20"/>
      <w:szCs w:val="20"/>
    </w:rPr>
  </w:style>
  <w:style w:type="paragraph" w:customStyle="1" w:styleId="GOSTListnormal18">
    <w:name w:val="_GOST_List_normal_1.8"/>
    <w:pPr>
      <w:tabs>
        <w:tab w:val="left" w:pos="1021"/>
      </w:tabs>
      <w:ind w:left="1021"/>
    </w:pPr>
    <w:rPr>
      <w:sz w:val="20"/>
      <w:szCs w:val="20"/>
    </w:rPr>
  </w:style>
  <w:style w:type="paragraph" w:customStyle="1" w:styleId="GOSTListnormal2">
    <w:name w:val="_GOST_List_normal_2"/>
    <w:pPr>
      <w:tabs>
        <w:tab w:val="left" w:pos="1134"/>
      </w:tabs>
      <w:spacing w:before="60" w:after="60"/>
      <w:ind w:left="1134"/>
      <w:contextualSpacing/>
    </w:pPr>
    <w:rPr>
      <w:sz w:val="20"/>
      <w:szCs w:val="20"/>
    </w:rPr>
  </w:style>
  <w:style w:type="paragraph" w:customStyle="1" w:styleId="GOSTListnormal28">
    <w:name w:val="_GOST_List_normal_2.8"/>
    <w:pPr>
      <w:tabs>
        <w:tab w:val="left" w:pos="1588"/>
      </w:tabs>
      <w:spacing w:before="60" w:after="60"/>
      <w:ind w:left="1588"/>
      <w:contextualSpacing/>
    </w:pPr>
    <w:rPr>
      <w:sz w:val="20"/>
      <w:szCs w:val="20"/>
    </w:rPr>
  </w:style>
  <w:style w:type="paragraph" w:customStyle="1" w:styleId="GOSTListnormal3">
    <w:name w:val="_GOST_List_normal_3"/>
    <w:pPr>
      <w:tabs>
        <w:tab w:val="left" w:pos="1418"/>
      </w:tabs>
      <w:spacing w:before="60" w:after="60"/>
      <w:ind w:left="1418"/>
      <w:contextualSpacing/>
    </w:pPr>
    <w:rPr>
      <w:sz w:val="20"/>
      <w:szCs w:val="20"/>
    </w:rPr>
  </w:style>
  <w:style w:type="paragraph" w:customStyle="1" w:styleId="GOSTListnormal4">
    <w:name w:val="_GOST_List_normal_4"/>
    <w:pPr>
      <w:tabs>
        <w:tab w:val="left" w:pos="1701"/>
      </w:tabs>
      <w:spacing w:before="60" w:after="60"/>
      <w:ind w:left="1701"/>
      <w:contextualSpacing/>
    </w:pPr>
  </w:style>
  <w:style w:type="paragraph" w:customStyle="1" w:styleId="GOSTListnormal5">
    <w:name w:val="_GOST_List_normal_5"/>
    <w:pPr>
      <w:tabs>
        <w:tab w:val="left" w:pos="1985"/>
      </w:tabs>
      <w:spacing w:before="60" w:after="60"/>
      <w:ind w:left="1985"/>
      <w:contextualSpacing/>
    </w:pPr>
    <w:rPr>
      <w:sz w:val="20"/>
      <w:szCs w:val="20"/>
    </w:rPr>
  </w:style>
  <w:style w:type="paragraph" w:customStyle="1" w:styleId="GOSTListnum">
    <w:name w:val="_GOST_List_num"/>
    <w:pPr>
      <w:tabs>
        <w:tab w:val="num" w:pos="720"/>
      </w:tabs>
      <w:spacing w:before="120" w:after="120"/>
      <w:ind w:left="720" w:hanging="720"/>
      <w:contextualSpacing/>
    </w:pPr>
    <w:rPr>
      <w:sz w:val="20"/>
      <w:szCs w:val="20"/>
    </w:rPr>
  </w:style>
  <w:style w:type="paragraph" w:customStyle="1" w:styleId="GOSTListnum2">
    <w:name w:val="_GOST_List_num2"/>
    <w:basedOn w:val="GOSTListnum"/>
    <w:pPr>
      <w:numPr>
        <w:ilvl w:val="1"/>
      </w:numPr>
      <w:tabs>
        <w:tab w:val="num" w:pos="720"/>
      </w:tabs>
      <w:ind w:left="720" w:hanging="720"/>
    </w:pPr>
    <w:rPr>
      <w:sz w:val="24"/>
      <w:szCs w:val="24"/>
    </w:rPr>
  </w:style>
  <w:style w:type="paragraph" w:customStyle="1" w:styleId="GOSTListnum3">
    <w:name w:val="_GOST_List_num3"/>
    <w:basedOn w:val="GOSTListnum2"/>
    <w:pPr>
      <w:numPr>
        <w:ilvl w:val="2"/>
      </w:numPr>
      <w:tabs>
        <w:tab w:val="num" w:pos="720"/>
        <w:tab w:val="left" w:pos="2268"/>
      </w:tabs>
      <w:ind w:left="720" w:hanging="720"/>
    </w:pPr>
  </w:style>
  <w:style w:type="paragraph" w:customStyle="1" w:styleId="GOSTListnum4">
    <w:name w:val="_GOST_List_num4"/>
    <w:basedOn w:val="GOSTListnum3"/>
    <w:pPr>
      <w:numPr>
        <w:ilvl w:val="3"/>
      </w:numPr>
      <w:tabs>
        <w:tab w:val="clear" w:pos="2268"/>
        <w:tab w:val="num" w:pos="720"/>
        <w:tab w:val="left" w:pos="2835"/>
      </w:tabs>
      <w:ind w:left="720" w:hanging="720"/>
    </w:pPr>
  </w:style>
  <w:style w:type="paragraph" w:customStyle="1" w:styleId="GOSTNameTable">
    <w:name w:val="_GOST_Name_Table"/>
    <w:pPr>
      <w:keepNext/>
      <w:tabs>
        <w:tab w:val="num" w:pos="720"/>
      </w:tabs>
      <w:spacing w:before="240" w:after="120"/>
      <w:ind w:left="720" w:hanging="720"/>
    </w:pPr>
    <w:rPr>
      <w:b/>
      <w:sz w:val="20"/>
      <w:szCs w:val="20"/>
    </w:rPr>
  </w:style>
  <w:style w:type="paragraph" w:customStyle="1" w:styleId="GOSTNormal">
    <w:name w:val="_GOST_Normal"/>
    <w:pPr>
      <w:spacing w:before="120" w:after="60"/>
      <w:contextualSpacing/>
    </w:pPr>
    <w:rPr>
      <w:sz w:val="20"/>
      <w:szCs w:val="20"/>
    </w:rPr>
  </w:style>
  <w:style w:type="paragraph" w:customStyle="1" w:styleId="GOSTNormalWithout">
    <w:name w:val="_GOST_Normal_Without"/>
    <w:basedOn w:val="GOSTNormal"/>
    <w:next w:val="GOSTNormal"/>
    <w:pPr>
      <w:keepNext/>
    </w:pPr>
  </w:style>
  <w:style w:type="paragraph" w:customStyle="1" w:styleId="GOSTNote">
    <w:name w:val="_GOST_Note"/>
    <w:next w:val="GOSTNormal"/>
    <w:link w:val="GOSTNote0"/>
    <w:pPr>
      <w:spacing w:before="120" w:after="120"/>
      <w:ind w:left="1701" w:hanging="1701"/>
    </w:pPr>
    <w:rPr>
      <w:sz w:val="20"/>
      <w:szCs w:val="20"/>
    </w:rPr>
  </w:style>
  <w:style w:type="character" w:customStyle="1" w:styleId="GOSTNote0">
    <w:name w:val="_GOST_Note Знак"/>
    <w:link w:val="GOSTNote"/>
    <w:rPr>
      <w:sz w:val="20"/>
      <w:szCs w:val="20"/>
    </w:rPr>
  </w:style>
  <w:style w:type="paragraph" w:customStyle="1" w:styleId="GOSTNoteContinue">
    <w:name w:val="_GOST_Note_Continue"/>
    <w:basedOn w:val="GOSTNote"/>
    <w:pPr>
      <w:ind w:firstLine="0"/>
    </w:pPr>
  </w:style>
  <w:style w:type="paragraph" w:customStyle="1" w:styleId="GOSTReg">
    <w:name w:val="_GOST_Reg"/>
    <w:next w:val="GOSTNormal"/>
    <w:pPr>
      <w:keepNext/>
      <w:pageBreakBefore/>
      <w:spacing w:before="120" w:after="120"/>
      <w:contextualSpacing/>
      <w:jc w:val="center"/>
      <w:outlineLvl w:val="0"/>
    </w:pPr>
    <w:rPr>
      <w:b/>
      <w:caps/>
      <w:sz w:val="28"/>
      <w:szCs w:val="20"/>
    </w:rPr>
  </w:style>
  <w:style w:type="character" w:customStyle="1" w:styleId="GOSTReporterror">
    <w:name w:val="_GOST_Report_error"/>
  </w:style>
  <w:style w:type="paragraph" w:customStyle="1" w:styleId="GOSTScript">
    <w:name w:val="_GOST_Script"/>
    <w:basedOn w:val="a"/>
    <w:pPr>
      <w:pBdr>
        <w:top w:val="single" w:sz="4" w:space="1" w:color="auto"/>
        <w:left w:val="single" w:sz="4" w:space="4" w:color="auto"/>
        <w:bottom w:val="single" w:sz="4" w:space="1" w:color="auto"/>
        <w:right w:val="single" w:sz="4" w:space="4" w:color="auto"/>
      </w:pBdr>
      <w:ind w:left="567" w:right="29"/>
    </w:pPr>
    <w:rPr>
      <w:rFonts w:ascii="Courier New" w:hAnsi="Courier New"/>
      <w:spacing w:val="-20"/>
      <w:lang w:val="en-US"/>
    </w:rPr>
  </w:style>
  <w:style w:type="paragraph" w:customStyle="1" w:styleId="GOSTSign">
    <w:name w:val="_GOST_Sign"/>
    <w:basedOn w:val="GOSTReg"/>
    <w:next w:val="GOSTNormal"/>
    <w:pPr>
      <w:pageBreakBefore w:val="0"/>
      <w:outlineLvl w:val="9"/>
    </w:pPr>
  </w:style>
  <w:style w:type="character" w:customStyle="1" w:styleId="GOSTSymBold">
    <w:name w:val="_GOST_Sym_Bold"/>
    <w:rPr>
      <w:b/>
    </w:rPr>
  </w:style>
  <w:style w:type="character" w:customStyle="1" w:styleId="GOSTSymBoldItalic">
    <w:name w:val="_GOST_Sym_Bold_Italic"/>
    <w:rPr>
      <w:b/>
      <w:i/>
    </w:rPr>
  </w:style>
  <w:style w:type="character" w:customStyle="1" w:styleId="GOSTSymItalic">
    <w:name w:val="_GOST_Sym_Italic"/>
    <w:rPr>
      <w:i/>
    </w:rPr>
  </w:style>
  <w:style w:type="paragraph" w:customStyle="1" w:styleId="GOSTTa6leListNum3">
    <w:name w:val="_GOST_Ta6le_List_Num_3"/>
    <w:basedOn w:val="a"/>
    <w:pPr>
      <w:ind w:left="681" w:firstLine="0"/>
      <w:jc w:val="left"/>
    </w:pPr>
    <w:rPr>
      <w:sz w:val="22"/>
    </w:rPr>
  </w:style>
  <w:style w:type="table" w:customStyle="1" w:styleId="GOSTTable">
    <w:name w:val="_GOST_Table"/>
    <w:basedOn w:val="a1"/>
    <w:rPr>
      <w:sz w:val="22"/>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57" w:type="dxa"/>
        <w:right w:w="28" w:type="dxa"/>
      </w:tblCellMar>
    </w:tblPr>
    <w:tblStylePr w:type="firstRow">
      <w:pPr>
        <w:spacing w:beforeAutospacing="0" w:afterAutospacing="0" w:line="240" w:lineRule="auto"/>
        <w:ind w:left="0" w:right="0" w:firstLine="0"/>
        <w:jc w:val="center"/>
        <w:outlineLvl w:val="9"/>
      </w:pPr>
      <w:rPr>
        <w:rFonts w:ascii="Times New Roman" w:hAnsi="Times New Roman"/>
        <w:b w:val="0"/>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vAlign w:val="center"/>
      </w:tcPr>
    </w:tblStylePr>
    <w:tblStylePr w:type="band1Horz">
      <w:pPr>
        <w:spacing w:beforeAutospacing="0" w:afterAutospacing="0" w:line="240" w:lineRule="auto"/>
        <w:ind w:left="57" w:right="57" w:firstLine="0"/>
        <w:jc w:val="left"/>
        <w:outlineLvl w:val="9"/>
      </w:pPr>
      <w:rPr>
        <w:rFonts w:ascii="Times New Roman" w:hAnsi="Times New Roman"/>
        <w:sz w:val="24"/>
      </w:rPr>
    </w:tblStylePr>
    <w:tblStylePr w:type="band2Horz">
      <w:pPr>
        <w:spacing w:beforeAutospacing="0" w:afterAutospacing="0"/>
        <w:ind w:left="57" w:right="57" w:firstLine="0"/>
        <w:contextualSpacing w:val="0"/>
        <w:jc w:val="left"/>
        <w:outlineLvl w:val="9"/>
      </w:pPr>
      <w:rPr>
        <w:rFonts w:ascii="Times New Roman" w:hAnsi="Times New Roman"/>
        <w:sz w:val="24"/>
      </w:rPr>
    </w:tblStylePr>
  </w:style>
  <w:style w:type="paragraph" w:customStyle="1" w:styleId="GOSTTablenorm">
    <w:name w:val="_GOST_Table_norm"/>
    <w:pPr>
      <w:ind w:left="57" w:right="57"/>
    </w:pPr>
    <w:rPr>
      <w:sz w:val="22"/>
      <w:szCs w:val="20"/>
    </w:rPr>
  </w:style>
  <w:style w:type="paragraph" w:customStyle="1" w:styleId="GOSTTableHead">
    <w:name w:val="_GOST_Table_Head"/>
    <w:basedOn w:val="GOSTTablenorm"/>
    <w:pPr>
      <w:keepNext/>
      <w:ind w:left="0" w:right="0"/>
      <w:jc w:val="center"/>
    </w:pPr>
    <w:rPr>
      <w:b/>
      <w:bCs/>
    </w:rPr>
  </w:style>
  <w:style w:type="paragraph" w:customStyle="1" w:styleId="GOSTTableListMark1">
    <w:name w:val="_GOST_Table_List_Mark_1"/>
    <w:pPr>
      <w:tabs>
        <w:tab w:val="left" w:pos="284"/>
        <w:tab w:val="num" w:pos="720"/>
      </w:tabs>
      <w:ind w:left="720" w:right="57" w:hanging="720"/>
    </w:pPr>
    <w:rPr>
      <w:sz w:val="22"/>
      <w:szCs w:val="20"/>
    </w:rPr>
  </w:style>
  <w:style w:type="paragraph" w:customStyle="1" w:styleId="GOSTTableListMark2">
    <w:name w:val="_GOST_Table_List_Mark_2"/>
    <w:basedOn w:val="GOSTTableListMark1"/>
    <w:pPr>
      <w:tabs>
        <w:tab w:val="left" w:pos="454"/>
      </w:tabs>
      <w:ind w:left="454" w:hanging="170"/>
    </w:pPr>
  </w:style>
  <w:style w:type="paragraph" w:customStyle="1" w:styleId="GOSTTableListNum1">
    <w:name w:val="_GOST_Table_List_Num 1)"/>
    <w:pPr>
      <w:tabs>
        <w:tab w:val="left" w:pos="340"/>
        <w:tab w:val="num" w:pos="720"/>
      </w:tabs>
      <w:ind w:left="720" w:hanging="720"/>
    </w:pPr>
    <w:rPr>
      <w:sz w:val="22"/>
      <w:szCs w:val="22"/>
    </w:rPr>
  </w:style>
  <w:style w:type="paragraph" w:customStyle="1" w:styleId="GOSTTableListNum">
    <w:name w:val="_GOST_Table_List_Num абв)"/>
    <w:pPr>
      <w:tabs>
        <w:tab w:val="left" w:pos="340"/>
        <w:tab w:val="num" w:pos="720"/>
      </w:tabs>
      <w:ind w:left="720" w:hanging="720"/>
    </w:pPr>
    <w:rPr>
      <w:sz w:val="22"/>
      <w:szCs w:val="22"/>
    </w:rPr>
  </w:style>
  <w:style w:type="paragraph" w:customStyle="1" w:styleId="GOSTTableListNum10">
    <w:name w:val="_GOST_Table_List_Num_1"/>
    <w:pPr>
      <w:tabs>
        <w:tab w:val="num" w:pos="720"/>
      </w:tabs>
      <w:ind w:left="720" w:hanging="720"/>
    </w:pPr>
    <w:rPr>
      <w:sz w:val="22"/>
      <w:szCs w:val="20"/>
    </w:rPr>
  </w:style>
  <w:style w:type="paragraph" w:customStyle="1" w:styleId="GOSTTableListNum2">
    <w:name w:val="_GOST_Table_List_Num_2"/>
    <w:basedOn w:val="GOSTTableListNum10"/>
    <w:pPr>
      <w:numPr>
        <w:ilvl w:val="1"/>
      </w:numPr>
      <w:tabs>
        <w:tab w:val="num" w:pos="720"/>
      </w:tabs>
      <w:ind w:left="720" w:hanging="720"/>
    </w:pPr>
  </w:style>
  <w:style w:type="paragraph" w:customStyle="1" w:styleId="GOSTTableListNum3">
    <w:name w:val="_GOST_Table_List_Num_3"/>
    <w:basedOn w:val="GOSTTableListNum2"/>
    <w:pPr>
      <w:numPr>
        <w:ilvl w:val="2"/>
      </w:numPr>
      <w:tabs>
        <w:tab w:val="num" w:pos="720"/>
      </w:tabs>
      <w:ind w:left="720" w:hanging="720"/>
    </w:pPr>
  </w:style>
  <w:style w:type="paragraph" w:customStyle="1" w:styleId="GOSTTableListNum4">
    <w:name w:val="_GOST_Table_List_Num_4"/>
    <w:basedOn w:val="GOSTTableListNum3"/>
    <w:qFormat/>
    <w:pPr>
      <w:numPr>
        <w:ilvl w:val="3"/>
      </w:numPr>
      <w:tabs>
        <w:tab w:val="num" w:pos="720"/>
      </w:tabs>
      <w:ind w:left="720" w:hanging="720"/>
    </w:pPr>
  </w:style>
  <w:style w:type="paragraph" w:customStyle="1" w:styleId="GOSTTableListNum5">
    <w:name w:val="_GOST_Table_List_Num_5"/>
    <w:basedOn w:val="GOSTTableListNum4"/>
    <w:qFormat/>
    <w:pPr>
      <w:numPr>
        <w:ilvl w:val="4"/>
      </w:numPr>
      <w:tabs>
        <w:tab w:val="num" w:pos="720"/>
      </w:tabs>
      <w:ind w:left="720" w:hanging="720"/>
    </w:pPr>
  </w:style>
  <w:style w:type="paragraph" w:customStyle="1" w:styleId="GOSTTableListNum6">
    <w:name w:val="_GOST_Table_List_Num_6"/>
    <w:basedOn w:val="GOSTTableListNum5"/>
    <w:qFormat/>
    <w:pPr>
      <w:numPr>
        <w:ilvl w:val="5"/>
      </w:numPr>
      <w:tabs>
        <w:tab w:val="num" w:pos="720"/>
      </w:tabs>
      <w:ind w:left="720" w:hanging="720"/>
    </w:pPr>
  </w:style>
  <w:style w:type="paragraph" w:customStyle="1" w:styleId="GOSTTableListNum7">
    <w:name w:val="_GOST_Table_List_Num_7"/>
    <w:basedOn w:val="GOSTTableListNum6"/>
    <w:qFormat/>
    <w:pPr>
      <w:numPr>
        <w:ilvl w:val="6"/>
      </w:numPr>
      <w:tabs>
        <w:tab w:val="num" w:pos="720"/>
      </w:tabs>
      <w:ind w:left="720" w:hanging="720"/>
    </w:pPr>
  </w:style>
  <w:style w:type="paragraph" w:customStyle="1" w:styleId="GOSTTableNum">
    <w:name w:val="_GOST_Table_Num"/>
    <w:basedOn w:val="a"/>
    <w:pPr>
      <w:tabs>
        <w:tab w:val="num" w:pos="720"/>
      </w:tabs>
      <w:ind w:left="720" w:hanging="720"/>
    </w:pPr>
    <w:rPr>
      <w:rFonts w:cs="Arial"/>
      <w:sz w:val="22"/>
    </w:rPr>
  </w:style>
  <w:style w:type="paragraph" w:customStyle="1" w:styleId="GOSTTitul0">
    <w:name w:val="_GOST_Titul_0"/>
    <w:pPr>
      <w:spacing w:line="360" w:lineRule="auto"/>
      <w:contextualSpacing/>
      <w:jc w:val="center"/>
    </w:pPr>
    <w:rPr>
      <w:sz w:val="28"/>
      <w:szCs w:val="28"/>
    </w:rPr>
  </w:style>
  <w:style w:type="paragraph" w:customStyle="1" w:styleId="GOSTTitul1">
    <w:name w:val="_GOST_Titul_1"/>
    <w:pPr>
      <w:spacing w:before="240" w:after="240"/>
      <w:contextualSpacing/>
      <w:jc w:val="center"/>
    </w:pPr>
    <w:rPr>
      <w:sz w:val="32"/>
      <w:szCs w:val="28"/>
    </w:rPr>
  </w:style>
  <w:style w:type="paragraph" w:customStyle="1" w:styleId="GOSTTitul2">
    <w:name w:val="_GOST_Titul_2"/>
    <w:pPr>
      <w:jc w:val="center"/>
    </w:pPr>
    <w:rPr>
      <w:b/>
      <w:caps/>
      <w:sz w:val="32"/>
      <w:szCs w:val="28"/>
    </w:rPr>
  </w:style>
  <w:style w:type="paragraph" w:customStyle="1" w:styleId="GOSTTitulnamedoc">
    <w:name w:val="_GOST_Titul_name_doc"/>
    <w:pPr>
      <w:spacing w:before="200" w:after="400"/>
      <w:contextualSpacing/>
      <w:jc w:val="center"/>
    </w:pPr>
    <w:rPr>
      <w:b/>
      <w:sz w:val="32"/>
      <w:szCs w:val="28"/>
    </w:rPr>
  </w:style>
  <w:style w:type="numbering" w:styleId="111111">
    <w:name w:val="Outline List 2"/>
    <w:basedOn w:val="a2"/>
    <w:semiHidden/>
  </w:style>
  <w:style w:type="numbering" w:styleId="1ai">
    <w:name w:val="Outline List 1"/>
    <w:basedOn w:val="a2"/>
    <w:semiHidden/>
  </w:style>
  <w:style w:type="paragraph" w:styleId="HTML">
    <w:name w:val="HTML Address"/>
    <w:basedOn w:val="a"/>
    <w:link w:val="HTML0"/>
    <w:semiHidden/>
    <w:rPr>
      <w:i/>
      <w:iCs/>
    </w:rPr>
  </w:style>
  <w:style w:type="character" w:customStyle="1" w:styleId="HTML0">
    <w:name w:val="Адрес HTML Знак"/>
    <w:basedOn w:val="a0"/>
    <w:link w:val="HTML"/>
    <w:semiHidden/>
    <w:rPr>
      <w:i/>
      <w:iCs/>
      <w:sz w:val="20"/>
      <w:szCs w:val="20"/>
    </w:rPr>
  </w:style>
  <w:style w:type="paragraph" w:styleId="ab">
    <w:name w:val="envelope address"/>
    <w:basedOn w:val="a"/>
    <w:semiHidden/>
    <w:pPr>
      <w:framePr w:w="7920" w:h="1980" w:hRule="exact" w:hSpace="180" w:wrap="auto" w:hAnchor="page" w:xAlign="center" w:yAlign="bottom"/>
      <w:ind w:left="2880"/>
    </w:pPr>
    <w:rPr>
      <w:rFonts w:ascii="Arial" w:hAnsi="Arial" w:cs="Arial"/>
    </w:rPr>
  </w:style>
  <w:style w:type="character" w:styleId="HTML1">
    <w:name w:val="HTML Acronym"/>
    <w:basedOn w:val="a0"/>
    <w:semiHidden/>
  </w:style>
  <w:style w:type="table" w:styleId="-11">
    <w:name w:val="Table Web 1"/>
    <w:basedOn w:val="a1"/>
    <w:semiHidden/>
    <w:rPr>
      <w:sz w:val="20"/>
      <w:szCs w:val="20"/>
    </w:r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21">
    <w:name w:val="Table Web 2"/>
    <w:basedOn w:val="a1"/>
    <w:semiHidden/>
    <w:rPr>
      <w:sz w:val="20"/>
      <w:szCs w:val="20"/>
    </w:rPr>
    <w:tblPr>
      <w:tblCellSpacing w:w="2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31">
    <w:name w:val="Table Web 3"/>
    <w:basedOn w:val="a1"/>
    <w:semiHidden/>
    <w:rPr>
      <w:sz w:val="20"/>
      <w:szCs w:val="20"/>
    </w:rPr>
    <w:tblPr>
      <w:tblCellSpacing w:w="20" w:type="dxa"/>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rPr>
      <w:sz w:val="20"/>
      <w:szCs w:val="20"/>
    </w:rPr>
  </w:style>
  <w:style w:type="character" w:styleId="ae">
    <w:name w:val="Emphasis"/>
    <w:qFormat/>
    <w:rPr>
      <w:i/>
      <w:iCs/>
    </w:rPr>
  </w:style>
  <w:style w:type="character" w:styleId="af">
    <w:name w:val="Hyperlink"/>
    <w:uiPriority w:val="99"/>
    <w:rPr>
      <w:color w:val="0000FF"/>
      <w:u w:val="single"/>
    </w:rPr>
  </w:style>
  <w:style w:type="paragraph" w:styleId="af0">
    <w:name w:val="Date"/>
    <w:basedOn w:val="a"/>
    <w:next w:val="a"/>
    <w:link w:val="af1"/>
    <w:semiHidden/>
  </w:style>
  <w:style w:type="character" w:customStyle="1" w:styleId="af1">
    <w:name w:val="Дата Знак"/>
    <w:basedOn w:val="a0"/>
    <w:link w:val="af0"/>
    <w:semiHidden/>
    <w:rPr>
      <w:sz w:val="20"/>
      <w:szCs w:val="20"/>
    </w:rPr>
  </w:style>
  <w:style w:type="paragraph" w:customStyle="1" w:styleId="af2">
    <w:name w:val="Заг_Приложение"/>
    <w:basedOn w:val="1"/>
    <w:next w:val="GOSTNormal"/>
    <w:pPr>
      <w:numPr>
        <w:numId w:val="0"/>
      </w:numPr>
      <w:tabs>
        <w:tab w:val="num" w:pos="720"/>
      </w:tabs>
      <w:ind w:left="720" w:hanging="720"/>
    </w:pPr>
  </w:style>
  <w:style w:type="paragraph" w:customStyle="1" w:styleId="24">
    <w:name w:val="Заг_2_Приложение"/>
    <w:basedOn w:val="af2"/>
    <w:next w:val="GOSTNormal"/>
    <w:link w:val="25"/>
    <w:pPr>
      <w:pageBreakBefore w:val="0"/>
      <w:tabs>
        <w:tab w:val="clear" w:pos="720"/>
      </w:tabs>
      <w:spacing w:after="240"/>
      <w:ind w:left="454" w:hanging="454"/>
      <w:jc w:val="left"/>
    </w:pPr>
    <w:rPr>
      <w:caps w:val="0"/>
    </w:rPr>
  </w:style>
  <w:style w:type="character" w:customStyle="1" w:styleId="25">
    <w:name w:val="Заг_2_Приложение Знак"/>
    <w:link w:val="24"/>
    <w:rPr>
      <w:b/>
      <w:sz w:val="32"/>
      <w:szCs w:val="36"/>
    </w:rPr>
  </w:style>
  <w:style w:type="paragraph" w:customStyle="1" w:styleId="32">
    <w:name w:val="Заг_3_Приложение"/>
    <w:basedOn w:val="a"/>
    <w:next w:val="GOSTNormal"/>
    <w:pPr>
      <w:keepNext/>
      <w:spacing w:before="240" w:after="120"/>
      <w:ind w:left="680" w:hanging="680"/>
      <w:contextualSpacing/>
      <w:outlineLvl w:val="1"/>
    </w:pPr>
    <w:rPr>
      <w:rFonts w:cs="Arial"/>
      <w:b/>
      <w:bCs/>
      <w:iCs/>
      <w:sz w:val="28"/>
      <w:szCs w:val="28"/>
    </w:rPr>
  </w:style>
  <w:style w:type="paragraph" w:customStyle="1" w:styleId="42">
    <w:name w:val="Заг_4_Приложение"/>
    <w:basedOn w:val="32"/>
    <w:next w:val="GOSTNormal"/>
    <w:pPr>
      <w:outlineLvl w:val="3"/>
    </w:pPr>
    <w:rPr>
      <w:sz w:val="26"/>
      <w:szCs w:val="26"/>
    </w:rPr>
  </w:style>
  <w:style w:type="character" w:customStyle="1" w:styleId="70">
    <w:name w:val="Заголовок 7 Знак"/>
    <w:basedOn w:val="a0"/>
    <w:link w:val="7"/>
    <w:rPr>
      <w:sz w:val="20"/>
      <w:szCs w:val="20"/>
    </w:rPr>
  </w:style>
  <w:style w:type="character" w:customStyle="1" w:styleId="80">
    <w:name w:val="Заголовок 8 Знак"/>
    <w:basedOn w:val="a0"/>
    <w:link w:val="8"/>
    <w:rPr>
      <w:i/>
      <w:iCs/>
      <w:sz w:val="20"/>
      <w:szCs w:val="20"/>
    </w:rPr>
  </w:style>
  <w:style w:type="character" w:customStyle="1" w:styleId="90">
    <w:name w:val="Заголовок 9 Знак"/>
    <w:basedOn w:val="a0"/>
    <w:link w:val="9"/>
    <w:rPr>
      <w:rFonts w:ascii="Arial" w:hAnsi="Arial"/>
      <w:sz w:val="22"/>
      <w:szCs w:val="22"/>
    </w:rPr>
  </w:style>
  <w:style w:type="paragraph" w:styleId="af3">
    <w:name w:val="Note Heading"/>
    <w:basedOn w:val="a"/>
    <w:next w:val="a"/>
    <w:link w:val="af4"/>
    <w:semiHidden/>
  </w:style>
  <w:style w:type="character" w:customStyle="1" w:styleId="af4">
    <w:name w:val="Заголовок записки Знак"/>
    <w:basedOn w:val="a0"/>
    <w:link w:val="af3"/>
    <w:semiHidden/>
    <w:rPr>
      <w:sz w:val="20"/>
      <w:szCs w:val="20"/>
    </w:rPr>
  </w:style>
  <w:style w:type="character" w:styleId="af5">
    <w:name w:val="annotation reference"/>
    <w:semiHidden/>
    <w:rPr>
      <w:sz w:val="16"/>
      <w:szCs w:val="16"/>
    </w:rPr>
  </w:style>
  <w:style w:type="character" w:styleId="af6">
    <w:name w:val="footnote reference"/>
    <w:semiHidden/>
    <w:rPr>
      <w:vertAlign w:val="superscript"/>
    </w:rPr>
  </w:style>
  <w:style w:type="table" w:styleId="af7">
    <w:name w:val="Table Elegant"/>
    <w:basedOn w:val="a1"/>
    <w:semiHidden/>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12">
    <w:name w:val="Table Subtle 1"/>
    <w:basedOn w:val="a1"/>
    <w:semiHidden/>
    <w:rPr>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26">
    <w:name w:val="Table Subtle 2"/>
    <w:basedOn w:val="a1"/>
    <w:semiHidden/>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styleId="HTML2">
    <w:name w:val="HTML Keyboard"/>
    <w:semiHidden/>
    <w:rPr>
      <w:rFonts w:ascii="Courier New" w:hAnsi="Courier New" w:cs="Courier New"/>
      <w:sz w:val="20"/>
      <w:szCs w:val="20"/>
    </w:rPr>
  </w:style>
  <w:style w:type="table" w:styleId="13">
    <w:name w:val="Table Classic 1"/>
    <w:basedOn w:val="a1"/>
    <w:semiHidden/>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27">
    <w:name w:val="Table Classic 2"/>
    <w:basedOn w:val="a1"/>
    <w:semiHidden/>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33">
    <w:name w:val="Table Classic 3"/>
    <w:basedOn w:val="a1"/>
    <w:semiHidden/>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43">
    <w:name w:val="Table Classic 4"/>
    <w:basedOn w:val="a1"/>
    <w:semiHidden/>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HTML3">
    <w:name w:val="HTML Code"/>
    <w:semiHidden/>
    <w:rPr>
      <w:rFonts w:ascii="Courier New" w:hAnsi="Courier New" w:cs="Courier New"/>
      <w:sz w:val="20"/>
      <w:szCs w:val="20"/>
    </w:rPr>
  </w:style>
  <w:style w:type="paragraph" w:styleId="af8">
    <w:name w:val="Body Text"/>
    <w:basedOn w:val="a"/>
    <w:link w:val="af9"/>
    <w:semiHidden/>
    <w:pPr>
      <w:spacing w:after="240"/>
    </w:pPr>
  </w:style>
  <w:style w:type="character" w:customStyle="1" w:styleId="af9">
    <w:name w:val="Основной текст Знак"/>
    <w:basedOn w:val="a0"/>
    <w:link w:val="af8"/>
    <w:semiHidden/>
    <w:rPr>
      <w:sz w:val="20"/>
      <w:szCs w:val="20"/>
    </w:rPr>
  </w:style>
  <w:style w:type="paragraph" w:styleId="afa">
    <w:name w:val="Body Text First Indent"/>
    <w:basedOn w:val="af8"/>
    <w:link w:val="afb"/>
    <w:semiHidden/>
    <w:pPr>
      <w:spacing w:after="120"/>
      <w:ind w:firstLine="210"/>
      <w:jc w:val="left"/>
    </w:pPr>
  </w:style>
  <w:style w:type="character" w:customStyle="1" w:styleId="afb">
    <w:name w:val="Красная строка Знак"/>
    <w:basedOn w:val="af9"/>
    <w:link w:val="afa"/>
    <w:semiHidden/>
    <w:rPr>
      <w:sz w:val="20"/>
      <w:szCs w:val="20"/>
    </w:rPr>
  </w:style>
  <w:style w:type="paragraph" w:styleId="afc">
    <w:name w:val="Body Text Indent"/>
    <w:basedOn w:val="a"/>
    <w:next w:val="a"/>
    <w:link w:val="afd"/>
    <w:semiHidden/>
    <w:pPr>
      <w:widowControl w:val="0"/>
      <w:tabs>
        <w:tab w:val="left" w:pos="1985"/>
        <w:tab w:val="left" w:pos="2127"/>
      </w:tabs>
      <w:spacing w:line="360" w:lineRule="auto"/>
      <w:ind w:firstLine="425"/>
    </w:pPr>
  </w:style>
  <w:style w:type="character" w:customStyle="1" w:styleId="afd">
    <w:name w:val="Основной текст с отступом Знак"/>
    <w:basedOn w:val="a0"/>
    <w:link w:val="afc"/>
    <w:semiHidden/>
    <w:rPr>
      <w:sz w:val="20"/>
      <w:szCs w:val="20"/>
    </w:rPr>
  </w:style>
  <w:style w:type="paragraph" w:styleId="28">
    <w:name w:val="Body Text First Indent 2"/>
    <w:basedOn w:val="afc"/>
    <w:link w:val="29"/>
    <w:semiHidden/>
    <w:pPr>
      <w:widowControl/>
      <w:tabs>
        <w:tab w:val="clear" w:pos="1985"/>
        <w:tab w:val="clear" w:pos="2127"/>
      </w:tabs>
      <w:spacing w:after="120" w:line="240" w:lineRule="auto"/>
      <w:ind w:left="283" w:firstLine="210"/>
      <w:jc w:val="left"/>
    </w:pPr>
    <w:rPr>
      <w:sz w:val="24"/>
      <w:szCs w:val="24"/>
    </w:rPr>
  </w:style>
  <w:style w:type="character" w:customStyle="1" w:styleId="29">
    <w:name w:val="Красная строка 2 Знак"/>
    <w:basedOn w:val="afd"/>
    <w:link w:val="28"/>
    <w:semiHidden/>
    <w:rPr>
      <w:sz w:val="20"/>
      <w:szCs w:val="20"/>
    </w:rPr>
  </w:style>
  <w:style w:type="paragraph" w:styleId="afe">
    <w:name w:val="List Bullet"/>
    <w:basedOn w:val="a"/>
    <w:semiHidden/>
    <w:pPr>
      <w:tabs>
        <w:tab w:val="num" w:pos="720"/>
      </w:tabs>
      <w:ind w:left="720" w:hanging="720"/>
    </w:pPr>
  </w:style>
  <w:style w:type="paragraph" w:styleId="2a">
    <w:name w:val="List Bullet 2"/>
    <w:basedOn w:val="a"/>
    <w:semiHidden/>
    <w:pPr>
      <w:tabs>
        <w:tab w:val="num" w:pos="360"/>
        <w:tab w:val="num" w:pos="720"/>
      </w:tabs>
      <w:ind w:left="720" w:hanging="720"/>
    </w:pPr>
  </w:style>
  <w:style w:type="paragraph" w:styleId="34">
    <w:name w:val="List Bullet 3"/>
    <w:basedOn w:val="a"/>
    <w:semiHidden/>
    <w:pPr>
      <w:widowControl w:val="0"/>
      <w:tabs>
        <w:tab w:val="num" w:pos="360"/>
        <w:tab w:val="num" w:pos="720"/>
        <w:tab w:val="left" w:pos="1985"/>
        <w:tab w:val="left" w:pos="2127"/>
      </w:tabs>
      <w:spacing w:line="360" w:lineRule="auto"/>
      <w:ind w:left="720" w:hanging="720"/>
    </w:pPr>
  </w:style>
  <w:style w:type="paragraph" w:styleId="44">
    <w:name w:val="List Bullet 4"/>
    <w:basedOn w:val="a"/>
    <w:semiHidden/>
    <w:pPr>
      <w:tabs>
        <w:tab w:val="num" w:pos="360"/>
        <w:tab w:val="num" w:pos="720"/>
      </w:tabs>
      <w:ind w:left="720" w:hanging="720"/>
    </w:pPr>
  </w:style>
  <w:style w:type="paragraph" w:styleId="52">
    <w:name w:val="List Bullet 5"/>
    <w:basedOn w:val="a"/>
    <w:semiHidden/>
    <w:pPr>
      <w:tabs>
        <w:tab w:val="num" w:pos="360"/>
        <w:tab w:val="num" w:pos="720"/>
      </w:tabs>
      <w:ind w:left="720" w:hanging="720"/>
    </w:pPr>
  </w:style>
  <w:style w:type="paragraph" w:styleId="aff">
    <w:name w:val="caption"/>
    <w:basedOn w:val="a"/>
    <w:next w:val="a"/>
    <w:qFormat/>
    <w:rPr>
      <w:b/>
      <w:bCs/>
    </w:rPr>
  </w:style>
  <w:style w:type="paragraph" w:styleId="aff0">
    <w:name w:val="footer"/>
    <w:basedOn w:val="a"/>
    <w:link w:val="aff1"/>
    <w:semiHidden/>
    <w:pPr>
      <w:tabs>
        <w:tab w:val="center" w:pos="4677"/>
        <w:tab w:val="right" w:pos="9355"/>
      </w:tabs>
    </w:pPr>
  </w:style>
  <w:style w:type="character" w:customStyle="1" w:styleId="aff1">
    <w:name w:val="Нижний колонтитул Знак"/>
    <w:basedOn w:val="a0"/>
    <w:link w:val="aff0"/>
    <w:semiHidden/>
    <w:rPr>
      <w:sz w:val="20"/>
      <w:szCs w:val="20"/>
    </w:rPr>
  </w:style>
  <w:style w:type="character" w:styleId="aff2">
    <w:name w:val="page number"/>
    <w:basedOn w:val="a0"/>
    <w:semiHidden/>
  </w:style>
  <w:style w:type="character" w:styleId="aff3">
    <w:name w:val="line number"/>
    <w:basedOn w:val="a0"/>
    <w:semiHidden/>
  </w:style>
  <w:style w:type="paragraph" w:styleId="2b">
    <w:name w:val="List Number 2"/>
    <w:basedOn w:val="a"/>
    <w:semiHidden/>
    <w:pPr>
      <w:tabs>
        <w:tab w:val="num" w:pos="360"/>
        <w:tab w:val="num" w:pos="720"/>
      </w:tabs>
      <w:ind w:left="720" w:hanging="720"/>
    </w:pPr>
  </w:style>
  <w:style w:type="paragraph" w:styleId="35">
    <w:name w:val="List Number 3"/>
    <w:basedOn w:val="a"/>
    <w:semiHidden/>
    <w:pPr>
      <w:tabs>
        <w:tab w:val="num" w:pos="360"/>
        <w:tab w:val="num" w:pos="720"/>
      </w:tabs>
      <w:ind w:left="720" w:hanging="720"/>
    </w:pPr>
  </w:style>
  <w:style w:type="paragraph" w:styleId="45">
    <w:name w:val="List Number 4"/>
    <w:basedOn w:val="a"/>
    <w:semiHidden/>
    <w:pPr>
      <w:tabs>
        <w:tab w:val="num" w:pos="360"/>
        <w:tab w:val="num" w:pos="720"/>
      </w:tabs>
      <w:ind w:left="720" w:hanging="720"/>
    </w:pPr>
  </w:style>
  <w:style w:type="paragraph" w:styleId="53">
    <w:name w:val="List Number 5"/>
    <w:basedOn w:val="a"/>
    <w:semiHidden/>
    <w:pPr>
      <w:tabs>
        <w:tab w:val="num" w:pos="360"/>
        <w:tab w:val="num" w:pos="720"/>
      </w:tabs>
      <w:ind w:left="720" w:hanging="720"/>
    </w:pPr>
  </w:style>
  <w:style w:type="paragraph" w:styleId="aff4">
    <w:name w:val="List Number"/>
    <w:basedOn w:val="a"/>
    <w:semiHidden/>
    <w:pPr>
      <w:tabs>
        <w:tab w:val="num" w:pos="720"/>
      </w:tabs>
      <w:ind w:left="720" w:hanging="720"/>
    </w:pPr>
  </w:style>
  <w:style w:type="character" w:styleId="HTML4">
    <w:name w:val="HTML Sample"/>
    <w:semiHidden/>
    <w:rPr>
      <w:rFonts w:ascii="Courier New" w:hAnsi="Courier New" w:cs="Courier New"/>
    </w:rPr>
  </w:style>
  <w:style w:type="paragraph" w:styleId="2c">
    <w:name w:val="envelope return"/>
    <w:basedOn w:val="a"/>
    <w:semiHidden/>
    <w:rPr>
      <w:rFonts w:ascii="Arial" w:hAnsi="Arial" w:cs="Arial"/>
    </w:rPr>
  </w:style>
  <w:style w:type="table" w:styleId="14">
    <w:name w:val="Table 3D effects 1"/>
    <w:basedOn w:val="a1"/>
    <w:semiHidden/>
    <w:rPr>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2d">
    <w:name w:val="Table 3D effects 2"/>
    <w:basedOn w:val="a1"/>
    <w:semiHidden/>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6">
    <w:name w:val="Table 3D effects 3"/>
    <w:basedOn w:val="a1"/>
    <w:semiHidden/>
    <w:rPr>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ff5">
    <w:name w:val="Normal (Web)"/>
    <w:basedOn w:val="a"/>
    <w:semiHidden/>
  </w:style>
  <w:style w:type="paragraph" w:styleId="aff6">
    <w:name w:val="Normal Indent"/>
    <w:basedOn w:val="a"/>
    <w:semiHidden/>
    <w:pPr>
      <w:ind w:left="708"/>
    </w:pPr>
  </w:style>
  <w:style w:type="paragraph" w:styleId="15">
    <w:name w:val="toc 1"/>
    <w:uiPriority w:val="39"/>
    <w:semiHidden/>
    <w:pPr>
      <w:tabs>
        <w:tab w:val="left" w:pos="454"/>
        <w:tab w:val="right" w:leader="dot" w:pos="9631"/>
      </w:tabs>
      <w:spacing w:before="60" w:after="60"/>
      <w:ind w:left="454" w:right="567" w:hanging="454"/>
    </w:pPr>
    <w:rPr>
      <w:b/>
      <w:bCs/>
      <w:caps/>
    </w:rPr>
  </w:style>
  <w:style w:type="paragraph" w:styleId="2e">
    <w:name w:val="toc 2"/>
    <w:basedOn w:val="15"/>
    <w:uiPriority w:val="39"/>
    <w:semiHidden/>
    <w:pPr>
      <w:tabs>
        <w:tab w:val="clear" w:pos="454"/>
        <w:tab w:val="left" w:pos="851"/>
      </w:tabs>
      <w:ind w:left="851" w:hanging="567"/>
      <w:contextualSpacing/>
    </w:pPr>
    <w:rPr>
      <w:b w:val="0"/>
      <w:caps w:val="0"/>
    </w:rPr>
  </w:style>
  <w:style w:type="paragraph" w:styleId="37">
    <w:name w:val="toc 3"/>
    <w:basedOn w:val="2e"/>
    <w:uiPriority w:val="39"/>
    <w:semiHidden/>
    <w:pPr>
      <w:tabs>
        <w:tab w:val="clear" w:pos="851"/>
        <w:tab w:val="left" w:pos="1418"/>
      </w:tabs>
      <w:ind w:left="1418" w:hanging="851"/>
    </w:pPr>
    <w:rPr>
      <w:iCs/>
    </w:rPr>
  </w:style>
  <w:style w:type="paragraph" w:styleId="46">
    <w:name w:val="toc 4"/>
    <w:basedOn w:val="a"/>
    <w:next w:val="a"/>
    <w:uiPriority w:val="39"/>
    <w:semiHidden/>
    <w:pPr>
      <w:tabs>
        <w:tab w:val="left" w:pos="1871"/>
        <w:tab w:val="right" w:leader="dot" w:pos="9633"/>
      </w:tabs>
      <w:ind w:left="1872" w:right="567" w:hanging="1021"/>
    </w:pPr>
  </w:style>
  <w:style w:type="paragraph" w:styleId="54">
    <w:name w:val="toc 5"/>
    <w:basedOn w:val="a"/>
    <w:next w:val="a"/>
    <w:uiPriority w:val="39"/>
    <w:semiHidden/>
    <w:pPr>
      <w:tabs>
        <w:tab w:val="left" w:pos="2410"/>
        <w:tab w:val="right" w:leader="dot" w:pos="9631"/>
      </w:tabs>
      <w:ind w:left="2410" w:right="567" w:hanging="1276"/>
      <w:jc w:val="left"/>
    </w:pPr>
    <w:rPr>
      <w:sz w:val="18"/>
      <w:szCs w:val="18"/>
    </w:rPr>
  </w:style>
  <w:style w:type="paragraph" w:styleId="61">
    <w:name w:val="toc 6"/>
    <w:basedOn w:val="a"/>
    <w:next w:val="a"/>
    <w:semiHidden/>
    <w:pPr>
      <w:ind w:left="1200"/>
      <w:jc w:val="left"/>
    </w:pPr>
    <w:rPr>
      <w:sz w:val="18"/>
      <w:szCs w:val="18"/>
    </w:rPr>
  </w:style>
  <w:style w:type="paragraph" w:styleId="71">
    <w:name w:val="toc 7"/>
    <w:basedOn w:val="a"/>
    <w:next w:val="a"/>
    <w:semiHidden/>
    <w:pPr>
      <w:ind w:left="1440"/>
      <w:jc w:val="left"/>
    </w:pPr>
    <w:rPr>
      <w:sz w:val="18"/>
      <w:szCs w:val="18"/>
    </w:rPr>
  </w:style>
  <w:style w:type="paragraph" w:styleId="81">
    <w:name w:val="toc 8"/>
    <w:basedOn w:val="a"/>
    <w:next w:val="a"/>
    <w:semiHidden/>
    <w:pPr>
      <w:ind w:left="1680"/>
      <w:jc w:val="left"/>
    </w:pPr>
    <w:rPr>
      <w:sz w:val="18"/>
      <w:szCs w:val="18"/>
    </w:rPr>
  </w:style>
  <w:style w:type="paragraph" w:styleId="91">
    <w:name w:val="toc 9"/>
    <w:basedOn w:val="a"/>
    <w:next w:val="a"/>
    <w:semiHidden/>
    <w:pPr>
      <w:ind w:left="1920"/>
      <w:jc w:val="left"/>
    </w:pPr>
    <w:rPr>
      <w:sz w:val="18"/>
      <w:szCs w:val="18"/>
    </w:rPr>
  </w:style>
  <w:style w:type="character" w:styleId="HTML5">
    <w:name w:val="HTML Definition"/>
    <w:semiHidden/>
    <w:rPr>
      <w:i/>
      <w:iCs/>
    </w:rPr>
  </w:style>
  <w:style w:type="paragraph" w:styleId="2f">
    <w:name w:val="Body Text 2"/>
    <w:basedOn w:val="a"/>
    <w:link w:val="2f0"/>
    <w:semiHidden/>
    <w:pPr>
      <w:spacing w:after="120" w:line="480" w:lineRule="auto"/>
    </w:pPr>
  </w:style>
  <w:style w:type="character" w:customStyle="1" w:styleId="2f0">
    <w:name w:val="Основной текст 2 Знак"/>
    <w:basedOn w:val="a0"/>
    <w:link w:val="2f"/>
    <w:semiHidden/>
    <w:rPr>
      <w:sz w:val="20"/>
      <w:szCs w:val="20"/>
    </w:rPr>
  </w:style>
  <w:style w:type="paragraph" w:styleId="38">
    <w:name w:val="Body Text 3"/>
    <w:basedOn w:val="a"/>
    <w:link w:val="39"/>
    <w:semiHidden/>
    <w:pPr>
      <w:spacing w:after="120"/>
    </w:pPr>
    <w:rPr>
      <w:sz w:val="16"/>
      <w:szCs w:val="16"/>
    </w:rPr>
  </w:style>
  <w:style w:type="character" w:customStyle="1" w:styleId="39">
    <w:name w:val="Основной текст 3 Знак"/>
    <w:basedOn w:val="a0"/>
    <w:link w:val="38"/>
    <w:semiHidden/>
    <w:rPr>
      <w:sz w:val="16"/>
      <w:szCs w:val="16"/>
    </w:rPr>
  </w:style>
  <w:style w:type="paragraph" w:styleId="2f1">
    <w:name w:val="Body Text Indent 2"/>
    <w:basedOn w:val="a"/>
    <w:link w:val="2f2"/>
    <w:semiHidden/>
    <w:pPr>
      <w:widowControl w:val="0"/>
      <w:tabs>
        <w:tab w:val="left" w:pos="1985"/>
        <w:tab w:val="left" w:pos="2127"/>
      </w:tabs>
      <w:spacing w:line="360" w:lineRule="auto"/>
      <w:ind w:firstLine="425"/>
    </w:pPr>
    <w:rPr>
      <w:b/>
    </w:rPr>
  </w:style>
  <w:style w:type="character" w:customStyle="1" w:styleId="2f2">
    <w:name w:val="Основной текст с отступом 2 Знак"/>
    <w:basedOn w:val="a0"/>
    <w:link w:val="2f1"/>
    <w:semiHidden/>
    <w:rPr>
      <w:b/>
      <w:sz w:val="20"/>
      <w:szCs w:val="20"/>
    </w:rPr>
  </w:style>
  <w:style w:type="paragraph" w:styleId="3a">
    <w:name w:val="Body Text Indent 3"/>
    <w:basedOn w:val="a"/>
    <w:link w:val="3b"/>
    <w:semiHidden/>
    <w:pPr>
      <w:spacing w:after="120"/>
      <w:ind w:left="283"/>
    </w:pPr>
    <w:rPr>
      <w:sz w:val="16"/>
      <w:szCs w:val="16"/>
    </w:rPr>
  </w:style>
  <w:style w:type="character" w:customStyle="1" w:styleId="3b">
    <w:name w:val="Основной текст с отступом 3 Знак"/>
    <w:basedOn w:val="a0"/>
    <w:link w:val="3a"/>
    <w:semiHidden/>
    <w:rPr>
      <w:sz w:val="16"/>
      <w:szCs w:val="16"/>
    </w:rPr>
  </w:style>
  <w:style w:type="character" w:styleId="HTML6">
    <w:name w:val="HTML Variable"/>
    <w:semiHidden/>
    <w:rPr>
      <w:i/>
      <w:iCs/>
    </w:rPr>
  </w:style>
  <w:style w:type="paragraph" w:styleId="aff7">
    <w:name w:val="table of figures"/>
    <w:basedOn w:val="a"/>
    <w:next w:val="GOSTNormal"/>
    <w:uiPriority w:val="99"/>
    <w:pPr>
      <w:tabs>
        <w:tab w:val="left" w:leader="dot" w:pos="567"/>
        <w:tab w:val="left" w:pos="1134"/>
        <w:tab w:val="right" w:leader="dot" w:pos="9631"/>
      </w:tabs>
      <w:spacing w:before="120" w:after="120"/>
      <w:ind w:left="567" w:right="567" w:hanging="567"/>
      <w:contextualSpacing/>
      <w:jc w:val="left"/>
    </w:pPr>
  </w:style>
  <w:style w:type="character" w:styleId="HTML7">
    <w:name w:val="HTML Typewriter"/>
    <w:semiHidden/>
    <w:rPr>
      <w:rFonts w:ascii="Courier New" w:hAnsi="Courier New" w:cs="Courier New"/>
      <w:sz w:val="20"/>
      <w:szCs w:val="20"/>
    </w:rPr>
  </w:style>
  <w:style w:type="paragraph" w:styleId="aff8">
    <w:name w:val="Signature"/>
    <w:basedOn w:val="a"/>
    <w:link w:val="aff9"/>
    <w:semiHidden/>
    <w:pPr>
      <w:ind w:left="4252"/>
    </w:pPr>
  </w:style>
  <w:style w:type="character" w:customStyle="1" w:styleId="aff9">
    <w:name w:val="Подпись Знак"/>
    <w:basedOn w:val="a0"/>
    <w:link w:val="aff8"/>
    <w:semiHidden/>
    <w:rPr>
      <w:sz w:val="20"/>
      <w:szCs w:val="20"/>
    </w:rPr>
  </w:style>
  <w:style w:type="paragraph" w:styleId="affa">
    <w:name w:val="Salutation"/>
    <w:basedOn w:val="a"/>
    <w:next w:val="a"/>
    <w:link w:val="affb"/>
    <w:semiHidden/>
  </w:style>
  <w:style w:type="character" w:customStyle="1" w:styleId="affb">
    <w:name w:val="Приветствие Знак"/>
    <w:basedOn w:val="a0"/>
    <w:link w:val="affa"/>
    <w:semiHidden/>
    <w:rPr>
      <w:sz w:val="20"/>
      <w:szCs w:val="20"/>
    </w:rPr>
  </w:style>
  <w:style w:type="paragraph" w:styleId="affc">
    <w:name w:val="List Continue"/>
    <w:basedOn w:val="a"/>
    <w:semiHidden/>
    <w:pPr>
      <w:spacing w:after="120"/>
      <w:ind w:left="283"/>
    </w:pPr>
  </w:style>
  <w:style w:type="paragraph" w:styleId="2f3">
    <w:name w:val="List Continue 2"/>
    <w:basedOn w:val="a"/>
    <w:semiHidden/>
    <w:pPr>
      <w:spacing w:after="120"/>
      <w:ind w:left="566"/>
    </w:pPr>
  </w:style>
  <w:style w:type="paragraph" w:styleId="3c">
    <w:name w:val="List Continue 3"/>
    <w:basedOn w:val="a"/>
    <w:semiHidden/>
    <w:pPr>
      <w:spacing w:after="120"/>
      <w:ind w:left="849"/>
    </w:pPr>
  </w:style>
  <w:style w:type="paragraph" w:styleId="47">
    <w:name w:val="List Continue 4"/>
    <w:basedOn w:val="a"/>
    <w:semiHidden/>
    <w:pPr>
      <w:spacing w:after="120"/>
      <w:ind w:left="1132"/>
    </w:pPr>
  </w:style>
  <w:style w:type="paragraph" w:styleId="55">
    <w:name w:val="List Continue 5"/>
    <w:basedOn w:val="a"/>
    <w:semiHidden/>
    <w:pPr>
      <w:spacing w:after="120"/>
      <w:ind w:left="1415"/>
    </w:pPr>
  </w:style>
  <w:style w:type="character" w:styleId="affd">
    <w:name w:val="FollowedHyperlink"/>
    <w:semiHidden/>
    <w:rPr>
      <w:color w:val="800080"/>
      <w:u w:val="single"/>
    </w:rPr>
  </w:style>
  <w:style w:type="table" w:styleId="16">
    <w:name w:val="Table Simple 1"/>
    <w:basedOn w:val="a1"/>
    <w:semiHidden/>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2f4">
    <w:name w:val="Table Simple 2"/>
    <w:basedOn w:val="a1"/>
    <w:semiHidden/>
    <w:rPr>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3d">
    <w:name w:val="Table Simple 3"/>
    <w:basedOn w:val="a1"/>
    <w:semiHidden/>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shd w:val="solid" w:color="000000" w:fill="FFFFFF"/>
      </w:tcPr>
    </w:tblStylePr>
  </w:style>
  <w:style w:type="table" w:styleId="affe">
    <w:name w:val="Table Grid"/>
    <w:basedOn w:val="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7">
    <w:name w:val="Table Grid 1"/>
    <w:basedOn w:val="a1"/>
    <w:semiHidden/>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2f5">
    <w:name w:val="Table Grid 2"/>
    <w:basedOn w:val="a1"/>
    <w:semiHidden/>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3e">
    <w:name w:val="Table Grid 3"/>
    <w:basedOn w:val="a1"/>
    <w:semiHidden/>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48">
    <w:name w:val="Table Grid 4"/>
    <w:basedOn w:val="a1"/>
    <w:semiHidden/>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56">
    <w:name w:val="Table Grid 5"/>
    <w:basedOn w:val="a1"/>
    <w:semiHidden/>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style>
  <w:style w:type="table" w:styleId="62">
    <w:name w:val="Table Grid 6"/>
    <w:basedOn w:val="a1"/>
    <w:semiHidden/>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72">
    <w:name w:val="Table Grid 7"/>
    <w:basedOn w:val="a1"/>
    <w:semiHidden/>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82">
    <w:name w:val="Table Grid 8"/>
    <w:basedOn w:val="a1"/>
    <w:semiHidden/>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afff">
    <w:name w:val="Table Contemporary"/>
    <w:basedOn w:val="a1"/>
    <w:semiHidden/>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afff0">
    <w:name w:val="List"/>
    <w:basedOn w:val="a"/>
    <w:semiHidden/>
    <w:pPr>
      <w:ind w:left="283" w:hanging="283"/>
    </w:pPr>
  </w:style>
  <w:style w:type="paragraph" w:styleId="2f6">
    <w:name w:val="List 2"/>
    <w:basedOn w:val="a"/>
    <w:semiHidden/>
    <w:pPr>
      <w:ind w:left="566" w:hanging="283"/>
    </w:pPr>
  </w:style>
  <w:style w:type="paragraph" w:styleId="3f">
    <w:name w:val="List 3"/>
    <w:basedOn w:val="a"/>
    <w:semiHidden/>
    <w:pPr>
      <w:ind w:left="849" w:hanging="283"/>
    </w:pPr>
  </w:style>
  <w:style w:type="paragraph" w:styleId="49">
    <w:name w:val="List 4"/>
    <w:basedOn w:val="a"/>
    <w:semiHidden/>
    <w:pPr>
      <w:ind w:left="1132" w:hanging="283"/>
    </w:pPr>
  </w:style>
  <w:style w:type="paragraph" w:styleId="57">
    <w:name w:val="List 5"/>
    <w:basedOn w:val="a"/>
    <w:semiHidden/>
    <w:pPr>
      <w:ind w:left="1415" w:hanging="283"/>
    </w:pPr>
  </w:style>
  <w:style w:type="table" w:styleId="afff1">
    <w:name w:val="Table Professional"/>
    <w:basedOn w:val="a1"/>
    <w:semiHidden/>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paragraph" w:styleId="HTML8">
    <w:name w:val="HTML Preformatted"/>
    <w:basedOn w:val="a"/>
    <w:link w:val="HTML9"/>
    <w:semiHidden/>
    <w:rPr>
      <w:rFonts w:ascii="Courier New" w:hAnsi="Courier New" w:cs="Courier New"/>
    </w:rPr>
  </w:style>
  <w:style w:type="character" w:customStyle="1" w:styleId="HTML9">
    <w:name w:val="Стандартный HTML Знак"/>
    <w:basedOn w:val="a0"/>
    <w:link w:val="HTML8"/>
    <w:semiHidden/>
    <w:rPr>
      <w:rFonts w:ascii="Courier New" w:hAnsi="Courier New" w:cs="Courier New"/>
      <w:sz w:val="20"/>
      <w:szCs w:val="20"/>
    </w:rPr>
  </w:style>
  <w:style w:type="numbering" w:styleId="afff2">
    <w:name w:val="Outline List 3"/>
    <w:basedOn w:val="a2"/>
    <w:semiHidden/>
  </w:style>
  <w:style w:type="table" w:styleId="18">
    <w:name w:val="Table Columns 1"/>
    <w:basedOn w:val="a1"/>
    <w:semiHidden/>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7">
    <w:name w:val="Table Columns 2"/>
    <w:basedOn w:val="a1"/>
    <w:semiHidden/>
    <w:rPr>
      <w:b/>
      <w:bCs/>
      <w:sz w:val="20"/>
      <w:szCs w:val="20"/>
    </w:rPr>
    <w:tblPr>
      <w:tblStyleColBandSize w:val="1"/>
      <w:tblInd w:w="0" w:type="dxa"/>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f0">
    <w:name w:val="Table Columns 3"/>
    <w:basedOn w:val="a1"/>
    <w:semiHidden/>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a">
    <w:name w:val="Table Columns 4"/>
    <w:basedOn w:val="a1"/>
    <w:semiHidden/>
    <w:rPr>
      <w:sz w:val="20"/>
      <w:szCs w:val="20"/>
    </w:rPr>
    <w:tblPr>
      <w:tblStyleColBandSize w:val="1"/>
      <w:tblInd w:w="0" w:type="dxa"/>
      <w:tblCellMar>
        <w:top w:w="0" w:type="dxa"/>
        <w:left w:w="108" w:type="dxa"/>
        <w:bottom w:w="0" w:type="dxa"/>
        <w:right w:w="108" w:type="dxa"/>
      </w:tblCellMar>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1"/>
    <w:semiHidden/>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character" w:styleId="afff3">
    <w:name w:val="Strong"/>
    <w:qFormat/>
    <w:rPr>
      <w:b/>
      <w:bCs/>
    </w:rPr>
  </w:style>
  <w:style w:type="paragraph" w:styleId="afff4">
    <w:name w:val="Document Map"/>
    <w:basedOn w:val="a"/>
    <w:link w:val="afff5"/>
    <w:semiHidden/>
    <w:pPr>
      <w:shd w:val="clear" w:color="auto" w:fill="000080"/>
    </w:pPr>
    <w:rPr>
      <w:rFonts w:ascii="Tahoma" w:hAnsi="Tahoma" w:cs="Tahoma"/>
    </w:rPr>
  </w:style>
  <w:style w:type="character" w:customStyle="1" w:styleId="afff5">
    <w:name w:val="Схема документа Знак"/>
    <w:basedOn w:val="a0"/>
    <w:link w:val="afff4"/>
    <w:semiHidden/>
    <w:rPr>
      <w:rFonts w:ascii="Tahoma" w:hAnsi="Tahoma" w:cs="Tahoma"/>
      <w:sz w:val="20"/>
      <w:szCs w:val="20"/>
      <w:shd w:val="clear" w:color="auto" w:fill="000080"/>
    </w:rPr>
  </w:style>
  <w:style w:type="table" w:styleId="-12">
    <w:name w:val="Table List 1"/>
    <w:basedOn w:val="a1"/>
    <w:semiHidden/>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2">
    <w:name w:val="Table List 2"/>
    <w:basedOn w:val="a1"/>
    <w:semiHidden/>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2">
    <w:name w:val="Table List 3"/>
    <w:basedOn w:val="a1"/>
    <w:semiHidden/>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1">
    <w:name w:val="Table List 4"/>
    <w:basedOn w:val="a1"/>
    <w:semiHidden/>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1">
    <w:name w:val="Table List 5"/>
    <w:basedOn w:val="a1"/>
    <w:semiHidden/>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1">
    <w:name w:val="Table List 6"/>
    <w:basedOn w:val="a1"/>
    <w:semiHidden/>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1">
    <w:name w:val="Table List 7"/>
    <w:basedOn w:val="a1"/>
    <w:semiHidden/>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1"/>
    <w:semiHidden/>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afff6">
    <w:name w:val="Plain Text"/>
    <w:basedOn w:val="a"/>
    <w:link w:val="afff7"/>
    <w:semiHidden/>
    <w:rPr>
      <w:rFonts w:ascii="Courier New" w:hAnsi="Courier New" w:cs="Courier New"/>
    </w:rPr>
  </w:style>
  <w:style w:type="character" w:customStyle="1" w:styleId="afff7">
    <w:name w:val="Текст Знак"/>
    <w:basedOn w:val="a0"/>
    <w:link w:val="afff6"/>
    <w:semiHidden/>
    <w:rPr>
      <w:rFonts w:ascii="Courier New" w:hAnsi="Courier New" w:cs="Courier New"/>
      <w:sz w:val="20"/>
      <w:szCs w:val="20"/>
    </w:rPr>
  </w:style>
  <w:style w:type="paragraph" w:styleId="afff8">
    <w:name w:val="Balloon Text"/>
    <w:basedOn w:val="a"/>
    <w:link w:val="afff9"/>
    <w:semiHidden/>
    <w:rPr>
      <w:rFonts w:ascii="Tahoma" w:hAnsi="Tahoma" w:cs="Tahoma"/>
      <w:sz w:val="16"/>
      <w:szCs w:val="16"/>
    </w:rPr>
  </w:style>
  <w:style w:type="character" w:customStyle="1" w:styleId="afff9">
    <w:name w:val="Текст выноски Знак"/>
    <w:basedOn w:val="a0"/>
    <w:link w:val="afff8"/>
    <w:semiHidden/>
    <w:rPr>
      <w:rFonts w:ascii="Tahoma" w:hAnsi="Tahoma" w:cs="Tahoma"/>
      <w:sz w:val="16"/>
      <w:szCs w:val="16"/>
    </w:rPr>
  </w:style>
  <w:style w:type="paragraph" w:styleId="afffa">
    <w:name w:val="annotation text"/>
    <w:basedOn w:val="a"/>
    <w:link w:val="afffb"/>
    <w:semiHidden/>
  </w:style>
  <w:style w:type="character" w:customStyle="1" w:styleId="afffb">
    <w:name w:val="Текст примечания Знак"/>
    <w:link w:val="afffa"/>
    <w:semiHidden/>
    <w:rPr>
      <w:sz w:val="20"/>
      <w:szCs w:val="20"/>
    </w:rPr>
  </w:style>
  <w:style w:type="paragraph" w:styleId="afffc">
    <w:name w:val="footnote text"/>
    <w:link w:val="afffd"/>
    <w:semiHidden/>
    <w:rPr>
      <w:sz w:val="20"/>
      <w:szCs w:val="20"/>
    </w:rPr>
  </w:style>
  <w:style w:type="character" w:customStyle="1" w:styleId="afffd">
    <w:name w:val="Текст сноски Знак"/>
    <w:basedOn w:val="a0"/>
    <w:link w:val="afffc"/>
    <w:semiHidden/>
    <w:rPr>
      <w:sz w:val="20"/>
      <w:szCs w:val="20"/>
    </w:rPr>
  </w:style>
  <w:style w:type="paragraph" w:styleId="afffe">
    <w:name w:val="annotation subject"/>
    <w:basedOn w:val="afffa"/>
    <w:next w:val="afffa"/>
    <w:link w:val="affff"/>
    <w:semiHidden/>
    <w:rPr>
      <w:b/>
      <w:bCs/>
    </w:rPr>
  </w:style>
  <w:style w:type="character" w:customStyle="1" w:styleId="affff">
    <w:name w:val="Тема примечания Знак"/>
    <w:basedOn w:val="afffb"/>
    <w:link w:val="afffe"/>
    <w:semiHidden/>
    <w:rPr>
      <w:b/>
      <w:bCs/>
      <w:sz w:val="20"/>
      <w:szCs w:val="20"/>
    </w:rPr>
  </w:style>
  <w:style w:type="table" w:styleId="affff0">
    <w:name w:val="Table Theme"/>
    <w:basedOn w:val="a1"/>
    <w:semiHidden/>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9">
    <w:name w:val="index 1"/>
    <w:basedOn w:val="a"/>
    <w:next w:val="a"/>
    <w:semiHidden/>
    <w:pPr>
      <w:widowControl w:val="0"/>
      <w:tabs>
        <w:tab w:val="num" w:pos="720"/>
        <w:tab w:val="left" w:pos="1985"/>
        <w:tab w:val="left" w:pos="2127"/>
      </w:tabs>
      <w:spacing w:line="360" w:lineRule="auto"/>
      <w:ind w:left="720" w:hanging="360"/>
    </w:pPr>
  </w:style>
  <w:style w:type="paragraph" w:styleId="affff1">
    <w:name w:val="index heading"/>
    <w:basedOn w:val="a"/>
    <w:next w:val="19"/>
    <w:semiHidden/>
    <w:pPr>
      <w:widowControl w:val="0"/>
      <w:tabs>
        <w:tab w:val="left" w:pos="1985"/>
        <w:tab w:val="left" w:pos="2127"/>
      </w:tabs>
      <w:spacing w:line="360" w:lineRule="auto"/>
      <w:ind w:firstLine="425"/>
    </w:pPr>
  </w:style>
  <w:style w:type="paragraph" w:styleId="2f8">
    <w:name w:val="index 2"/>
    <w:basedOn w:val="a"/>
    <w:next w:val="a"/>
    <w:semiHidden/>
    <w:pPr>
      <w:widowControl w:val="0"/>
      <w:tabs>
        <w:tab w:val="left" w:pos="1985"/>
        <w:tab w:val="left" w:pos="2127"/>
      </w:tabs>
      <w:spacing w:line="360" w:lineRule="auto"/>
      <w:ind w:left="400" w:hanging="200"/>
    </w:pPr>
  </w:style>
  <w:style w:type="paragraph" w:styleId="3f1">
    <w:name w:val="index 3"/>
    <w:basedOn w:val="a"/>
    <w:next w:val="a"/>
    <w:semiHidden/>
    <w:pPr>
      <w:widowControl w:val="0"/>
      <w:tabs>
        <w:tab w:val="left" w:pos="1985"/>
        <w:tab w:val="left" w:pos="2127"/>
      </w:tabs>
      <w:spacing w:line="360" w:lineRule="auto"/>
      <w:ind w:left="600" w:hanging="200"/>
    </w:pPr>
  </w:style>
  <w:style w:type="paragraph" w:styleId="4b">
    <w:name w:val="index 4"/>
    <w:basedOn w:val="a"/>
    <w:next w:val="a"/>
    <w:semiHidden/>
    <w:pPr>
      <w:widowControl w:val="0"/>
      <w:tabs>
        <w:tab w:val="left" w:pos="1985"/>
        <w:tab w:val="left" w:pos="2127"/>
      </w:tabs>
      <w:spacing w:line="360" w:lineRule="auto"/>
      <w:ind w:left="800" w:hanging="200"/>
    </w:pPr>
  </w:style>
  <w:style w:type="paragraph" w:styleId="59">
    <w:name w:val="index 5"/>
    <w:basedOn w:val="a"/>
    <w:next w:val="a"/>
    <w:semiHidden/>
    <w:pPr>
      <w:widowControl w:val="0"/>
      <w:tabs>
        <w:tab w:val="left" w:pos="1985"/>
        <w:tab w:val="left" w:pos="2127"/>
      </w:tabs>
      <w:spacing w:line="360" w:lineRule="auto"/>
      <w:ind w:left="1000" w:hanging="200"/>
    </w:pPr>
  </w:style>
  <w:style w:type="paragraph" w:styleId="63">
    <w:name w:val="index 6"/>
    <w:basedOn w:val="a"/>
    <w:next w:val="a"/>
    <w:semiHidden/>
    <w:pPr>
      <w:widowControl w:val="0"/>
      <w:tabs>
        <w:tab w:val="left" w:pos="1985"/>
        <w:tab w:val="left" w:pos="2127"/>
      </w:tabs>
      <w:spacing w:line="360" w:lineRule="auto"/>
      <w:ind w:left="1200" w:hanging="200"/>
    </w:pPr>
  </w:style>
  <w:style w:type="paragraph" w:styleId="73">
    <w:name w:val="index 7"/>
    <w:basedOn w:val="a"/>
    <w:next w:val="a"/>
    <w:semiHidden/>
    <w:pPr>
      <w:widowControl w:val="0"/>
      <w:tabs>
        <w:tab w:val="left" w:pos="1985"/>
        <w:tab w:val="left" w:pos="2127"/>
      </w:tabs>
      <w:spacing w:line="360" w:lineRule="auto"/>
      <w:ind w:left="1400" w:hanging="200"/>
    </w:pPr>
  </w:style>
  <w:style w:type="paragraph" w:styleId="83">
    <w:name w:val="index 8"/>
    <w:basedOn w:val="a"/>
    <w:next w:val="a"/>
    <w:semiHidden/>
    <w:pPr>
      <w:widowControl w:val="0"/>
      <w:tabs>
        <w:tab w:val="left" w:pos="1985"/>
        <w:tab w:val="left" w:pos="2127"/>
      </w:tabs>
      <w:spacing w:line="360" w:lineRule="auto"/>
      <w:ind w:left="1600" w:hanging="200"/>
    </w:pPr>
  </w:style>
  <w:style w:type="paragraph" w:styleId="92">
    <w:name w:val="index 9"/>
    <w:basedOn w:val="a"/>
    <w:next w:val="a"/>
    <w:semiHidden/>
    <w:pPr>
      <w:widowControl w:val="0"/>
      <w:tabs>
        <w:tab w:val="left" w:pos="1985"/>
        <w:tab w:val="left" w:pos="2127"/>
      </w:tabs>
      <w:spacing w:line="360" w:lineRule="auto"/>
      <w:ind w:left="1800" w:hanging="200"/>
    </w:pPr>
  </w:style>
  <w:style w:type="table" w:styleId="1a">
    <w:name w:val="Table Colorful 1"/>
    <w:basedOn w:val="a1"/>
    <w:semiHidden/>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2f9">
    <w:name w:val="Table Colorful 2"/>
    <w:basedOn w:val="a1"/>
    <w:semiHidden/>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3f2">
    <w:name w:val="Table Colorful 3"/>
    <w:basedOn w:val="a1"/>
    <w:semiHidden/>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affff2">
    <w:name w:val="Block Text"/>
    <w:basedOn w:val="a"/>
    <w:semiHidden/>
    <w:pPr>
      <w:spacing w:after="120"/>
      <w:ind w:left="1440" w:right="1440"/>
    </w:pPr>
  </w:style>
  <w:style w:type="character" w:styleId="HTMLa">
    <w:name w:val="HTML Cite"/>
    <w:semiHidden/>
    <w:rPr>
      <w:i/>
      <w:iCs/>
    </w:rPr>
  </w:style>
  <w:style w:type="paragraph" w:styleId="affff3">
    <w:name w:val="Message Header"/>
    <w:basedOn w:val="a"/>
    <w:link w:val="affff4"/>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4">
    <w:name w:val="Шапка Знак"/>
    <w:basedOn w:val="a0"/>
    <w:link w:val="affff3"/>
    <w:semiHidden/>
    <w:rPr>
      <w:rFonts w:ascii="Arial" w:hAnsi="Arial" w:cs="Arial"/>
      <w:sz w:val="20"/>
      <w:szCs w:val="20"/>
      <w:shd w:val="pct20" w:color="auto" w:fill="auto"/>
    </w:rPr>
  </w:style>
  <w:style w:type="paragraph" w:styleId="affff5">
    <w:name w:val="E-mail Signature"/>
    <w:basedOn w:val="a"/>
    <w:link w:val="affff6"/>
    <w:semiHidden/>
  </w:style>
  <w:style w:type="character" w:customStyle="1" w:styleId="affff6">
    <w:name w:val="Электронная подпись Знак"/>
    <w:basedOn w:val="a0"/>
    <w:link w:val="affff5"/>
    <w:semiHidden/>
    <w:rPr>
      <w:sz w:val="20"/>
      <w:szCs w:val="20"/>
    </w:rPr>
  </w:style>
  <w:style w:type="paragraph" w:styleId="affff7">
    <w:name w:val="endnote text"/>
    <w:basedOn w:val="a"/>
    <w:link w:val="affff8"/>
    <w:uiPriority w:val="99"/>
    <w:semiHidden/>
    <w:unhideWhenUsed/>
  </w:style>
  <w:style w:type="character" w:customStyle="1" w:styleId="affff8">
    <w:name w:val="Текст концевой сноски Знак"/>
    <w:basedOn w:val="a0"/>
    <w:link w:val="affff7"/>
    <w:uiPriority w:val="99"/>
    <w:semiHidden/>
    <w:rPr>
      <w:sz w:val="20"/>
      <w:szCs w:val="20"/>
    </w:rPr>
  </w:style>
  <w:style w:type="character" w:styleId="affff9">
    <w:name w:val="endnote reference"/>
    <w:basedOn w:val="a0"/>
    <w:uiPriority w:val="99"/>
    <w:semiHidden/>
    <w:unhideWhenUsed/>
    <w:rPr>
      <w:vertAlign w:val="superscript"/>
    </w:rPr>
  </w:style>
  <w:style w:type="paragraph" w:styleId="affffa">
    <w:name w:val="List Paragraph"/>
    <w:basedOn w:val="a"/>
    <w:uiPriority w:val="34"/>
    <w:qFormat/>
    <w:pPr>
      <w:ind w:left="720" w:firstLine="0"/>
      <w:contextualSpacing/>
      <w:jc w:val="left"/>
    </w:pPr>
    <w:rPr>
      <w:rFonts w:eastAsiaTheme="minorHAnsi"/>
      <w:color w:val="000000"/>
      <w:sz w:val="24"/>
      <w:szCs w:val="24"/>
    </w:rPr>
  </w:style>
  <w:style w:type="paragraph" w:styleId="affffb">
    <w:name w:val="Revision"/>
    <w:hidden/>
    <w:uiPriority w:val="99"/>
    <w:semiHidden/>
    <w:rPr>
      <w:sz w:val="20"/>
      <w:szCs w:val="20"/>
    </w:rPr>
  </w:style>
  <w:style w:type="paragraph" w:customStyle="1" w:styleId="ConsPlusNormal">
    <w:name w:val="ConsPlusNormal"/>
    <w:rPr>
      <w:rFonts w:ascii="Arial" w:hAnsi="Arial" w:cs="Arial"/>
      <w:sz w:val="20"/>
      <w:szCs w:val="20"/>
    </w:rPr>
  </w:style>
  <w:style w:type="table" w:customStyle="1" w:styleId="StGen1">
    <w:name w:val="StGen1"/>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roskazna.gov.ru/gis/sistema-obespecheniya-bezopasnosti-informatsii-federalnogo-kaznacheystva/poib-s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go:gDocsCustomXmlDataStorage xmlns:go="http://customooxmlschemas.google.com/" xmlns:r="http://schemas.openxmlformats.org/officeDocument/2006/relationships">
  <go:docsCustomData xmlns:go="http://customooxmlschemas.google.com/" roundtripDataSignature="AMtx7mgltCSXUDcV/TfBmkb0Zv+1gnDPBA==">AMUW2mVCrFjrow7GqElRf2rXON9wb5PjRQ5d1LwGfeKwgJjXtUosrxYJemNjkiAAV08C+KINHFOibgH7YcGJxfskAEsdyr0k+olM5hw9P92cBvOZFEiEz0OHBwgWl+KjbTFu+U2f5ePuPJrQjb2fjLAqzz4sDnQ55w==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2CB58E9-1EB5-4541-81B7-936C890A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Дранишникова Ирина Равильевна</dc:creator>
  <cp:lastModifiedBy>Чернова Маргарита Юрьевна</cp:lastModifiedBy>
  <cp:revision>5</cp:revision>
  <dcterms:created xsi:type="dcterms:W3CDTF">2022-04-04T08:24:00Z</dcterms:created>
  <dcterms:modified xsi:type="dcterms:W3CDTF">2022-04-27T08:55:00Z</dcterms:modified>
</cp:coreProperties>
</file>