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91F" w:rsidRDefault="00FF7AF8" w:rsidP="003B691F">
      <w:pPr>
        <w:ind w:firstLine="0"/>
        <w:jc w:val="center"/>
      </w:pPr>
      <w:bookmarkStart w:id="0" w:name="_GoBack"/>
      <w:bookmarkEnd w:id="0"/>
      <w:r w:rsidRPr="00F21E54">
        <w:t>Информация</w:t>
      </w:r>
    </w:p>
    <w:p w:rsidR="007036A7" w:rsidRPr="00F21E54" w:rsidRDefault="007036A7" w:rsidP="003B691F">
      <w:pPr>
        <w:ind w:firstLine="0"/>
        <w:jc w:val="center"/>
      </w:pPr>
      <w:r>
        <w:t>о заключении договоров банковского вклада (депозита) с центральным контрагентом</w:t>
      </w: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8"/>
        <w:gridCol w:w="2410"/>
      </w:tblGrid>
      <w:tr w:rsidR="00B22EC6" w:rsidRPr="00AF63D4" w:rsidTr="00AF63D4">
        <w:trPr>
          <w:trHeight w:val="20"/>
        </w:trPr>
        <w:tc>
          <w:tcPr>
            <w:tcW w:w="9498" w:type="dxa"/>
            <w:gridSpan w:val="2"/>
          </w:tcPr>
          <w:p w:rsidR="00B22EC6" w:rsidRPr="00AF63D4" w:rsidRDefault="00B22EC6" w:rsidP="00AF63D4">
            <w:pPr>
              <w:ind w:firstLine="0"/>
              <w:jc w:val="center"/>
              <w:rPr>
                <w:szCs w:val="28"/>
              </w:rPr>
            </w:pPr>
            <w:r w:rsidRPr="00AF63D4">
              <w:rPr>
                <w:szCs w:val="28"/>
              </w:rPr>
              <w:t>Параметры заключения договоров банковского вклада (депозита) с центральным контрагентом (далее – депозитные договоры)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19.02.2026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Уникальный идентификатор депозитных договоров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220260025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Валюта депозита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рубли</w:t>
            </w:r>
          </w:p>
        </w:tc>
      </w:tr>
      <w:tr w:rsidR="00320477" w:rsidRPr="001167A8" w:rsidTr="00AF63D4">
        <w:trPr>
          <w:trHeight w:val="20"/>
        </w:trPr>
        <w:tc>
          <w:tcPr>
            <w:tcW w:w="7088" w:type="dxa"/>
            <w:vAlign w:val="center"/>
          </w:tcPr>
          <w:p w:rsidR="00320477" w:rsidRPr="001167A8" w:rsidRDefault="00320477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Вид средств</w:t>
            </w:r>
          </w:p>
        </w:tc>
        <w:tc>
          <w:tcPr>
            <w:tcW w:w="2410" w:type="dxa"/>
            <w:vAlign w:val="center"/>
          </w:tcPr>
          <w:p w:rsidR="00320477" w:rsidRPr="001167A8" w:rsidRDefault="00AB4CEE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средства единого казначейского счёта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Максимальный объем размещаемых средств, (</w:t>
            </w:r>
            <w:r w:rsidRPr="001167A8">
              <w:rPr>
                <w:i/>
                <w:iCs/>
                <w:sz w:val="26"/>
                <w:szCs w:val="26"/>
              </w:rPr>
              <w:t>млн.</w:t>
            </w:r>
            <w:r w:rsidR="00AD2BA2" w:rsidRPr="001167A8">
              <w:rPr>
                <w:i/>
                <w:iCs/>
                <w:sz w:val="26"/>
                <w:szCs w:val="26"/>
              </w:rPr>
              <w:t> </w:t>
            </w:r>
            <w:r w:rsidRPr="001167A8">
              <w:rPr>
                <w:i/>
                <w:iCs/>
                <w:sz w:val="26"/>
                <w:szCs w:val="26"/>
              </w:rPr>
              <w:t>денежных единиц)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100 000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Срок размещения средств </w:t>
            </w:r>
            <w:r w:rsidRPr="001167A8">
              <w:rPr>
                <w:i/>
                <w:sz w:val="26"/>
                <w:szCs w:val="26"/>
              </w:rPr>
              <w:t>(в</w:t>
            </w:r>
            <w:r w:rsidRPr="001167A8">
              <w:rPr>
                <w:sz w:val="26"/>
                <w:szCs w:val="26"/>
              </w:rPr>
              <w:t xml:space="preserve"> </w:t>
            </w:r>
            <w:r w:rsidRPr="001167A8">
              <w:rPr>
                <w:i/>
                <w:iCs/>
                <w:sz w:val="26"/>
                <w:szCs w:val="26"/>
              </w:rPr>
              <w:t>днях)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внесения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19.02.2026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Дата возврата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20.02.2026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088" w:type="dxa"/>
            <w:shd w:val="clear" w:color="auto" w:fill="auto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Процентная ставка размещения средств (</w:t>
            </w:r>
            <w:r w:rsidRPr="001167A8">
              <w:rPr>
                <w:i/>
                <w:sz w:val="26"/>
                <w:szCs w:val="26"/>
              </w:rPr>
              <w:t>фиксированная или плавающая</w:t>
            </w:r>
            <w:r w:rsidRPr="001167A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FIXED</w:t>
            </w:r>
          </w:p>
        </w:tc>
      </w:tr>
      <w:tr w:rsidR="00843C48" w:rsidRPr="001167A8" w:rsidTr="00AF63D4">
        <w:trPr>
          <w:trHeight w:val="20"/>
        </w:trPr>
        <w:tc>
          <w:tcPr>
            <w:tcW w:w="7088" w:type="dxa"/>
            <w:vAlign w:val="center"/>
          </w:tcPr>
          <w:p w:rsidR="00843C48" w:rsidRPr="001167A8" w:rsidRDefault="00843C48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Режим торгов</w:t>
            </w:r>
          </w:p>
        </w:tc>
        <w:tc>
          <w:tcPr>
            <w:tcW w:w="2410" w:type="dxa"/>
            <w:vAlign w:val="center"/>
          </w:tcPr>
          <w:p w:rsidR="00843C48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Аукцион с ЦК 1 день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фиксированная процентная ставка размещения средств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14,80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Базовая плавающая процентная ставка размещения средств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6B216B" w:rsidP="00AF63D4">
            <w:pPr>
              <w:ind w:right="282"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Минимальный спред </w:t>
            </w:r>
            <w:r w:rsidRPr="001167A8">
              <w:rPr>
                <w:i/>
                <w:sz w:val="26"/>
                <w:szCs w:val="26"/>
              </w:rPr>
              <w:t>(</w:t>
            </w:r>
            <w:r w:rsidRPr="001167A8">
              <w:rPr>
                <w:i/>
                <w:iCs/>
                <w:sz w:val="26"/>
                <w:szCs w:val="26"/>
              </w:rPr>
              <w:t>% годовых)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Расписание действий для заключения депозитных договоров (по московскому времени)</w:t>
            </w:r>
          </w:p>
        </w:tc>
      </w:tr>
      <w:tr w:rsidR="00843C48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843C48" w:rsidRPr="001167A8" w:rsidRDefault="00843C48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Место заключения депозитных договоров</w:t>
            </w:r>
          </w:p>
        </w:tc>
        <w:tc>
          <w:tcPr>
            <w:tcW w:w="2410" w:type="dxa"/>
            <w:vAlign w:val="center"/>
          </w:tcPr>
          <w:p w:rsidR="00843C48" w:rsidRPr="001167A8" w:rsidRDefault="00843C48" w:rsidP="00AF63D4">
            <w:pPr>
              <w:ind w:left="-57" w:right="-57" w:firstLine="0"/>
              <w:jc w:val="center"/>
              <w:rPr>
                <w:sz w:val="26"/>
                <w:szCs w:val="26"/>
                <w:lang w:val="en-US"/>
              </w:rPr>
            </w:pPr>
            <w:r w:rsidRPr="001167A8">
              <w:rPr>
                <w:sz w:val="26"/>
                <w:szCs w:val="26"/>
                <w:lang w:val="en-US"/>
              </w:rPr>
              <w:t>ПАО Московская биржа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</w:tcPr>
          <w:p w:rsidR="006B216B" w:rsidRPr="001167A8" w:rsidRDefault="0042725E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Ввод заявки на заключение депозитных договоров</w:t>
            </w:r>
            <w:r w:rsidR="006B216B" w:rsidRPr="001167A8">
              <w:rPr>
                <w:sz w:val="26"/>
                <w:szCs w:val="26"/>
              </w:rPr>
              <w:t>: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с 10:30 по 11:30</w:t>
            </w:r>
          </w:p>
        </w:tc>
      </w:tr>
      <w:tr w:rsidR="006B216B" w:rsidRPr="001167A8" w:rsidTr="00AF63D4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7088" w:type="dxa"/>
            <w:vAlign w:val="center"/>
          </w:tcPr>
          <w:p w:rsidR="006B216B" w:rsidRPr="001167A8" w:rsidRDefault="0042725E" w:rsidP="002E752B">
            <w:pPr>
              <w:ind w:firstLine="0"/>
              <w:jc w:val="left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Время окончания действия заявки </w:t>
            </w:r>
          </w:p>
        </w:tc>
        <w:tc>
          <w:tcPr>
            <w:tcW w:w="2410" w:type="dxa"/>
            <w:vAlign w:val="center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12:30</w:t>
            </w:r>
          </w:p>
        </w:tc>
      </w:tr>
      <w:tr w:rsidR="006B216B" w:rsidRPr="001167A8" w:rsidTr="00AF63D4">
        <w:trPr>
          <w:trHeight w:val="20"/>
        </w:trPr>
        <w:tc>
          <w:tcPr>
            <w:tcW w:w="9498" w:type="dxa"/>
            <w:gridSpan w:val="2"/>
          </w:tcPr>
          <w:p w:rsidR="006B216B" w:rsidRPr="001167A8" w:rsidRDefault="006B216B" w:rsidP="00AF63D4">
            <w:pPr>
              <w:ind w:firstLine="0"/>
              <w:jc w:val="center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Результаты заключения депозитных договоров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>Объем средств, использованный для заключения депозитных договоров,</w:t>
            </w:r>
            <w:r w:rsidRPr="001167A8">
              <w:rPr>
                <w:i/>
                <w:sz w:val="26"/>
                <w:szCs w:val="26"/>
              </w:rPr>
              <w:t xml:space="preserve"> млн. денежных единиц</w:t>
            </w:r>
          </w:p>
        </w:tc>
        <w:tc>
          <w:tcPr>
            <w:tcW w:w="2410" w:type="dxa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100 000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Средневзвешенная фиксированная процентная ставка размещения средств, </w:t>
            </w:r>
            <w:r w:rsidRPr="001167A8">
              <w:rPr>
                <w:i/>
                <w:sz w:val="26"/>
                <w:szCs w:val="26"/>
              </w:rPr>
              <w:t>% годовых</w:t>
            </w:r>
          </w:p>
        </w:tc>
        <w:tc>
          <w:tcPr>
            <w:tcW w:w="2410" w:type="dxa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15,19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Минимальная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15,18</w:t>
            </w:r>
          </w:p>
        </w:tc>
      </w:tr>
      <w:tr w:rsidR="006B216B" w:rsidRPr="001167A8" w:rsidTr="00AF63D4">
        <w:trPr>
          <w:trHeight w:val="20"/>
        </w:trPr>
        <w:tc>
          <w:tcPr>
            <w:tcW w:w="7088" w:type="dxa"/>
          </w:tcPr>
          <w:p w:rsidR="006B216B" w:rsidRPr="001167A8" w:rsidRDefault="006B216B" w:rsidP="00AF63D4">
            <w:pPr>
              <w:ind w:firstLine="0"/>
              <w:rPr>
                <w:sz w:val="26"/>
                <w:szCs w:val="26"/>
              </w:rPr>
            </w:pPr>
            <w:r w:rsidRPr="001167A8">
              <w:rPr>
                <w:sz w:val="26"/>
                <w:szCs w:val="26"/>
              </w:rPr>
              <w:t xml:space="preserve">Максимальная процентная ставка размещения средств, </w:t>
            </w:r>
            <w:r w:rsidR="00AD2BA2" w:rsidRPr="001167A8">
              <w:rPr>
                <w:sz w:val="26"/>
                <w:szCs w:val="26"/>
              </w:rPr>
              <w:br/>
            </w:r>
            <w:r w:rsidRPr="001167A8">
              <w:rPr>
                <w:i/>
                <w:sz w:val="26"/>
                <w:szCs w:val="26"/>
              </w:rPr>
              <w:t>% годовых (фиксированная или спред)</w:t>
            </w:r>
          </w:p>
        </w:tc>
        <w:tc>
          <w:tcPr>
            <w:tcW w:w="2410" w:type="dxa"/>
          </w:tcPr>
          <w:p w:rsidR="006B216B" w:rsidRPr="001167A8" w:rsidRDefault="00AB4CEE" w:rsidP="00AF63D4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15,19</w:t>
            </w:r>
          </w:p>
        </w:tc>
      </w:tr>
    </w:tbl>
    <w:p w:rsidR="00FF7AF8" w:rsidRPr="00F21E54" w:rsidRDefault="00FF7AF8" w:rsidP="002D4F66"/>
    <w:sectPr w:rsidR="00FF7AF8" w:rsidRPr="00F21E54" w:rsidSect="002D4F66">
      <w:headerReference w:type="default" r:id="rId7"/>
      <w:pgSz w:w="11906" w:h="16838"/>
      <w:pgMar w:top="284" w:right="124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CEE" w:rsidRDefault="00AB4CEE">
      <w:r>
        <w:separator/>
      </w:r>
    </w:p>
  </w:endnote>
  <w:endnote w:type="continuationSeparator" w:id="0">
    <w:p w:rsidR="00AB4CEE" w:rsidRDefault="00AB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CEE" w:rsidRDefault="00AB4CEE">
      <w:r>
        <w:separator/>
      </w:r>
    </w:p>
  </w:footnote>
  <w:footnote w:type="continuationSeparator" w:id="0">
    <w:p w:rsidR="00AB4CEE" w:rsidRDefault="00AB4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9AA" w:rsidRDefault="00EF13EC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167A8">
      <w:rPr>
        <w:noProof/>
      </w:rPr>
      <w:t>2</w:t>
    </w:r>
    <w:r>
      <w:fldChar w:fldCharType="end"/>
    </w:r>
  </w:p>
  <w:p w:rsidR="00E329AA" w:rsidRDefault="00E329A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01DEF"/>
    <w:multiLevelType w:val="hybridMultilevel"/>
    <w:tmpl w:val="542221E4"/>
    <w:lvl w:ilvl="0" w:tplc="6906899C">
      <w:start w:val="1"/>
      <w:numFmt w:val="decimal"/>
      <w:pStyle w:val="a"/>
      <w:lvlText w:val="Статья %1."/>
      <w:lvlJc w:val="left"/>
      <w:pPr>
        <w:ind w:left="2346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FD60E46"/>
    <w:multiLevelType w:val="multilevel"/>
    <w:tmpl w:val="39E46FA2"/>
    <w:styleLink w:val="a0"/>
    <w:lvl w:ilvl="0">
      <w:start w:val="1"/>
      <w:numFmt w:val="bullet"/>
      <w:lvlText w:val=""/>
      <w:lvlJc w:val="left"/>
      <w:pPr>
        <w:tabs>
          <w:tab w:val="num" w:pos="1440"/>
        </w:tabs>
        <w:ind w:left="0" w:firstLine="72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EE"/>
    <w:rsid w:val="00070B5E"/>
    <w:rsid w:val="000A25C4"/>
    <w:rsid w:val="00114D46"/>
    <w:rsid w:val="001167A8"/>
    <w:rsid w:val="00177E11"/>
    <w:rsid w:val="00190E48"/>
    <w:rsid w:val="001D6C33"/>
    <w:rsid w:val="001F4DCB"/>
    <w:rsid w:val="00202D0D"/>
    <w:rsid w:val="00214E8A"/>
    <w:rsid w:val="00217AAD"/>
    <w:rsid w:val="00224994"/>
    <w:rsid w:val="0025331F"/>
    <w:rsid w:val="00281A98"/>
    <w:rsid w:val="002D4F66"/>
    <w:rsid w:val="002E752B"/>
    <w:rsid w:val="0030080D"/>
    <w:rsid w:val="00320477"/>
    <w:rsid w:val="0034049E"/>
    <w:rsid w:val="00376C0F"/>
    <w:rsid w:val="00393224"/>
    <w:rsid w:val="00396152"/>
    <w:rsid w:val="003B1731"/>
    <w:rsid w:val="003B691F"/>
    <w:rsid w:val="003D2440"/>
    <w:rsid w:val="0042725E"/>
    <w:rsid w:val="004F087C"/>
    <w:rsid w:val="00567A37"/>
    <w:rsid w:val="005D7E66"/>
    <w:rsid w:val="00600FC1"/>
    <w:rsid w:val="00664000"/>
    <w:rsid w:val="006B0017"/>
    <w:rsid w:val="006B216B"/>
    <w:rsid w:val="007036A7"/>
    <w:rsid w:val="0078457B"/>
    <w:rsid w:val="007F43D7"/>
    <w:rsid w:val="007F7471"/>
    <w:rsid w:val="00812D8C"/>
    <w:rsid w:val="00832472"/>
    <w:rsid w:val="00835188"/>
    <w:rsid w:val="00841AB6"/>
    <w:rsid w:val="00843C48"/>
    <w:rsid w:val="008850D4"/>
    <w:rsid w:val="009636F2"/>
    <w:rsid w:val="00996375"/>
    <w:rsid w:val="00A35FF6"/>
    <w:rsid w:val="00A43031"/>
    <w:rsid w:val="00A5253C"/>
    <w:rsid w:val="00A65DA0"/>
    <w:rsid w:val="00AB4CEE"/>
    <w:rsid w:val="00AD2BA2"/>
    <w:rsid w:val="00AE40F0"/>
    <w:rsid w:val="00AF63D4"/>
    <w:rsid w:val="00B22EC6"/>
    <w:rsid w:val="00BA696B"/>
    <w:rsid w:val="00C41ABB"/>
    <w:rsid w:val="00C6299C"/>
    <w:rsid w:val="00CD22EB"/>
    <w:rsid w:val="00D137E2"/>
    <w:rsid w:val="00E23B4A"/>
    <w:rsid w:val="00E329AA"/>
    <w:rsid w:val="00E45847"/>
    <w:rsid w:val="00E4751E"/>
    <w:rsid w:val="00EF13EC"/>
    <w:rsid w:val="00F20991"/>
    <w:rsid w:val="00F21E54"/>
    <w:rsid w:val="00F24459"/>
    <w:rsid w:val="00F93C45"/>
    <w:rsid w:val="00FA4DA2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17253-BE8B-45EA-94BB-6D387238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F7AF8"/>
    <w:pPr>
      <w:ind w:firstLine="709"/>
      <w:jc w:val="both"/>
    </w:pPr>
    <w:rPr>
      <w:sz w:val="28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25331F"/>
    <w:pPr>
      <w:keepNext/>
      <w:ind w:firstLine="0"/>
      <w:jc w:val="center"/>
      <w:outlineLvl w:val="0"/>
    </w:pPr>
    <w:rPr>
      <w:bCs/>
      <w:kern w:val="32"/>
      <w:szCs w:val="3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a0">
    <w:name w:val="Стиль маркированный"/>
    <w:basedOn w:val="a4"/>
    <w:rsid w:val="00A35FF6"/>
    <w:pPr>
      <w:numPr>
        <w:numId w:val="1"/>
      </w:numPr>
    </w:pPr>
  </w:style>
  <w:style w:type="paragraph" w:customStyle="1" w:styleId="11">
    <w:name w:val="Стиль1"/>
    <w:basedOn w:val="a"/>
    <w:next w:val="a1"/>
    <w:link w:val="12"/>
    <w:autoRedefine/>
    <w:qFormat/>
    <w:rsid w:val="00A35FF6"/>
    <w:pPr>
      <w:keepNext/>
      <w:keepLines/>
      <w:numPr>
        <w:numId w:val="0"/>
      </w:numPr>
      <w:tabs>
        <w:tab w:val="clear" w:pos="993"/>
        <w:tab w:val="clear" w:pos="2977"/>
        <w:tab w:val="left" w:pos="2410"/>
      </w:tabs>
      <w:spacing w:before="240" w:after="240"/>
      <w:outlineLvl w:val="2"/>
    </w:pPr>
    <w:rPr>
      <w:rFonts w:eastAsia="Times New Roman"/>
      <w:b/>
      <w:szCs w:val="28"/>
      <w:lang w:val="x-none"/>
    </w:rPr>
  </w:style>
  <w:style w:type="character" w:customStyle="1" w:styleId="12">
    <w:name w:val="Стиль1 Знак"/>
    <w:link w:val="11"/>
    <w:rsid w:val="00A35FF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">
    <w:name w:val="List Paragraph"/>
    <w:basedOn w:val="a1"/>
    <w:qFormat/>
    <w:rsid w:val="00A35FF6"/>
    <w:pPr>
      <w:widowControl w:val="0"/>
      <w:numPr>
        <w:numId w:val="5"/>
      </w:numPr>
      <w:tabs>
        <w:tab w:val="left" w:pos="993"/>
        <w:tab w:val="left" w:pos="2977"/>
      </w:tabs>
      <w:autoSpaceDE w:val="0"/>
      <w:autoSpaceDN w:val="0"/>
      <w:adjustRightInd w:val="0"/>
      <w:outlineLvl w:val="3"/>
    </w:pPr>
    <w:rPr>
      <w:rFonts w:eastAsia="Calibri"/>
      <w:szCs w:val="22"/>
    </w:rPr>
  </w:style>
  <w:style w:type="character" w:customStyle="1" w:styleId="10">
    <w:name w:val="Заголовок 1 Знак"/>
    <w:link w:val="1"/>
    <w:uiPriority w:val="9"/>
    <w:rsid w:val="0025331F"/>
    <w:rPr>
      <w:rFonts w:eastAsia="Times New Roman" w:cs="Times New Roman"/>
      <w:bCs/>
      <w:kern w:val="32"/>
      <w:sz w:val="28"/>
      <w:szCs w:val="32"/>
    </w:rPr>
  </w:style>
  <w:style w:type="paragraph" w:styleId="a5">
    <w:name w:val="footer"/>
    <w:basedOn w:val="a1"/>
    <w:link w:val="a6"/>
    <w:rsid w:val="00A35FF6"/>
    <w:pPr>
      <w:tabs>
        <w:tab w:val="center" w:pos="4677"/>
        <w:tab w:val="right" w:pos="9355"/>
      </w:tabs>
    </w:pPr>
    <w:rPr>
      <w:szCs w:val="20"/>
      <w:lang w:val="x-none"/>
    </w:rPr>
  </w:style>
  <w:style w:type="character" w:customStyle="1" w:styleId="a6">
    <w:name w:val="Нижний колонтитул Знак"/>
    <w:link w:val="a5"/>
    <w:rsid w:val="00A35F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2"/>
    <w:rsid w:val="00A35FF6"/>
  </w:style>
  <w:style w:type="paragraph" w:styleId="a8">
    <w:name w:val="Balloon Text"/>
    <w:basedOn w:val="a1"/>
    <w:link w:val="a9"/>
    <w:semiHidden/>
    <w:rsid w:val="00A35FF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rsid w:val="00A35FF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FF7AF8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FF7AF8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62;&#1050;_&#1048;&#1085;&#1092;&#1086;&#1088;&#1084;&#1072;&#1094;&#1080;&#1103;%20&#1086;%20&#1079;&#1072;&#1082;&#1083;&#1102;&#1095;&#1077;&#1085;&#1080;&#1080;%20&#1076;&#1086;&#1075;&#1086;&#1074;&#1086;&#1088;&#1072;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ЦК_Информация о заключении договора_1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Марина Юрьевна</dc:creator>
  <cp:keywords/>
  <cp:lastModifiedBy>Будаева Марина Юрьевна</cp:lastModifiedBy>
  <cp:revision>1</cp:revision>
  <dcterms:created xsi:type="dcterms:W3CDTF">2026-02-19T09:43:00Z</dcterms:created>
  <dcterms:modified xsi:type="dcterms:W3CDTF">2026-02-19T09:44:00Z</dcterms:modified>
</cp:coreProperties>
</file>